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style1.xml" ContentType="application/vnd.ms-office.chartstyle+xml"/>
  <Override PartName="/word/charts/style2.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D39764">
      <w:pPr>
        <w:spacing w:line="600" w:lineRule="exact"/>
        <w:jc w:val="left"/>
        <w:rPr>
          <w:rFonts w:ascii="Arial" w:hAnsi="Arial" w:eastAsia="Symbol"/>
          <w:b/>
          <w:bCs/>
          <w:sz w:val="32"/>
          <w:szCs w:val="32"/>
        </w:rPr>
      </w:pPr>
    </w:p>
    <w:p w14:paraId="0029DC54">
      <w:pPr>
        <w:pStyle w:val="2"/>
        <w:ind w:left="0" w:leftChars="0" w:firstLine="0"/>
        <w:rPr>
          <w:rFonts w:hint="default"/>
        </w:rPr>
      </w:pPr>
    </w:p>
    <w:p w14:paraId="606B0C9D">
      <w:pPr>
        <w:spacing w:line="600" w:lineRule="exact"/>
        <w:rPr>
          <w:rFonts w:ascii="Arial" w:hAnsi="Arial" w:eastAsia="宋体"/>
          <w:b/>
          <w:bCs/>
          <w:sz w:val="32"/>
          <w:szCs w:val="32"/>
        </w:rPr>
      </w:pPr>
    </w:p>
    <w:p w14:paraId="3C5224A7">
      <w:pPr>
        <w:spacing w:line="600" w:lineRule="exact"/>
        <w:jc w:val="center"/>
        <w:rPr>
          <w:rFonts w:ascii="Arial" w:hAnsi="Arial" w:eastAsia="宋体"/>
          <w:b/>
          <w:bCs/>
          <w:sz w:val="32"/>
          <w:szCs w:val="32"/>
        </w:rPr>
      </w:pPr>
    </w:p>
    <w:p w14:paraId="283CCEA3">
      <w:pPr>
        <w:spacing w:line="600" w:lineRule="exact"/>
        <w:jc w:val="center"/>
        <w:rPr>
          <w:rFonts w:ascii="Arial" w:hAnsi="Arial" w:eastAsia="宋体"/>
          <w:b/>
          <w:bCs/>
          <w:sz w:val="32"/>
          <w:szCs w:val="32"/>
        </w:rPr>
      </w:pPr>
    </w:p>
    <w:p w14:paraId="002BBFEC">
      <w:pPr>
        <w:spacing w:line="600" w:lineRule="exact"/>
        <w:jc w:val="center"/>
        <w:rPr>
          <w:rFonts w:hint="eastAsia" w:cs="方正小标宋简体" w:asciiTheme="majorEastAsia" w:hAnsiTheme="majorEastAsia" w:eastAsiaTheme="majorEastAsia"/>
          <w:b/>
          <w:sz w:val="48"/>
          <w:szCs w:val="48"/>
          <w:lang w:val="en-US" w:eastAsia="zh-CN"/>
        </w:rPr>
      </w:pPr>
      <w:r>
        <w:rPr>
          <w:rFonts w:hint="eastAsia" w:cs="方正小标宋简体" w:asciiTheme="majorEastAsia" w:hAnsiTheme="majorEastAsia" w:eastAsiaTheme="majorEastAsia"/>
          <w:b/>
          <w:sz w:val="48"/>
          <w:szCs w:val="48"/>
          <w:lang w:val="en-US" w:eastAsia="zh-CN"/>
        </w:rPr>
        <w:t>2026</w:t>
      </w:r>
      <w:r>
        <w:rPr>
          <w:rFonts w:cs="方正小标宋简体" w:asciiTheme="majorEastAsia" w:hAnsiTheme="majorEastAsia" w:eastAsiaTheme="majorEastAsia"/>
          <w:b/>
          <w:sz w:val="48"/>
          <w:szCs w:val="48"/>
        </w:rPr>
        <w:t>年度</w:t>
      </w:r>
      <w:r>
        <w:rPr>
          <w:rFonts w:hint="eastAsia" w:cs="方正小标宋简体" w:asciiTheme="majorEastAsia" w:hAnsiTheme="majorEastAsia" w:eastAsiaTheme="majorEastAsia"/>
          <w:b/>
          <w:sz w:val="48"/>
          <w:szCs w:val="48"/>
          <w:lang w:val="en-US" w:eastAsia="zh-CN"/>
        </w:rPr>
        <w:t>莫力达瓦达斡尔族自治旗</w:t>
      </w:r>
    </w:p>
    <w:p w14:paraId="42BD6436">
      <w:pPr>
        <w:spacing w:line="600" w:lineRule="exact"/>
        <w:jc w:val="center"/>
        <w:rPr>
          <w:rFonts w:cs="方正小标宋简体" w:asciiTheme="majorEastAsia" w:hAnsiTheme="majorEastAsia" w:eastAsiaTheme="majorEastAsia"/>
          <w:b/>
          <w:sz w:val="48"/>
          <w:szCs w:val="48"/>
        </w:rPr>
      </w:pPr>
      <w:r>
        <w:rPr>
          <w:rFonts w:hint="eastAsia" w:cs="方正小标宋简体" w:asciiTheme="majorEastAsia" w:hAnsiTheme="majorEastAsia" w:eastAsiaTheme="majorEastAsia"/>
          <w:b/>
          <w:sz w:val="48"/>
          <w:szCs w:val="48"/>
          <w:u w:val="none"/>
          <w:lang w:val="en-US" w:eastAsia="zh-CN"/>
        </w:rPr>
        <w:t>汉古尔河镇人民政府本级</w:t>
      </w:r>
      <w:r>
        <w:rPr>
          <w:rFonts w:cs="方正小标宋简体" w:asciiTheme="majorEastAsia" w:hAnsiTheme="majorEastAsia" w:eastAsiaTheme="majorEastAsia"/>
          <w:b/>
          <w:sz w:val="48"/>
          <w:szCs w:val="48"/>
        </w:rPr>
        <w:t>预算公开</w:t>
      </w:r>
    </w:p>
    <w:p w14:paraId="03F0755D">
      <w:pPr>
        <w:adjustRightInd w:val="0"/>
        <w:snapToGrid w:val="0"/>
        <w:spacing w:line="600" w:lineRule="exact"/>
        <w:ind w:firstLine="640"/>
        <w:rPr>
          <w:rFonts w:eastAsia="仿宋_GB2312"/>
          <w:sz w:val="32"/>
          <w:szCs w:val="32"/>
        </w:rPr>
      </w:pPr>
    </w:p>
    <w:p w14:paraId="34B5B829">
      <w:pPr>
        <w:adjustRightInd w:val="0"/>
        <w:snapToGrid w:val="0"/>
        <w:spacing w:line="600" w:lineRule="exact"/>
        <w:ind w:firstLine="640"/>
        <w:rPr>
          <w:rFonts w:eastAsia="仿宋_GB2312"/>
          <w:sz w:val="32"/>
          <w:szCs w:val="32"/>
        </w:rPr>
      </w:pPr>
    </w:p>
    <w:p w14:paraId="65167469">
      <w:pPr>
        <w:adjustRightInd w:val="0"/>
        <w:snapToGrid w:val="0"/>
        <w:spacing w:line="600" w:lineRule="exact"/>
        <w:ind w:firstLine="640"/>
        <w:rPr>
          <w:rFonts w:eastAsia="仿宋_GB2312"/>
          <w:sz w:val="32"/>
          <w:szCs w:val="32"/>
        </w:rPr>
      </w:pPr>
    </w:p>
    <w:p w14:paraId="74DD1BAF">
      <w:pPr>
        <w:adjustRightInd w:val="0"/>
        <w:snapToGrid w:val="0"/>
        <w:spacing w:line="600" w:lineRule="exact"/>
        <w:ind w:firstLine="640"/>
        <w:rPr>
          <w:rFonts w:eastAsia="仿宋_GB2312"/>
          <w:sz w:val="32"/>
          <w:szCs w:val="32"/>
        </w:rPr>
      </w:pPr>
    </w:p>
    <w:p w14:paraId="66AED020">
      <w:pPr>
        <w:adjustRightInd w:val="0"/>
        <w:snapToGrid w:val="0"/>
        <w:spacing w:line="600" w:lineRule="exact"/>
        <w:ind w:firstLine="640"/>
        <w:rPr>
          <w:rFonts w:eastAsia="仿宋_GB2312"/>
          <w:sz w:val="32"/>
          <w:szCs w:val="32"/>
        </w:rPr>
      </w:pPr>
    </w:p>
    <w:p w14:paraId="1369C234">
      <w:pPr>
        <w:adjustRightInd w:val="0"/>
        <w:snapToGrid w:val="0"/>
        <w:spacing w:line="600" w:lineRule="exact"/>
        <w:ind w:firstLine="640"/>
        <w:rPr>
          <w:rFonts w:eastAsia="仿宋_GB2312"/>
          <w:sz w:val="32"/>
          <w:szCs w:val="32"/>
        </w:rPr>
      </w:pPr>
    </w:p>
    <w:p w14:paraId="461ABB97">
      <w:pPr>
        <w:adjustRightInd w:val="0"/>
        <w:snapToGrid w:val="0"/>
        <w:spacing w:line="600" w:lineRule="exact"/>
        <w:ind w:firstLine="640"/>
        <w:rPr>
          <w:rFonts w:eastAsia="仿宋_GB2312"/>
          <w:sz w:val="32"/>
          <w:szCs w:val="32"/>
        </w:rPr>
      </w:pPr>
    </w:p>
    <w:p w14:paraId="05E0891E">
      <w:pPr>
        <w:adjustRightInd w:val="0"/>
        <w:snapToGrid w:val="0"/>
        <w:spacing w:line="600" w:lineRule="exact"/>
        <w:ind w:firstLine="640"/>
        <w:rPr>
          <w:rFonts w:eastAsia="仿宋_GB2312"/>
          <w:sz w:val="32"/>
          <w:szCs w:val="32"/>
        </w:rPr>
      </w:pPr>
    </w:p>
    <w:p w14:paraId="743340D6">
      <w:pPr>
        <w:adjustRightInd w:val="0"/>
        <w:snapToGrid w:val="0"/>
        <w:spacing w:line="600" w:lineRule="exact"/>
        <w:ind w:firstLine="640"/>
        <w:rPr>
          <w:rFonts w:eastAsia="仿宋_GB2312"/>
          <w:sz w:val="32"/>
          <w:szCs w:val="32"/>
        </w:rPr>
      </w:pPr>
    </w:p>
    <w:p w14:paraId="530784EF">
      <w:pPr>
        <w:pStyle w:val="2"/>
        <w:spacing w:after="0" w:line="600" w:lineRule="exact"/>
        <w:ind w:left="0" w:leftChars="0" w:firstLine="0"/>
        <w:jc w:val="center"/>
        <w:rPr>
          <w:rFonts w:hint="default" w:ascii="黑体" w:hAnsi="黑体" w:eastAsia="黑体" w:cs="黑体"/>
          <w:u w:val="none"/>
        </w:rPr>
      </w:pPr>
      <w:r>
        <w:rPr>
          <w:rFonts w:ascii="黑体" w:hAnsi="黑体" w:eastAsia="黑体" w:cs="黑体"/>
          <w:sz w:val="32"/>
          <w:szCs w:val="32"/>
        </w:rPr>
        <w:t>批复时间：</w:t>
      </w:r>
      <w:r>
        <w:rPr>
          <w:rFonts w:ascii="黑体" w:hAnsi="黑体" w:eastAsia="黑体" w:cs="黑体"/>
          <w:sz w:val="32"/>
          <w:szCs w:val="32"/>
          <w:u w:val="none"/>
        </w:rPr>
        <w:t xml:space="preserve"> </w:t>
      </w:r>
      <w:r>
        <w:rPr>
          <w:rFonts w:hint="eastAsia" w:ascii="黑体" w:hAnsi="黑体" w:eastAsia="黑体" w:cs="黑体"/>
          <w:sz w:val="32"/>
          <w:szCs w:val="32"/>
          <w:u w:val="none"/>
          <w:lang w:val="en-US" w:eastAsia="zh-CN"/>
        </w:rPr>
        <w:t>2026</w:t>
      </w:r>
      <w:r>
        <w:rPr>
          <w:rFonts w:ascii="黑体" w:hAnsi="黑体" w:eastAsia="黑体" w:cs="黑体"/>
          <w:sz w:val="32"/>
          <w:szCs w:val="32"/>
          <w:u w:val="none"/>
        </w:rPr>
        <w:t xml:space="preserve"> 年</w:t>
      </w:r>
      <w:r>
        <w:rPr>
          <w:rFonts w:hint="eastAsia" w:ascii="黑体" w:hAnsi="黑体" w:eastAsia="黑体" w:cs="黑体"/>
          <w:sz w:val="32"/>
          <w:szCs w:val="32"/>
          <w:u w:val="none"/>
          <w:lang w:val="en-US" w:eastAsia="zh-CN"/>
        </w:rPr>
        <w:t>2</w:t>
      </w:r>
      <w:r>
        <w:rPr>
          <w:rFonts w:ascii="黑体" w:hAnsi="黑体" w:eastAsia="黑体" w:cs="黑体"/>
          <w:sz w:val="32"/>
          <w:szCs w:val="32"/>
          <w:u w:val="none"/>
        </w:rPr>
        <w:t>月</w:t>
      </w:r>
      <w:r>
        <w:rPr>
          <w:rFonts w:hint="eastAsia" w:ascii="黑体" w:hAnsi="黑体" w:eastAsia="黑体" w:cs="黑体"/>
          <w:sz w:val="32"/>
          <w:szCs w:val="32"/>
          <w:u w:val="none"/>
          <w:lang w:val="en-US" w:eastAsia="zh-CN"/>
        </w:rPr>
        <w:t>9</w:t>
      </w:r>
      <w:r>
        <w:rPr>
          <w:rFonts w:ascii="黑体" w:hAnsi="黑体" w:eastAsia="黑体" w:cs="黑体"/>
          <w:sz w:val="32"/>
          <w:szCs w:val="32"/>
          <w:u w:val="none"/>
        </w:rPr>
        <w:t>日</w:t>
      </w:r>
    </w:p>
    <w:p w14:paraId="0F246F7D">
      <w:pPr>
        <w:pStyle w:val="2"/>
        <w:spacing w:after="0" w:line="600" w:lineRule="exact"/>
        <w:ind w:left="0" w:leftChars="0" w:firstLine="0"/>
        <w:jc w:val="center"/>
        <w:rPr>
          <w:rFonts w:hint="default" w:ascii="黑体" w:hAnsi="黑体" w:eastAsia="黑体" w:cs="黑体"/>
          <w:u w:val="none"/>
        </w:rPr>
      </w:pPr>
      <w:r>
        <w:rPr>
          <w:rFonts w:ascii="黑体" w:hAnsi="黑体" w:eastAsia="黑体" w:cs="黑体"/>
          <w:sz w:val="32"/>
          <w:szCs w:val="32"/>
          <w:u w:val="none"/>
        </w:rPr>
        <w:t xml:space="preserve">公开时间： </w:t>
      </w:r>
      <w:r>
        <w:rPr>
          <w:rFonts w:hint="eastAsia" w:ascii="黑体" w:hAnsi="黑体" w:eastAsia="黑体" w:cs="黑体"/>
          <w:sz w:val="32"/>
          <w:szCs w:val="32"/>
          <w:u w:val="none"/>
          <w:lang w:val="en-US" w:eastAsia="zh-CN"/>
        </w:rPr>
        <w:t>2026</w:t>
      </w:r>
      <w:r>
        <w:rPr>
          <w:rFonts w:ascii="黑体" w:hAnsi="黑体" w:eastAsia="黑体" w:cs="黑体"/>
          <w:sz w:val="32"/>
          <w:szCs w:val="32"/>
          <w:u w:val="none"/>
        </w:rPr>
        <w:t>年</w:t>
      </w:r>
      <w:r>
        <w:rPr>
          <w:rFonts w:hint="eastAsia" w:ascii="黑体" w:hAnsi="黑体" w:eastAsia="黑体" w:cs="黑体"/>
          <w:sz w:val="32"/>
          <w:szCs w:val="32"/>
          <w:u w:val="none"/>
          <w:lang w:val="en-US" w:eastAsia="zh-CN"/>
        </w:rPr>
        <w:t>2</w:t>
      </w:r>
      <w:r>
        <w:rPr>
          <w:rFonts w:ascii="黑体" w:hAnsi="黑体" w:eastAsia="黑体" w:cs="黑体"/>
          <w:sz w:val="32"/>
          <w:szCs w:val="32"/>
          <w:u w:val="none"/>
        </w:rPr>
        <w:t>月</w:t>
      </w:r>
      <w:r>
        <w:rPr>
          <w:rFonts w:hint="eastAsia" w:ascii="黑体" w:hAnsi="黑体" w:eastAsia="黑体" w:cs="黑体"/>
          <w:sz w:val="32"/>
          <w:szCs w:val="32"/>
          <w:u w:val="none"/>
          <w:lang w:val="en-US" w:eastAsia="zh-CN"/>
        </w:rPr>
        <w:t>9</w:t>
      </w:r>
      <w:r>
        <w:rPr>
          <w:rFonts w:ascii="黑体" w:hAnsi="黑体" w:eastAsia="黑体" w:cs="黑体"/>
          <w:sz w:val="32"/>
          <w:szCs w:val="32"/>
          <w:u w:val="none"/>
        </w:rPr>
        <w:t>日</w:t>
      </w:r>
    </w:p>
    <w:p w14:paraId="584B0BEA">
      <w:pPr>
        <w:adjustRightInd w:val="0"/>
        <w:snapToGrid w:val="0"/>
        <w:spacing w:line="600" w:lineRule="exact"/>
        <w:ind w:firstLine="640"/>
        <w:rPr>
          <w:rFonts w:eastAsia="仿宋_GB2312"/>
          <w:sz w:val="32"/>
          <w:szCs w:val="32"/>
        </w:rPr>
      </w:pPr>
    </w:p>
    <w:p w14:paraId="50CD71A5">
      <w:pPr>
        <w:pageBreakBefore/>
        <w:tabs>
          <w:tab w:val="left" w:pos="4533"/>
        </w:tabs>
        <w:adjustRightInd w:val="0"/>
        <w:snapToGrid w:val="0"/>
        <w:spacing w:line="600" w:lineRule="exact"/>
        <w:jc w:val="center"/>
        <w:rPr>
          <w:sz w:val="44"/>
          <w:szCs w:val="44"/>
        </w:rPr>
      </w:pPr>
      <w:r>
        <w:rPr>
          <w:sz w:val="44"/>
          <w:szCs w:val="44"/>
        </w:rPr>
        <w:t>目</w:t>
      </w:r>
      <w:r>
        <w:rPr>
          <w:rFonts w:hint="eastAsia" w:eastAsia="宋体"/>
          <w:sz w:val="44"/>
          <w:szCs w:val="44"/>
        </w:rPr>
        <w:t xml:space="preserve">  </w:t>
      </w:r>
      <w:r>
        <w:rPr>
          <w:rFonts w:hint="eastAsia"/>
          <w:sz w:val="44"/>
          <w:szCs w:val="44"/>
        </w:rPr>
        <w:t xml:space="preserve">  </w:t>
      </w:r>
      <w:r>
        <w:rPr>
          <w:sz w:val="44"/>
          <w:szCs w:val="44"/>
        </w:rPr>
        <w:t>录</w:t>
      </w:r>
    </w:p>
    <w:p w14:paraId="51D459D8"/>
    <w:p w14:paraId="360DF012">
      <w:pPr>
        <w:pStyle w:val="5"/>
        <w:spacing w:after="0" w:line="600" w:lineRule="exact"/>
        <w:rPr>
          <w:rFonts w:ascii="黑体" w:hAnsi="黑体" w:eastAsia="黑体" w:cs="黑体"/>
          <w:sz w:val="32"/>
          <w:szCs w:val="32"/>
        </w:rPr>
      </w:pPr>
      <w:r>
        <w:rPr>
          <w:rFonts w:hint="eastAsia" w:ascii="黑体" w:hAnsi="黑体" w:eastAsia="黑体" w:cs="黑体"/>
          <w:sz w:val="32"/>
          <w:szCs w:val="32"/>
        </w:rPr>
        <w:t>第一部分 部门概况</w:t>
      </w:r>
    </w:p>
    <w:p w14:paraId="4236FAC2">
      <w:pPr>
        <w:pStyle w:val="5"/>
        <w:spacing w:after="0" w:line="600" w:lineRule="exact"/>
        <w:rPr>
          <w:rFonts w:eastAsia="仿宋_GB2312" w:cs="仿宋"/>
          <w:sz w:val="32"/>
          <w:szCs w:val="32"/>
        </w:rPr>
      </w:pPr>
      <w:r>
        <w:rPr>
          <w:rFonts w:hint="eastAsia" w:eastAsia="仿宋_GB2312" w:cs="仿宋"/>
          <w:w w:val="95"/>
          <w:sz w:val="32"/>
          <w:szCs w:val="32"/>
        </w:rPr>
        <w:t>一、主要职能、职责</w:t>
      </w:r>
    </w:p>
    <w:p w14:paraId="5E0E4674">
      <w:pPr>
        <w:pStyle w:val="5"/>
        <w:spacing w:after="0" w:line="600" w:lineRule="exact"/>
        <w:rPr>
          <w:rFonts w:eastAsia="仿宋_GB2312" w:cs="仿宋"/>
          <w:sz w:val="32"/>
          <w:szCs w:val="32"/>
        </w:rPr>
      </w:pPr>
      <w:r>
        <w:rPr>
          <w:rFonts w:hint="eastAsia" w:eastAsia="仿宋_GB2312" w:cs="仿宋"/>
          <w:sz w:val="32"/>
          <w:szCs w:val="32"/>
        </w:rPr>
        <w:t>二、部门机构设置及预算单位构成情况</w:t>
      </w:r>
    </w:p>
    <w:p w14:paraId="1C982C39">
      <w:pPr>
        <w:pStyle w:val="5"/>
        <w:spacing w:after="0" w:line="600" w:lineRule="exact"/>
        <w:rPr>
          <w:rFonts w:eastAsia="仿宋_GB2312" w:cs="仿宋"/>
          <w:sz w:val="32"/>
          <w:szCs w:val="32"/>
        </w:rPr>
      </w:pPr>
      <w:r>
        <w:rPr>
          <w:rFonts w:hint="eastAsia" w:eastAsia="仿宋_GB2312" w:cs="仿宋"/>
          <w:sz w:val="32"/>
          <w:szCs w:val="32"/>
        </w:rPr>
        <w:t>三、</w:t>
      </w:r>
      <w:r>
        <w:rPr>
          <w:rFonts w:hint="eastAsia" w:ascii="仿宋_GB2312" w:hAnsi="仿宋_GB2312" w:eastAsia="仿宋_GB2312" w:cs="仿宋"/>
          <w:color w:val="auto"/>
          <w:sz w:val="32"/>
          <w:szCs w:val="32"/>
          <w:lang w:val="en-US" w:eastAsia="zh-CN"/>
        </w:rPr>
        <w:t>2026</w:t>
      </w:r>
      <w:r>
        <w:rPr>
          <w:rFonts w:hint="eastAsia" w:eastAsia="仿宋_GB2312" w:cs="仿宋"/>
          <w:color w:val="auto"/>
          <w:sz w:val="32"/>
          <w:szCs w:val="32"/>
        </w:rPr>
        <w:t>年度部门主要工作任务及目标</w:t>
      </w:r>
    </w:p>
    <w:p w14:paraId="2B18D380">
      <w:pPr>
        <w:pStyle w:val="5"/>
        <w:spacing w:after="0" w:line="600" w:lineRule="exact"/>
        <w:rPr>
          <w:rFonts w:ascii="黑体" w:hAnsi="黑体" w:eastAsia="黑体" w:cs="黑体"/>
          <w:sz w:val="32"/>
          <w:szCs w:val="32"/>
        </w:rPr>
      </w:pPr>
      <w:r>
        <w:rPr>
          <w:rFonts w:hint="eastAsia" w:ascii="黑体" w:hAnsi="黑体" w:eastAsia="黑体" w:cs="黑体"/>
          <w:sz w:val="32"/>
          <w:szCs w:val="32"/>
        </w:rPr>
        <w:t>第二部分</w:t>
      </w:r>
      <w:r>
        <w:rPr>
          <w:rFonts w:hint="eastAsia" w:ascii="黑体" w:hAnsi="黑体" w:eastAsia="黑体" w:cs="黑体"/>
          <w:color w:val="auto"/>
          <w:sz w:val="32"/>
          <w:szCs w:val="32"/>
        </w:rPr>
        <w:t xml:space="preserve"> </w:t>
      </w:r>
      <w:r>
        <w:rPr>
          <w:rFonts w:hint="eastAsia" w:ascii="黑体" w:hAnsi="黑体" w:eastAsia="黑体" w:cs="黑体"/>
          <w:color w:val="auto"/>
          <w:sz w:val="32"/>
          <w:szCs w:val="32"/>
          <w:lang w:val="en-US" w:eastAsia="zh-CN"/>
        </w:rPr>
        <w:t>2026</w:t>
      </w:r>
      <w:r>
        <w:rPr>
          <w:rFonts w:hint="eastAsia" w:ascii="黑体" w:hAnsi="黑体" w:eastAsia="黑体" w:cs="黑体"/>
          <w:color w:val="auto"/>
          <w:sz w:val="32"/>
          <w:szCs w:val="32"/>
        </w:rPr>
        <w:t>年度部门预算情况说明</w:t>
      </w:r>
    </w:p>
    <w:p w14:paraId="03E9B398">
      <w:pPr>
        <w:pStyle w:val="5"/>
        <w:spacing w:after="0" w:line="600" w:lineRule="exact"/>
        <w:rPr>
          <w:rFonts w:eastAsia="仿宋_GB2312" w:cs="仿宋"/>
          <w:sz w:val="32"/>
          <w:szCs w:val="32"/>
        </w:rPr>
      </w:pPr>
      <w:r>
        <w:rPr>
          <w:rFonts w:hint="eastAsia" w:eastAsia="仿宋_GB2312" w:cs="仿宋"/>
          <w:sz w:val="32"/>
          <w:szCs w:val="32"/>
        </w:rPr>
        <w:t>一、收支预算总体情况说明</w:t>
      </w:r>
    </w:p>
    <w:p w14:paraId="6461F905">
      <w:pPr>
        <w:pStyle w:val="5"/>
        <w:spacing w:after="0" w:line="600" w:lineRule="exact"/>
        <w:rPr>
          <w:rFonts w:eastAsia="仿宋_GB2312" w:cs="仿宋"/>
          <w:sz w:val="32"/>
          <w:szCs w:val="32"/>
        </w:rPr>
      </w:pPr>
      <w:r>
        <w:rPr>
          <w:rFonts w:hint="eastAsia" w:eastAsia="仿宋_GB2312" w:cs="仿宋"/>
          <w:sz w:val="32"/>
          <w:szCs w:val="32"/>
        </w:rPr>
        <w:t>二、收入预算情况说明</w:t>
      </w:r>
    </w:p>
    <w:p w14:paraId="29547930">
      <w:pPr>
        <w:pStyle w:val="5"/>
        <w:spacing w:after="0" w:line="600" w:lineRule="exact"/>
        <w:rPr>
          <w:rFonts w:eastAsia="仿宋_GB2312" w:cs="仿宋"/>
          <w:sz w:val="32"/>
          <w:szCs w:val="32"/>
        </w:rPr>
      </w:pPr>
      <w:r>
        <w:rPr>
          <w:rFonts w:hint="eastAsia" w:eastAsia="仿宋_GB2312" w:cs="仿宋"/>
          <w:sz w:val="32"/>
          <w:szCs w:val="32"/>
        </w:rPr>
        <w:t>三、支出预算情况说明</w:t>
      </w:r>
    </w:p>
    <w:p w14:paraId="169E3FAE">
      <w:pPr>
        <w:pStyle w:val="5"/>
        <w:spacing w:after="0" w:line="600" w:lineRule="exact"/>
        <w:rPr>
          <w:rFonts w:eastAsia="仿宋_GB2312" w:cs="仿宋"/>
          <w:sz w:val="32"/>
          <w:szCs w:val="32"/>
        </w:rPr>
      </w:pPr>
      <w:r>
        <w:rPr>
          <w:rFonts w:hint="eastAsia" w:eastAsia="仿宋_GB2312" w:cs="仿宋"/>
          <w:sz w:val="32"/>
          <w:szCs w:val="32"/>
        </w:rPr>
        <w:t>四、财政拨款收支预算总体情况说明</w:t>
      </w:r>
    </w:p>
    <w:p w14:paraId="3085D4CA">
      <w:pPr>
        <w:pStyle w:val="5"/>
        <w:spacing w:after="0" w:line="600" w:lineRule="exact"/>
        <w:rPr>
          <w:rFonts w:eastAsia="仿宋_GB2312" w:cs="仿宋"/>
          <w:sz w:val="32"/>
          <w:szCs w:val="32"/>
        </w:rPr>
      </w:pPr>
      <w:r>
        <w:rPr>
          <w:rFonts w:hint="eastAsia" w:eastAsia="仿宋_GB2312" w:cs="仿宋"/>
          <w:sz w:val="32"/>
          <w:szCs w:val="32"/>
        </w:rPr>
        <w:t>五、一般公共预算支出预算情况说明</w:t>
      </w:r>
    </w:p>
    <w:p w14:paraId="2F7E5871">
      <w:pPr>
        <w:pStyle w:val="5"/>
        <w:spacing w:after="0" w:line="600" w:lineRule="exact"/>
        <w:rPr>
          <w:rFonts w:eastAsia="仿宋_GB2312" w:cs="仿宋"/>
          <w:sz w:val="32"/>
          <w:szCs w:val="32"/>
        </w:rPr>
      </w:pPr>
      <w:r>
        <w:rPr>
          <w:rFonts w:hint="eastAsia" w:eastAsia="仿宋_GB2312" w:cs="仿宋"/>
          <w:sz w:val="32"/>
          <w:szCs w:val="32"/>
        </w:rPr>
        <w:t>六、一般公共预算基本支出预算情况说明</w:t>
      </w:r>
    </w:p>
    <w:p w14:paraId="6A2CDE8D">
      <w:pPr>
        <w:pStyle w:val="5"/>
        <w:spacing w:after="0" w:line="600" w:lineRule="exact"/>
        <w:rPr>
          <w:rFonts w:eastAsia="仿宋_GB2312" w:cs="仿宋"/>
          <w:sz w:val="32"/>
          <w:szCs w:val="32"/>
        </w:rPr>
      </w:pPr>
      <w:r>
        <w:rPr>
          <w:rFonts w:hint="eastAsia" w:eastAsia="仿宋_GB2312" w:cs="仿宋"/>
          <w:sz w:val="32"/>
          <w:szCs w:val="32"/>
        </w:rPr>
        <w:t>七、一般公共预算“三公”经费支出预算情况说明</w:t>
      </w:r>
    </w:p>
    <w:p w14:paraId="6BE405F3">
      <w:pPr>
        <w:pStyle w:val="5"/>
        <w:spacing w:after="0" w:line="600" w:lineRule="exact"/>
        <w:rPr>
          <w:rFonts w:eastAsia="仿宋_GB2312" w:cs="仿宋"/>
          <w:sz w:val="32"/>
          <w:szCs w:val="32"/>
        </w:rPr>
      </w:pPr>
      <w:r>
        <w:rPr>
          <w:rFonts w:hint="eastAsia" w:eastAsia="仿宋_GB2312" w:cs="仿宋"/>
          <w:sz w:val="32"/>
          <w:szCs w:val="32"/>
        </w:rPr>
        <w:t>八、政府性基金预算支出预算情况说明</w:t>
      </w:r>
    </w:p>
    <w:p w14:paraId="3745AC62">
      <w:pPr>
        <w:pStyle w:val="5"/>
        <w:spacing w:after="0" w:line="600" w:lineRule="exact"/>
        <w:rPr>
          <w:rFonts w:eastAsia="仿宋_GB2312" w:cs="仿宋"/>
          <w:sz w:val="32"/>
          <w:szCs w:val="32"/>
        </w:rPr>
      </w:pPr>
      <w:r>
        <w:rPr>
          <w:rFonts w:hint="eastAsia" w:eastAsia="仿宋_GB2312" w:cs="仿宋"/>
          <w:sz w:val="32"/>
          <w:szCs w:val="32"/>
        </w:rPr>
        <w:t>九、国有资本经营预算支出预算情况说明</w:t>
      </w:r>
    </w:p>
    <w:p w14:paraId="46DEBEA2">
      <w:pPr>
        <w:pStyle w:val="5"/>
        <w:spacing w:after="0" w:line="600" w:lineRule="exact"/>
        <w:rPr>
          <w:rFonts w:eastAsia="仿宋_GB2312" w:cs="仿宋"/>
          <w:sz w:val="32"/>
          <w:szCs w:val="32"/>
        </w:rPr>
      </w:pPr>
      <w:r>
        <w:rPr>
          <w:rFonts w:hint="eastAsia" w:eastAsia="仿宋_GB2312" w:cs="仿宋"/>
          <w:sz w:val="32"/>
          <w:szCs w:val="32"/>
        </w:rPr>
        <w:t>十、项目支出预算情况说明</w:t>
      </w:r>
    </w:p>
    <w:p w14:paraId="207434BA">
      <w:pPr>
        <w:pStyle w:val="5"/>
        <w:spacing w:after="0" w:line="600" w:lineRule="exact"/>
        <w:rPr>
          <w:rFonts w:eastAsia="仿宋_GB2312" w:cs="仿宋"/>
          <w:sz w:val="32"/>
          <w:szCs w:val="32"/>
        </w:rPr>
      </w:pPr>
      <w:r>
        <w:rPr>
          <w:rFonts w:hint="eastAsia" w:eastAsia="仿宋_GB2312" w:cs="仿宋"/>
          <w:sz w:val="32"/>
          <w:szCs w:val="32"/>
        </w:rPr>
        <w:t>十</w:t>
      </w:r>
      <w:r>
        <w:rPr>
          <w:rFonts w:hint="eastAsia" w:eastAsia="仿宋_GB2312" w:cs="仿宋"/>
          <w:sz w:val="32"/>
          <w:szCs w:val="32"/>
          <w:lang w:val="en-US" w:eastAsia="zh-CN"/>
        </w:rPr>
        <w:t>一</w:t>
      </w:r>
      <w:r>
        <w:rPr>
          <w:rFonts w:hint="eastAsia" w:eastAsia="仿宋_GB2312" w:cs="仿宋"/>
          <w:sz w:val="32"/>
          <w:szCs w:val="32"/>
        </w:rPr>
        <w:t>、政府采购支出预算情况说明</w:t>
      </w:r>
    </w:p>
    <w:p w14:paraId="0AE780A6">
      <w:pPr>
        <w:pStyle w:val="5"/>
        <w:spacing w:after="0" w:line="600" w:lineRule="exact"/>
        <w:rPr>
          <w:rFonts w:eastAsia="仿宋_GB2312" w:cs="仿宋"/>
          <w:sz w:val="32"/>
          <w:szCs w:val="32"/>
        </w:rPr>
      </w:pPr>
      <w:r>
        <w:rPr>
          <w:rFonts w:hint="eastAsia" w:eastAsia="仿宋_GB2312" w:cs="仿宋"/>
          <w:sz w:val="32"/>
          <w:szCs w:val="32"/>
        </w:rPr>
        <w:t>十</w:t>
      </w:r>
      <w:r>
        <w:rPr>
          <w:rFonts w:hint="eastAsia" w:eastAsia="仿宋_GB2312" w:cs="仿宋"/>
          <w:sz w:val="32"/>
          <w:szCs w:val="32"/>
          <w:lang w:val="en-US" w:eastAsia="zh-CN"/>
        </w:rPr>
        <w:t>二</w:t>
      </w:r>
      <w:r>
        <w:rPr>
          <w:rFonts w:hint="eastAsia" w:eastAsia="仿宋_GB2312" w:cs="仿宋"/>
          <w:sz w:val="32"/>
          <w:szCs w:val="32"/>
        </w:rPr>
        <w:t>、国有资产占用情况说明</w:t>
      </w:r>
    </w:p>
    <w:p w14:paraId="2D77808B">
      <w:pPr>
        <w:widowControl/>
        <w:spacing w:line="600" w:lineRule="exact"/>
        <w:jc w:val="left"/>
        <w:rPr>
          <w:rFonts w:eastAsia="仿宋_GB2312" w:cs="仿宋"/>
          <w:sz w:val="32"/>
          <w:szCs w:val="32"/>
        </w:rPr>
      </w:pPr>
      <w:r>
        <w:rPr>
          <w:rFonts w:hint="eastAsia" w:eastAsia="仿宋_GB2312" w:cs="仿宋"/>
          <w:sz w:val="32"/>
          <w:szCs w:val="32"/>
        </w:rPr>
        <w:t>十</w:t>
      </w:r>
      <w:r>
        <w:rPr>
          <w:rFonts w:hint="eastAsia" w:eastAsia="仿宋_GB2312" w:cs="仿宋"/>
          <w:sz w:val="32"/>
          <w:szCs w:val="32"/>
          <w:lang w:val="en-US" w:eastAsia="zh-CN"/>
        </w:rPr>
        <w:t>三</w:t>
      </w:r>
      <w:r>
        <w:rPr>
          <w:rFonts w:hint="eastAsia" w:eastAsia="仿宋_GB2312" w:cs="仿宋"/>
          <w:sz w:val="32"/>
          <w:szCs w:val="32"/>
        </w:rPr>
        <w:t xml:space="preserve">、项目绩效目标情况说明 </w:t>
      </w:r>
    </w:p>
    <w:p w14:paraId="0360309A">
      <w:pPr>
        <w:pStyle w:val="5"/>
        <w:spacing w:after="0" w:line="600" w:lineRule="exact"/>
        <w:rPr>
          <w:rFonts w:ascii="黑体" w:hAnsi="黑体" w:eastAsia="黑体" w:cs="黑体"/>
          <w:sz w:val="32"/>
          <w:szCs w:val="32"/>
        </w:rPr>
      </w:pPr>
      <w:r>
        <w:rPr>
          <w:rFonts w:hint="eastAsia" w:ascii="黑体" w:hAnsi="黑体" w:eastAsia="黑体" w:cs="黑体"/>
          <w:sz w:val="32"/>
          <w:szCs w:val="32"/>
        </w:rPr>
        <w:t>第三部分 名词解释</w:t>
      </w:r>
    </w:p>
    <w:p w14:paraId="3F9AFAAD">
      <w:pPr>
        <w:pStyle w:val="5"/>
        <w:spacing w:after="0" w:line="600" w:lineRule="exact"/>
        <w:rPr>
          <w:rFonts w:ascii="黑体" w:hAnsi="黑体" w:eastAsia="黑体" w:cs="黑体"/>
          <w:sz w:val="32"/>
          <w:szCs w:val="32"/>
        </w:rPr>
      </w:pPr>
      <w:r>
        <w:rPr>
          <w:rFonts w:hint="eastAsia" w:ascii="黑体" w:hAnsi="黑体" w:eastAsia="黑体" w:cs="黑体"/>
          <w:sz w:val="32"/>
          <w:szCs w:val="32"/>
        </w:rPr>
        <w:t>第四部分 预算公开联系方式及信息反馈渠道</w:t>
      </w:r>
    </w:p>
    <w:p w14:paraId="087455BD">
      <w:pPr>
        <w:pStyle w:val="5"/>
        <w:spacing w:after="0" w:line="600" w:lineRule="exact"/>
        <w:rPr>
          <w:rFonts w:ascii="黑体" w:hAnsi="黑体" w:eastAsia="黑体" w:cs="黑体"/>
          <w:sz w:val="32"/>
          <w:szCs w:val="32"/>
        </w:rPr>
      </w:pPr>
      <w:r>
        <w:rPr>
          <w:rFonts w:hint="eastAsia" w:ascii="黑体" w:hAnsi="黑体" w:eastAsia="黑体" w:cs="黑体"/>
          <w:sz w:val="32"/>
          <w:szCs w:val="32"/>
        </w:rPr>
        <w:t>第五部分</w:t>
      </w:r>
      <w:r>
        <w:rPr>
          <w:rFonts w:hint="eastAsia" w:ascii="黑体" w:hAnsi="黑体" w:eastAsia="黑体" w:cs="黑体"/>
          <w:color w:val="FF0000"/>
          <w:sz w:val="32"/>
          <w:szCs w:val="32"/>
        </w:rPr>
        <w:t xml:space="preserve"> </w:t>
      </w:r>
      <w:r>
        <w:rPr>
          <w:rFonts w:hint="eastAsia" w:ascii="黑体" w:hAnsi="黑体" w:eastAsia="黑体" w:cs="黑体"/>
          <w:color w:val="auto"/>
          <w:sz w:val="32"/>
          <w:szCs w:val="32"/>
          <w:lang w:val="en-US" w:eastAsia="zh-CN"/>
        </w:rPr>
        <w:t>2026</w:t>
      </w:r>
      <w:r>
        <w:rPr>
          <w:rFonts w:hint="eastAsia" w:ascii="黑体" w:hAnsi="黑体" w:eastAsia="黑体" w:cs="黑体"/>
          <w:color w:val="auto"/>
          <w:sz w:val="32"/>
          <w:szCs w:val="32"/>
        </w:rPr>
        <w:t>年度部门预算表</w:t>
      </w:r>
    </w:p>
    <w:p w14:paraId="35EDD0F2">
      <w:pPr>
        <w:pStyle w:val="5"/>
        <w:spacing w:after="0" w:line="600" w:lineRule="exact"/>
        <w:rPr>
          <w:rFonts w:eastAsia="仿宋_GB2312" w:cs="仿宋"/>
          <w:sz w:val="32"/>
          <w:szCs w:val="32"/>
        </w:rPr>
      </w:pPr>
      <w:r>
        <w:rPr>
          <w:rFonts w:hint="eastAsia" w:eastAsia="仿宋_GB2312" w:cs="仿宋"/>
          <w:sz w:val="32"/>
          <w:szCs w:val="32"/>
        </w:rPr>
        <w:t>一、收支总表</w:t>
      </w:r>
    </w:p>
    <w:p w14:paraId="231DDF9D">
      <w:pPr>
        <w:pStyle w:val="5"/>
        <w:spacing w:after="0" w:line="600" w:lineRule="exact"/>
        <w:rPr>
          <w:rFonts w:eastAsia="仿宋_GB2312" w:cs="仿宋"/>
          <w:sz w:val="32"/>
          <w:szCs w:val="32"/>
        </w:rPr>
      </w:pPr>
      <w:r>
        <w:rPr>
          <w:rFonts w:hint="eastAsia" w:eastAsia="仿宋_GB2312" w:cs="仿宋"/>
          <w:sz w:val="32"/>
          <w:szCs w:val="32"/>
        </w:rPr>
        <w:t>二、收入总表</w:t>
      </w:r>
    </w:p>
    <w:p w14:paraId="582E676D">
      <w:pPr>
        <w:pStyle w:val="5"/>
        <w:spacing w:after="0" w:line="600" w:lineRule="exact"/>
        <w:rPr>
          <w:rFonts w:eastAsia="仿宋_GB2312" w:cs="仿宋"/>
          <w:sz w:val="32"/>
          <w:szCs w:val="32"/>
        </w:rPr>
      </w:pPr>
      <w:r>
        <w:rPr>
          <w:rFonts w:hint="eastAsia" w:eastAsia="仿宋_GB2312" w:cs="仿宋"/>
          <w:w w:val="95"/>
          <w:sz w:val="32"/>
          <w:szCs w:val="32"/>
        </w:rPr>
        <w:t>三、支出总表</w:t>
      </w:r>
    </w:p>
    <w:p w14:paraId="36E4061B">
      <w:pPr>
        <w:pStyle w:val="5"/>
        <w:spacing w:after="0" w:line="600" w:lineRule="exact"/>
        <w:rPr>
          <w:rFonts w:eastAsia="仿宋_GB2312" w:cs="仿宋"/>
          <w:sz w:val="32"/>
          <w:szCs w:val="32"/>
        </w:rPr>
      </w:pPr>
      <w:r>
        <w:rPr>
          <w:rFonts w:hint="eastAsia" w:eastAsia="仿宋_GB2312" w:cs="仿宋"/>
          <w:w w:val="95"/>
          <w:sz w:val="32"/>
          <w:szCs w:val="32"/>
        </w:rPr>
        <w:t>四、财政拨款收支总表</w:t>
      </w:r>
    </w:p>
    <w:p w14:paraId="09E8FB5E">
      <w:pPr>
        <w:pStyle w:val="5"/>
        <w:spacing w:after="0" w:line="600" w:lineRule="exact"/>
        <w:rPr>
          <w:rFonts w:eastAsia="仿宋_GB2312" w:cs="仿宋"/>
          <w:sz w:val="32"/>
          <w:szCs w:val="32"/>
        </w:rPr>
      </w:pPr>
      <w:r>
        <w:rPr>
          <w:rFonts w:hint="eastAsia" w:eastAsia="仿宋_GB2312" w:cs="仿宋"/>
          <w:w w:val="95"/>
          <w:sz w:val="32"/>
          <w:szCs w:val="32"/>
        </w:rPr>
        <w:t>五、一般公共预算支出表</w:t>
      </w:r>
    </w:p>
    <w:p w14:paraId="494F792B">
      <w:pPr>
        <w:pStyle w:val="5"/>
        <w:spacing w:after="0" w:line="600" w:lineRule="exact"/>
        <w:rPr>
          <w:rFonts w:eastAsia="仿宋_GB2312" w:cs="仿宋"/>
          <w:sz w:val="32"/>
          <w:szCs w:val="32"/>
        </w:rPr>
      </w:pPr>
      <w:r>
        <w:rPr>
          <w:rFonts w:hint="eastAsia" w:eastAsia="仿宋_GB2312" w:cs="仿宋"/>
          <w:w w:val="95"/>
          <w:sz w:val="32"/>
          <w:szCs w:val="32"/>
        </w:rPr>
        <w:t>六、一般公共预算基本支出表</w:t>
      </w:r>
    </w:p>
    <w:p w14:paraId="3CACE4FD">
      <w:pPr>
        <w:pStyle w:val="5"/>
        <w:spacing w:after="0" w:line="600" w:lineRule="exact"/>
        <w:rPr>
          <w:rFonts w:eastAsia="仿宋_GB2312" w:cs="仿宋"/>
          <w:spacing w:val="-16"/>
          <w:w w:val="95"/>
          <w:sz w:val="32"/>
          <w:szCs w:val="32"/>
        </w:rPr>
      </w:pPr>
      <w:r>
        <w:rPr>
          <w:rFonts w:hint="eastAsia" w:eastAsia="仿宋_GB2312" w:cs="仿宋"/>
          <w:spacing w:val="-17"/>
          <w:w w:val="95"/>
          <w:sz w:val="32"/>
          <w:szCs w:val="32"/>
        </w:rPr>
        <w:t>七、一般公共预算</w:t>
      </w:r>
      <w:r>
        <w:rPr>
          <w:rFonts w:hint="eastAsia" w:eastAsia="仿宋_GB2312" w:cs="仿宋"/>
          <w:spacing w:val="-8"/>
          <w:w w:val="95"/>
          <w:sz w:val="32"/>
          <w:szCs w:val="32"/>
        </w:rPr>
        <w:t>“</w:t>
      </w:r>
      <w:r>
        <w:rPr>
          <w:rFonts w:hint="eastAsia" w:eastAsia="仿宋_GB2312" w:cs="仿宋"/>
          <w:spacing w:val="-15"/>
          <w:w w:val="95"/>
          <w:sz w:val="32"/>
          <w:szCs w:val="32"/>
        </w:rPr>
        <w:t>三公</w:t>
      </w:r>
      <w:r>
        <w:rPr>
          <w:rFonts w:hint="eastAsia" w:eastAsia="仿宋_GB2312" w:cs="仿宋"/>
          <w:spacing w:val="-10"/>
          <w:w w:val="95"/>
          <w:sz w:val="32"/>
          <w:szCs w:val="32"/>
        </w:rPr>
        <w:t>”</w:t>
      </w:r>
      <w:r>
        <w:rPr>
          <w:rFonts w:hint="eastAsia" w:eastAsia="仿宋_GB2312" w:cs="仿宋"/>
          <w:spacing w:val="-16"/>
          <w:w w:val="95"/>
          <w:sz w:val="32"/>
          <w:szCs w:val="32"/>
        </w:rPr>
        <w:t>经费支出表</w:t>
      </w:r>
    </w:p>
    <w:p w14:paraId="37324208">
      <w:pPr>
        <w:pStyle w:val="5"/>
        <w:spacing w:after="0" w:line="600" w:lineRule="exact"/>
        <w:rPr>
          <w:rFonts w:eastAsia="仿宋_GB2312" w:cs="仿宋"/>
          <w:sz w:val="32"/>
          <w:szCs w:val="32"/>
        </w:rPr>
      </w:pPr>
      <w:r>
        <w:rPr>
          <w:rFonts w:hint="eastAsia" w:eastAsia="仿宋_GB2312" w:cs="仿宋"/>
          <w:spacing w:val="-16"/>
          <w:w w:val="95"/>
          <w:sz w:val="32"/>
          <w:szCs w:val="32"/>
        </w:rPr>
        <w:t>八、政府性基金预算支出表</w:t>
      </w:r>
    </w:p>
    <w:p w14:paraId="0A7CAD4A">
      <w:pPr>
        <w:pStyle w:val="5"/>
        <w:spacing w:after="0" w:line="600" w:lineRule="exact"/>
        <w:rPr>
          <w:rFonts w:eastAsia="仿宋_GB2312" w:cs="仿宋"/>
          <w:sz w:val="32"/>
          <w:szCs w:val="32"/>
        </w:rPr>
      </w:pPr>
      <w:r>
        <w:rPr>
          <w:rFonts w:hint="eastAsia" w:eastAsia="仿宋_GB2312" w:cs="仿宋"/>
          <w:sz w:val="32"/>
          <w:szCs w:val="32"/>
        </w:rPr>
        <w:t>九、国有资本经营预算支出表</w:t>
      </w:r>
    </w:p>
    <w:p w14:paraId="080CEF87">
      <w:pPr>
        <w:pStyle w:val="5"/>
        <w:spacing w:after="0" w:line="600" w:lineRule="exact"/>
        <w:rPr>
          <w:rFonts w:eastAsia="仿宋_GB2312" w:cs="仿宋"/>
          <w:sz w:val="32"/>
          <w:szCs w:val="32"/>
        </w:rPr>
      </w:pPr>
      <w:r>
        <w:rPr>
          <w:rFonts w:hint="eastAsia" w:eastAsia="仿宋_GB2312" w:cs="仿宋"/>
          <w:sz w:val="32"/>
          <w:szCs w:val="32"/>
        </w:rPr>
        <w:t>十、项目支出表</w:t>
      </w:r>
    </w:p>
    <w:p w14:paraId="1594A101">
      <w:pPr>
        <w:pStyle w:val="5"/>
        <w:spacing w:after="0" w:line="600" w:lineRule="exact"/>
        <w:rPr>
          <w:rFonts w:eastAsia="仿宋_GB2312" w:cs="仿宋"/>
          <w:sz w:val="32"/>
          <w:szCs w:val="32"/>
        </w:rPr>
      </w:pPr>
      <w:r>
        <w:rPr>
          <w:rFonts w:hint="eastAsia" w:eastAsia="仿宋_GB2312" w:cs="仿宋"/>
          <w:sz w:val="32"/>
          <w:szCs w:val="32"/>
        </w:rPr>
        <w:t>十一、项目绩效目标表</w:t>
      </w:r>
    </w:p>
    <w:p w14:paraId="2BCAFA32">
      <w:pPr>
        <w:pStyle w:val="5"/>
        <w:spacing w:after="0" w:line="600" w:lineRule="exact"/>
        <w:rPr>
          <w:rFonts w:eastAsia="仿宋_GB2312" w:cs="仿宋"/>
          <w:sz w:val="32"/>
          <w:szCs w:val="32"/>
        </w:rPr>
      </w:pPr>
      <w:r>
        <w:rPr>
          <w:rFonts w:hint="eastAsia" w:eastAsia="仿宋_GB2312" w:cs="仿宋"/>
          <w:w w:val="95"/>
          <w:sz w:val="32"/>
          <w:szCs w:val="32"/>
        </w:rPr>
        <w:t>十二、政府采购预算表</w:t>
      </w:r>
    </w:p>
    <w:p w14:paraId="0D58255F">
      <w:pPr>
        <w:pStyle w:val="2"/>
        <w:rPr>
          <w:rFonts w:hint="default"/>
        </w:rPr>
      </w:pPr>
    </w:p>
    <w:p w14:paraId="1E06A998">
      <w:pPr>
        <w:pStyle w:val="2"/>
        <w:rPr>
          <w:rFonts w:hint="default"/>
        </w:rPr>
        <w:sectPr>
          <w:headerReference r:id="rId3" w:type="default"/>
          <w:footerReference r:id="rId4" w:type="default"/>
          <w:pgSz w:w="11910" w:h="16840"/>
          <w:pgMar w:top="1582" w:right="1680" w:bottom="278" w:left="1640" w:header="720" w:footer="720" w:gutter="0"/>
          <w:pgNumType w:fmt="numberInDash"/>
          <w:cols w:space="0" w:num="1"/>
        </w:sectPr>
      </w:pPr>
    </w:p>
    <w:p w14:paraId="317EAD5C">
      <w:pPr>
        <w:pStyle w:val="4"/>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0" w:name="_Toc30742"/>
      <w:r>
        <w:rPr>
          <w:rFonts w:hint="eastAsia" w:cs="方正小标宋简体" w:asciiTheme="majorEastAsia" w:hAnsiTheme="majorEastAsia" w:eastAsiaTheme="majorEastAsia"/>
          <w:bCs w:val="0"/>
          <w:sz w:val="36"/>
          <w:szCs w:val="36"/>
        </w:rPr>
        <w:t>第一部分  部门概况</w:t>
      </w:r>
      <w:bookmarkEnd w:id="0"/>
    </w:p>
    <w:p w14:paraId="43ED9DCD">
      <w:pPr>
        <w:spacing w:line="600" w:lineRule="exact"/>
        <w:rPr>
          <w:rFonts w:ascii="方正小标宋简体" w:hAnsi="方正小标宋简体" w:eastAsia="方正小标宋简体" w:cs="方正小标宋简体"/>
          <w:sz w:val="36"/>
          <w:szCs w:val="36"/>
        </w:rPr>
      </w:pPr>
    </w:p>
    <w:p w14:paraId="6114888B">
      <w:pPr>
        <w:numPr>
          <w:ilvl w:val="0"/>
          <w:numId w:val="1"/>
        </w:numPr>
        <w:spacing w:line="600" w:lineRule="exact"/>
        <w:ind w:left="6" w:leftChars="0" w:firstLine="624" w:firstLineChars="0"/>
        <w:outlineLvl w:val="2"/>
        <w:rPr>
          <w:rFonts w:eastAsia="黑体" w:cs="黑体"/>
          <w:sz w:val="32"/>
          <w:szCs w:val="36"/>
        </w:rPr>
      </w:pPr>
      <w:r>
        <w:rPr>
          <w:rFonts w:hint="eastAsia" w:eastAsia="黑体" w:cs="黑体"/>
          <w:sz w:val="32"/>
          <w:szCs w:val="36"/>
        </w:rPr>
        <w:t>主要职能职责</w:t>
      </w:r>
    </w:p>
    <w:p w14:paraId="3B194AAD">
      <w:pPr>
        <w:numPr>
          <w:ilvl w:val="0"/>
          <w:numId w:val="0"/>
        </w:numPr>
        <w:spacing w:line="600" w:lineRule="exact"/>
        <w:ind w:firstLine="640" w:firstLineChars="200"/>
        <w:outlineLvl w:val="2"/>
        <w:rPr>
          <w:rFonts w:hint="eastAsia" w:eastAsia="仿宋_GB2312" w:cstheme="minorBidi"/>
          <w:color w:val="auto"/>
          <w:sz w:val="32"/>
          <w:szCs w:val="32"/>
        </w:rPr>
      </w:pPr>
      <w:r>
        <w:rPr>
          <w:rFonts w:hint="eastAsia" w:eastAsia="仿宋_GB2312" w:cstheme="minorBidi"/>
          <w:color w:val="auto"/>
          <w:sz w:val="32"/>
          <w:szCs w:val="32"/>
        </w:rPr>
        <w:t>（一）执行上级国家行政机关的决定、命令和国家制定的法令、法规，接受同级党委的领导，执行本级人民代表大会的各项决议，并报告执行决议、决定和命令的情况。</w:t>
      </w:r>
    </w:p>
    <w:p w14:paraId="5EE8D09B">
      <w:pPr>
        <w:numPr>
          <w:ilvl w:val="0"/>
          <w:numId w:val="0"/>
        </w:numPr>
        <w:spacing w:line="600" w:lineRule="exact"/>
        <w:ind w:firstLine="640" w:firstLineChars="200"/>
        <w:outlineLvl w:val="2"/>
        <w:rPr>
          <w:rFonts w:hint="eastAsia" w:eastAsia="仿宋_GB2312" w:cstheme="minorBidi"/>
          <w:color w:val="auto"/>
          <w:sz w:val="32"/>
          <w:szCs w:val="32"/>
        </w:rPr>
      </w:pPr>
      <w:r>
        <w:rPr>
          <w:rFonts w:hint="eastAsia" w:eastAsia="仿宋_GB2312" w:cstheme="minorBidi"/>
          <w:color w:val="auto"/>
          <w:sz w:val="32"/>
          <w:szCs w:val="32"/>
        </w:rPr>
        <w:t>（二）制定并落实本行政区域的经济计划和措施，促进产业结构调整及其他经济保持平衡协调发展，全面提高人民群众的生活水平和生活质量。开展社会主义民主和法制的宣传教育，保障公民的权利;制定社会治安综合治理工作规划并组织实施;加强社区管理工作，依法管理外来流动人口，处理人民来信来访，调解民间纠纷，打击违法犯罪，维护社会稳定。</w:t>
      </w:r>
    </w:p>
    <w:p w14:paraId="0FAB99F2">
      <w:pPr>
        <w:numPr>
          <w:ilvl w:val="0"/>
          <w:numId w:val="0"/>
        </w:numPr>
        <w:spacing w:line="600" w:lineRule="exact"/>
        <w:ind w:firstLine="640" w:firstLineChars="200"/>
        <w:outlineLvl w:val="2"/>
        <w:rPr>
          <w:rFonts w:hint="eastAsia" w:eastAsia="仿宋_GB2312" w:cstheme="minorBidi"/>
          <w:color w:val="auto"/>
          <w:sz w:val="32"/>
          <w:szCs w:val="32"/>
        </w:rPr>
      </w:pPr>
      <w:r>
        <w:rPr>
          <w:rFonts w:hint="eastAsia" w:eastAsia="仿宋_GB2312" w:cstheme="minorBidi"/>
          <w:color w:val="auto"/>
          <w:sz w:val="32"/>
          <w:szCs w:val="32"/>
        </w:rPr>
        <w:t>（三）制定社会各项事业发展计划，发展教育、卫生、科技、民政、广播电视、文化、体育事业;组织实施义务教育和其他各类教育;加强计划生育工作;推进社会保障、社会福利事业和养老保险工作;做好劳动管理、科普、老龄及宗教、侨务等工作。</w:t>
      </w:r>
    </w:p>
    <w:p w14:paraId="48536A3C">
      <w:pPr>
        <w:numPr>
          <w:ilvl w:val="0"/>
          <w:numId w:val="0"/>
        </w:numPr>
        <w:spacing w:line="600" w:lineRule="exact"/>
        <w:ind w:firstLine="640" w:firstLineChars="200"/>
        <w:outlineLvl w:val="2"/>
        <w:rPr>
          <w:rFonts w:hint="eastAsia" w:eastAsia="仿宋_GB2312" w:cstheme="minorBidi"/>
          <w:color w:val="auto"/>
          <w:sz w:val="32"/>
          <w:szCs w:val="32"/>
        </w:rPr>
      </w:pPr>
      <w:r>
        <w:rPr>
          <w:rFonts w:hint="eastAsia" w:eastAsia="仿宋_GB2312" w:cstheme="minorBidi"/>
          <w:color w:val="auto"/>
          <w:sz w:val="32"/>
          <w:szCs w:val="32"/>
        </w:rPr>
        <w:t>（四）加强镇级财政的监督和管理，按计划组织、管理镇财政收入和支出，执行国家有关财经纪律和政策，做好统计工作。承办旗人民政府交办的其它事项。</w:t>
      </w:r>
    </w:p>
    <w:p w14:paraId="58B5D58C">
      <w:pPr>
        <w:numPr>
          <w:ilvl w:val="0"/>
          <w:numId w:val="0"/>
        </w:numPr>
        <w:spacing w:line="600" w:lineRule="exact"/>
        <w:ind w:firstLine="640" w:firstLineChars="200"/>
        <w:outlineLvl w:val="2"/>
        <w:rPr>
          <w:rFonts w:eastAsia="黑体" w:cs="黑体"/>
          <w:color w:val="auto"/>
          <w:sz w:val="32"/>
          <w:szCs w:val="36"/>
        </w:rPr>
      </w:pPr>
      <w:r>
        <w:rPr>
          <w:rFonts w:hint="eastAsia" w:eastAsia="仿宋_GB2312" w:cstheme="minorBidi"/>
          <w:color w:val="auto"/>
          <w:sz w:val="32"/>
          <w:szCs w:val="32"/>
        </w:rPr>
        <w:t>（五）承办旗人民政府交办的其他事项。</w:t>
      </w:r>
    </w:p>
    <w:p w14:paraId="1258D418">
      <w:pPr>
        <w:numPr>
          <w:ilvl w:val="0"/>
          <w:numId w:val="0"/>
        </w:numPr>
        <w:spacing w:line="600" w:lineRule="exact"/>
        <w:ind w:leftChars="203"/>
        <w:outlineLvl w:val="2"/>
        <w:rPr>
          <w:rFonts w:eastAsia="黑体" w:cs="黑体"/>
          <w:sz w:val="32"/>
          <w:szCs w:val="36"/>
        </w:rPr>
      </w:pPr>
      <w:r>
        <w:rPr>
          <w:rFonts w:hint="eastAsia" w:eastAsia="黑体" w:cs="黑体"/>
          <w:sz w:val="32"/>
          <w:szCs w:val="36"/>
          <w:lang w:val="en-US" w:eastAsia="zh-CN"/>
        </w:rPr>
        <w:t>二、</w:t>
      </w:r>
      <w:r>
        <w:rPr>
          <w:rFonts w:hint="eastAsia" w:eastAsia="黑体" w:cs="黑体"/>
          <w:sz w:val="32"/>
          <w:szCs w:val="36"/>
        </w:rPr>
        <w:t>部门构设置及预算单位构成情况</w:t>
      </w:r>
    </w:p>
    <w:p w14:paraId="1863E3EE">
      <w:pPr>
        <w:snapToGrid w:val="0"/>
        <w:spacing w:line="520" w:lineRule="exact"/>
        <w:ind w:firstLine="640" w:firstLineChars="200"/>
        <w:rPr>
          <w:rFonts w:hint="eastAsia" w:ascii="仿宋_GB2312" w:hAnsi="仿宋" w:eastAsia="仿宋_GB2312"/>
          <w:sz w:val="32"/>
          <w:szCs w:val="32"/>
          <w:lang w:val="en-US" w:eastAsia="zh-CN"/>
        </w:rPr>
      </w:pPr>
      <w:r>
        <w:rPr>
          <w:rFonts w:hint="eastAsia" w:eastAsia="仿宋_GB2312" w:cstheme="minorBidi"/>
          <w:sz w:val="32"/>
          <w:szCs w:val="32"/>
        </w:rPr>
        <w:t>1．根据部门职责分工，本部门内设机构包括</w:t>
      </w:r>
      <w:r>
        <w:rPr>
          <w:rFonts w:hint="eastAsia" w:eastAsia="仿宋_GB2312" w:cstheme="minorBidi"/>
          <w:sz w:val="32"/>
          <w:szCs w:val="32"/>
          <w:lang w:eastAsia="zh-CN"/>
        </w:rPr>
        <w:t>：</w:t>
      </w:r>
    </w:p>
    <w:p w14:paraId="063A8C4D">
      <w:pPr>
        <w:snapToGrid w:val="0"/>
        <w:spacing w:line="520" w:lineRule="exact"/>
        <w:ind w:firstLine="640" w:firstLineChars="200"/>
        <w:rPr>
          <w:rFonts w:hint="eastAsia" w:ascii="仿宋_GB2312" w:hAnsi="仿宋" w:eastAsia="仿宋_GB2312"/>
          <w:sz w:val="32"/>
          <w:szCs w:val="32"/>
        </w:rPr>
      </w:pPr>
      <w:r>
        <w:rPr>
          <w:rFonts w:hint="default" w:ascii="仿宋_GB2312" w:hAnsi="仿宋" w:eastAsia="仿宋_GB2312"/>
          <w:sz w:val="32"/>
          <w:szCs w:val="32"/>
          <w:lang w:val="en-US" w:eastAsia="zh-CN"/>
        </w:rPr>
        <w:t>(1)</w:t>
      </w:r>
      <w:r>
        <w:rPr>
          <w:rFonts w:hint="eastAsia" w:ascii="仿宋_GB2312" w:hAnsi="仿宋" w:eastAsia="仿宋_GB2312"/>
          <w:sz w:val="32"/>
          <w:szCs w:val="32"/>
        </w:rPr>
        <w:t>党政综合办公室：负责党委、政府的日常运转和综合协调工作；承担人大办公室工作；负责党委、政府决策的督促检查工作负责保密、机构编制、人事和财务等工作。</w:t>
      </w:r>
    </w:p>
    <w:p w14:paraId="2EDA9B81">
      <w:pPr>
        <w:snapToGrid w:val="0"/>
        <w:spacing w:line="520" w:lineRule="exact"/>
        <w:ind w:firstLine="640" w:firstLineChars="200"/>
        <w:rPr>
          <w:rFonts w:hint="eastAsia" w:ascii="仿宋_GB2312" w:hAnsi="仿宋" w:eastAsia="仿宋_GB2312"/>
          <w:sz w:val="32"/>
          <w:szCs w:val="32"/>
        </w:rPr>
      </w:pPr>
      <w:r>
        <w:rPr>
          <w:rFonts w:hint="default" w:ascii="仿宋_GB2312" w:hAnsi="仿宋" w:eastAsia="仿宋_GB2312"/>
          <w:sz w:val="32"/>
          <w:szCs w:val="32"/>
          <w:lang w:val="en-US" w:eastAsia="zh-CN"/>
        </w:rPr>
        <w:t>(</w:t>
      </w:r>
      <w:r>
        <w:rPr>
          <w:rFonts w:hint="eastAsia" w:ascii="仿宋_GB2312" w:hAnsi="仿宋" w:eastAsia="仿宋_GB2312"/>
          <w:sz w:val="32"/>
          <w:szCs w:val="32"/>
          <w:lang w:val="en-US" w:eastAsia="zh-CN"/>
        </w:rPr>
        <w:t>2</w:t>
      </w:r>
      <w:r>
        <w:rPr>
          <w:rFonts w:hint="default" w:ascii="仿宋_GB2312" w:hAnsi="仿宋" w:eastAsia="仿宋_GB2312"/>
          <w:sz w:val="32"/>
          <w:szCs w:val="32"/>
          <w:lang w:val="en-US" w:eastAsia="zh-CN"/>
        </w:rPr>
        <w:t>)</w:t>
      </w:r>
      <w:r>
        <w:rPr>
          <w:rFonts w:hint="eastAsia" w:ascii="仿宋_GB2312" w:hAnsi="仿宋" w:eastAsia="仿宋_GB2312"/>
          <w:sz w:val="32"/>
          <w:szCs w:val="32"/>
        </w:rPr>
        <w:t>基层党的建设办公室：承担基层党的政治建设、组织工作、宣传工作、统战工作、党风廉政建设和反腐败工作、党建带群团建设等职责；武装、民宗、群团和精神文明建设等工作。</w:t>
      </w:r>
    </w:p>
    <w:p w14:paraId="2531DCA0">
      <w:pPr>
        <w:snapToGrid w:val="0"/>
        <w:spacing w:line="520" w:lineRule="exact"/>
        <w:ind w:firstLine="640" w:firstLineChars="200"/>
        <w:rPr>
          <w:rFonts w:hint="eastAsia" w:ascii="仿宋_GB2312" w:hAnsi="仿宋" w:eastAsia="仿宋_GB2312"/>
          <w:sz w:val="32"/>
          <w:szCs w:val="32"/>
        </w:rPr>
      </w:pPr>
      <w:r>
        <w:rPr>
          <w:rFonts w:hint="default" w:ascii="仿宋_GB2312" w:hAnsi="仿宋" w:eastAsia="仿宋_GB2312"/>
          <w:sz w:val="32"/>
          <w:szCs w:val="32"/>
          <w:lang w:val="en-US" w:eastAsia="zh-CN"/>
        </w:rPr>
        <w:t>(</w:t>
      </w:r>
      <w:r>
        <w:rPr>
          <w:rFonts w:hint="eastAsia" w:ascii="仿宋_GB2312" w:hAnsi="仿宋" w:eastAsia="仿宋_GB2312"/>
          <w:sz w:val="32"/>
          <w:szCs w:val="32"/>
          <w:lang w:val="en-US" w:eastAsia="zh-CN"/>
        </w:rPr>
        <w:t>3</w:t>
      </w:r>
      <w:r>
        <w:rPr>
          <w:rFonts w:hint="default" w:ascii="仿宋_GB2312" w:hAnsi="仿宋" w:eastAsia="仿宋_GB2312"/>
          <w:sz w:val="32"/>
          <w:szCs w:val="32"/>
          <w:lang w:val="en-US" w:eastAsia="zh-CN"/>
        </w:rPr>
        <w:t>)</w:t>
      </w:r>
      <w:r>
        <w:rPr>
          <w:rFonts w:hint="eastAsia" w:ascii="仿宋_GB2312" w:hAnsi="仿宋" w:eastAsia="仿宋_GB2312"/>
          <w:sz w:val="32"/>
          <w:szCs w:val="32"/>
        </w:rPr>
        <w:t>平安建设办公室：负责应急管理、信访维稳和社会治安综合治理工作；负责推进法治政府建设工作；负责网格化工作。</w:t>
      </w:r>
    </w:p>
    <w:p w14:paraId="639E52D1">
      <w:pPr>
        <w:snapToGrid w:val="0"/>
        <w:spacing w:line="520" w:lineRule="exact"/>
        <w:ind w:firstLine="640" w:firstLineChars="200"/>
        <w:rPr>
          <w:rFonts w:hint="eastAsia" w:ascii="仿宋_GB2312" w:hAnsi="仿宋" w:eastAsia="仿宋_GB2312"/>
          <w:sz w:val="32"/>
          <w:szCs w:val="32"/>
        </w:rPr>
      </w:pPr>
      <w:r>
        <w:rPr>
          <w:rFonts w:hint="default" w:ascii="仿宋_GB2312" w:hAnsi="仿宋" w:eastAsia="仿宋_GB2312"/>
          <w:sz w:val="32"/>
          <w:szCs w:val="32"/>
          <w:lang w:val="en-US" w:eastAsia="zh-CN"/>
        </w:rPr>
        <w:t>(</w:t>
      </w:r>
      <w:r>
        <w:rPr>
          <w:rFonts w:hint="eastAsia" w:ascii="仿宋_GB2312" w:hAnsi="仿宋" w:eastAsia="仿宋_GB2312"/>
          <w:sz w:val="32"/>
          <w:szCs w:val="32"/>
          <w:lang w:val="en-US" w:eastAsia="zh-CN"/>
        </w:rPr>
        <w:t>4</w:t>
      </w:r>
      <w:r>
        <w:rPr>
          <w:rFonts w:hint="default" w:ascii="仿宋_GB2312" w:hAnsi="仿宋" w:eastAsia="仿宋_GB2312"/>
          <w:sz w:val="32"/>
          <w:szCs w:val="32"/>
          <w:lang w:val="en-US" w:eastAsia="zh-CN"/>
        </w:rPr>
        <w:t>)</w:t>
      </w:r>
      <w:r>
        <w:rPr>
          <w:rFonts w:hint="eastAsia" w:ascii="仿宋_GB2312" w:hAnsi="仿宋" w:eastAsia="仿宋_GB2312"/>
          <w:sz w:val="32"/>
          <w:szCs w:val="32"/>
        </w:rPr>
        <w:t>社会事务办公室：负责民政、卫生、教育、科技、残联、统计、劳动就业、社会保障、计划生育、社会团体等社会事务性工作。</w:t>
      </w:r>
    </w:p>
    <w:p w14:paraId="08649112">
      <w:pPr>
        <w:snapToGrid w:val="0"/>
        <w:spacing w:line="520" w:lineRule="exact"/>
        <w:ind w:firstLine="640" w:firstLineChars="200"/>
        <w:rPr>
          <w:rFonts w:hint="eastAsia" w:eastAsia="仿宋_GB2312" w:cstheme="minorBidi"/>
          <w:sz w:val="32"/>
          <w:szCs w:val="32"/>
        </w:rPr>
      </w:pPr>
      <w:r>
        <w:rPr>
          <w:rFonts w:hint="default" w:ascii="仿宋_GB2312" w:hAnsi="仿宋" w:eastAsia="仿宋_GB2312"/>
          <w:sz w:val="32"/>
          <w:szCs w:val="32"/>
          <w:lang w:val="en-US" w:eastAsia="zh-CN"/>
        </w:rPr>
        <w:t>(</w:t>
      </w:r>
      <w:r>
        <w:rPr>
          <w:rFonts w:hint="eastAsia" w:ascii="仿宋_GB2312" w:hAnsi="仿宋" w:eastAsia="仿宋_GB2312"/>
          <w:sz w:val="32"/>
          <w:szCs w:val="32"/>
          <w:lang w:val="en-US" w:eastAsia="zh-CN"/>
        </w:rPr>
        <w:t>5</w:t>
      </w:r>
      <w:r>
        <w:rPr>
          <w:rFonts w:hint="default" w:ascii="仿宋_GB2312" w:hAnsi="仿宋" w:eastAsia="仿宋_GB2312"/>
          <w:sz w:val="32"/>
          <w:szCs w:val="32"/>
          <w:lang w:val="en-US" w:eastAsia="zh-CN"/>
        </w:rPr>
        <w:t>)</w:t>
      </w:r>
      <w:r>
        <w:rPr>
          <w:rFonts w:hint="eastAsia" w:ascii="仿宋_GB2312" w:hAnsi="仿宋" w:eastAsia="仿宋_GB2312"/>
          <w:sz w:val="32"/>
          <w:szCs w:val="32"/>
        </w:rPr>
        <w:t>乡村振兴办公室：负责乡村振兴战略有关政策措施的贯彻落实；负责扶贫开发工作；负责产业规划发展工作；负责美丽乡村建设工作；负责生态环境等工作。</w:t>
      </w:r>
    </w:p>
    <w:p w14:paraId="6814B61D">
      <w:pPr>
        <w:snapToGrid w:val="0"/>
        <w:spacing w:line="520" w:lineRule="exact"/>
        <w:ind w:firstLine="640" w:firstLineChars="200"/>
        <w:rPr>
          <w:rFonts w:hint="eastAsia" w:ascii="仿宋_GB2312" w:hAnsi="仿宋" w:eastAsia="仿宋_GB2312"/>
          <w:sz w:val="32"/>
          <w:szCs w:val="32"/>
          <w:lang w:eastAsia="zh-CN"/>
        </w:rPr>
      </w:pPr>
      <w:r>
        <w:rPr>
          <w:rFonts w:hint="eastAsia" w:ascii="仿宋_GB2312" w:hAnsi="仿宋" w:eastAsia="仿宋_GB2312"/>
          <w:sz w:val="32"/>
          <w:szCs w:val="32"/>
        </w:rPr>
        <w:t>本</w:t>
      </w:r>
      <w:r>
        <w:rPr>
          <w:rFonts w:hint="eastAsia" w:ascii="仿宋_GB2312" w:hAnsi="仿宋" w:eastAsia="仿宋_GB2312"/>
          <w:sz w:val="32"/>
          <w:szCs w:val="32"/>
          <w:lang w:val="en-US" w:eastAsia="zh-CN"/>
        </w:rPr>
        <w:t>单位</w:t>
      </w:r>
      <w:r>
        <w:rPr>
          <w:rFonts w:hint="eastAsia" w:ascii="仿宋_GB2312" w:hAnsi="仿宋" w:eastAsia="仿宋_GB2312"/>
          <w:sz w:val="32"/>
          <w:szCs w:val="32"/>
        </w:rPr>
        <w:t>无下属单位</w:t>
      </w:r>
      <w:r>
        <w:rPr>
          <w:rFonts w:hint="eastAsia" w:ascii="仿宋_GB2312" w:hAnsi="仿宋" w:eastAsia="仿宋_GB2312"/>
          <w:sz w:val="32"/>
          <w:szCs w:val="32"/>
          <w:lang w:eastAsia="zh-CN"/>
        </w:rPr>
        <w:t>。</w:t>
      </w:r>
    </w:p>
    <w:p w14:paraId="4E2EE75B">
      <w:pPr>
        <w:spacing w:line="600" w:lineRule="exact"/>
        <w:ind w:firstLine="640" w:firstLineChars="200"/>
        <w:rPr>
          <w:rFonts w:ascii="仿宋_GB2312" w:hAnsi="仿宋_GB2312" w:eastAsia="仿宋_GB2312" w:cs="仿宋_GB2312"/>
          <w:b/>
          <w:bCs/>
          <w:sz w:val="32"/>
          <w:szCs w:val="32"/>
        </w:rPr>
      </w:pPr>
      <w:r>
        <w:rPr>
          <w:rFonts w:hint="eastAsia" w:eastAsia="仿宋_GB2312" w:cstheme="minorBidi"/>
          <w:sz w:val="32"/>
          <w:szCs w:val="32"/>
        </w:rPr>
        <w:t>2．从预算单位构成看，纳入本</w:t>
      </w:r>
      <w:r>
        <w:rPr>
          <w:rFonts w:hint="eastAsia" w:eastAsia="仿宋_GB2312" w:cstheme="minorBidi"/>
          <w:sz w:val="32"/>
          <w:szCs w:val="32"/>
          <w:lang w:val="en-US" w:eastAsia="zh-CN"/>
        </w:rPr>
        <w:t>部门2026</w:t>
      </w:r>
      <w:r>
        <w:rPr>
          <w:rFonts w:hint="eastAsia" w:eastAsia="仿宋_GB2312" w:cstheme="minorBidi"/>
          <w:sz w:val="32"/>
          <w:szCs w:val="32"/>
        </w:rPr>
        <w:t>年部门汇总预算编制范围的预算单位共计</w:t>
      </w:r>
      <w:r>
        <w:rPr>
          <w:rFonts w:hint="eastAsia" w:ascii="仿宋_GB2312" w:hAnsi="仿宋_GB2312" w:eastAsia="仿宋_GB2312" w:cs="仿宋"/>
          <w:sz w:val="32"/>
          <w:szCs w:val="32"/>
          <w:lang w:val="en-US" w:eastAsia="zh-CN"/>
        </w:rPr>
        <w:t>1</w:t>
      </w:r>
      <w:r>
        <w:rPr>
          <w:rFonts w:hint="eastAsia" w:eastAsia="仿宋_GB2312" w:cstheme="minorBidi"/>
          <w:sz w:val="32"/>
          <w:szCs w:val="32"/>
        </w:rPr>
        <w:t>家</w:t>
      </w:r>
      <w:r>
        <w:rPr>
          <w:rFonts w:hint="eastAsia" w:eastAsia="仿宋_GB2312" w:cstheme="minorBidi"/>
          <w:sz w:val="32"/>
          <w:szCs w:val="32"/>
          <w:lang w:eastAsia="zh-CN"/>
        </w:rPr>
        <w:t>，</w:t>
      </w:r>
      <w:r>
        <w:rPr>
          <w:rFonts w:hint="eastAsia" w:eastAsia="仿宋_GB2312" w:cstheme="minorBidi"/>
          <w:sz w:val="32"/>
          <w:szCs w:val="32"/>
        </w:rPr>
        <w:t>详细情况见表：</w:t>
      </w:r>
    </w:p>
    <w:tbl>
      <w:tblPr>
        <w:tblStyle w:val="9"/>
        <w:tblW w:w="95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2"/>
        <w:gridCol w:w="3657"/>
        <w:gridCol w:w="5160"/>
      </w:tblGrid>
      <w:tr w14:paraId="13BE8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trPr>
        <w:tc>
          <w:tcPr>
            <w:tcW w:w="742" w:type="dxa"/>
          </w:tcPr>
          <w:p w14:paraId="2C6B25AB">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序号</w:t>
            </w:r>
          </w:p>
        </w:tc>
        <w:tc>
          <w:tcPr>
            <w:tcW w:w="3657" w:type="dxa"/>
            <w:vAlign w:val="center"/>
          </w:tcPr>
          <w:p w14:paraId="6351E243">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单位名称</w:t>
            </w:r>
          </w:p>
        </w:tc>
        <w:tc>
          <w:tcPr>
            <w:tcW w:w="5160" w:type="dxa"/>
            <w:vAlign w:val="center"/>
          </w:tcPr>
          <w:p w14:paraId="22CE8BA8">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单位性质</w:t>
            </w:r>
          </w:p>
        </w:tc>
      </w:tr>
      <w:tr w14:paraId="16D40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742" w:type="dxa"/>
            <w:vAlign w:val="center"/>
          </w:tcPr>
          <w:p w14:paraId="548035D6">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1</w:t>
            </w:r>
          </w:p>
        </w:tc>
        <w:tc>
          <w:tcPr>
            <w:tcW w:w="3657" w:type="dxa"/>
          </w:tcPr>
          <w:p w14:paraId="133A0E7F">
            <w:pPr>
              <w:widowControl/>
              <w:jc w:val="left"/>
              <w:rPr>
                <w:rFonts w:hint="default" w:ascii="仿宋" w:hAnsi="仿宋" w:eastAsia="仿宋" w:cs="仿宋"/>
                <w:color w:val="000000"/>
                <w:kern w:val="0"/>
                <w:sz w:val="31"/>
                <w:szCs w:val="31"/>
                <w:lang w:val="en-US" w:eastAsia="zh-CN" w:bidi="ar"/>
              </w:rPr>
            </w:pPr>
            <w:r>
              <w:rPr>
                <w:rFonts w:hint="eastAsia" w:ascii="仿宋_GB2312" w:hAnsi="仿宋_GB2312" w:eastAsia="仿宋_GB2312" w:cs="仿宋"/>
                <w:color w:val="000000"/>
                <w:kern w:val="0"/>
                <w:sz w:val="31"/>
                <w:szCs w:val="31"/>
                <w:lang w:val="en-US" w:eastAsia="zh-CN" w:bidi="ar"/>
              </w:rPr>
              <w:t>汉古尔河镇人民政府</w:t>
            </w:r>
          </w:p>
        </w:tc>
        <w:tc>
          <w:tcPr>
            <w:tcW w:w="5160" w:type="dxa"/>
          </w:tcPr>
          <w:p w14:paraId="4CC42CBB">
            <w:pPr>
              <w:widowControl/>
              <w:jc w:val="left"/>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财政拨款的行政单位</w:t>
            </w:r>
          </w:p>
        </w:tc>
      </w:tr>
      <w:tr w14:paraId="6D493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742" w:type="dxa"/>
            <w:vAlign w:val="center"/>
          </w:tcPr>
          <w:p w14:paraId="7F58D1D8">
            <w:pPr>
              <w:widowControl/>
              <w:jc w:val="center"/>
              <w:rPr>
                <w:rFonts w:ascii="仿宋" w:hAnsi="仿宋" w:eastAsia="仿宋" w:cs="仿宋"/>
                <w:color w:val="000000"/>
                <w:kern w:val="0"/>
                <w:sz w:val="31"/>
                <w:szCs w:val="31"/>
                <w:lang w:bidi="ar"/>
              </w:rPr>
            </w:pPr>
          </w:p>
        </w:tc>
        <w:tc>
          <w:tcPr>
            <w:tcW w:w="3657" w:type="dxa"/>
          </w:tcPr>
          <w:p w14:paraId="6029E23E">
            <w:pPr>
              <w:widowControl/>
              <w:jc w:val="left"/>
              <w:rPr>
                <w:rFonts w:ascii="仿宋" w:hAnsi="仿宋" w:eastAsia="仿宋" w:cs="仿宋"/>
                <w:color w:val="000000"/>
                <w:kern w:val="0"/>
                <w:sz w:val="31"/>
                <w:szCs w:val="31"/>
                <w:lang w:bidi="ar"/>
              </w:rPr>
            </w:pPr>
          </w:p>
        </w:tc>
        <w:tc>
          <w:tcPr>
            <w:tcW w:w="5160" w:type="dxa"/>
          </w:tcPr>
          <w:p w14:paraId="36DDE1E4">
            <w:pPr>
              <w:widowControl/>
              <w:jc w:val="left"/>
              <w:rPr>
                <w:rFonts w:ascii="仿宋" w:hAnsi="仿宋" w:eastAsia="仿宋" w:cs="仿宋"/>
                <w:color w:val="000000"/>
                <w:kern w:val="0"/>
                <w:sz w:val="31"/>
                <w:szCs w:val="31"/>
                <w:lang w:bidi="ar"/>
              </w:rPr>
            </w:pPr>
          </w:p>
        </w:tc>
      </w:tr>
      <w:tr w14:paraId="3DEC4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742" w:type="dxa"/>
            <w:vAlign w:val="center"/>
          </w:tcPr>
          <w:p w14:paraId="199B2E45">
            <w:pPr>
              <w:widowControl/>
              <w:jc w:val="center"/>
              <w:rPr>
                <w:rFonts w:ascii="仿宋" w:hAnsi="仿宋" w:eastAsia="仿宋" w:cs="仿宋"/>
                <w:color w:val="000000"/>
                <w:kern w:val="0"/>
                <w:sz w:val="31"/>
                <w:szCs w:val="31"/>
                <w:lang w:bidi="ar"/>
              </w:rPr>
            </w:pPr>
          </w:p>
        </w:tc>
        <w:tc>
          <w:tcPr>
            <w:tcW w:w="3657" w:type="dxa"/>
          </w:tcPr>
          <w:p w14:paraId="0999F783">
            <w:pPr>
              <w:widowControl/>
              <w:jc w:val="left"/>
              <w:rPr>
                <w:rFonts w:ascii="仿宋" w:hAnsi="仿宋" w:eastAsia="仿宋" w:cs="仿宋"/>
                <w:color w:val="000000"/>
                <w:kern w:val="0"/>
                <w:sz w:val="31"/>
                <w:szCs w:val="31"/>
                <w:lang w:bidi="ar"/>
              </w:rPr>
            </w:pPr>
          </w:p>
        </w:tc>
        <w:tc>
          <w:tcPr>
            <w:tcW w:w="5160" w:type="dxa"/>
          </w:tcPr>
          <w:p w14:paraId="6B518F44">
            <w:pPr>
              <w:widowControl/>
              <w:jc w:val="left"/>
              <w:rPr>
                <w:rFonts w:ascii="仿宋" w:hAnsi="仿宋" w:eastAsia="仿宋" w:cs="仿宋"/>
                <w:color w:val="000000"/>
                <w:kern w:val="0"/>
                <w:sz w:val="31"/>
                <w:szCs w:val="31"/>
                <w:lang w:bidi="ar"/>
              </w:rPr>
            </w:pPr>
          </w:p>
        </w:tc>
      </w:tr>
      <w:tr w14:paraId="635AF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742" w:type="dxa"/>
            <w:vAlign w:val="center"/>
          </w:tcPr>
          <w:p w14:paraId="30C0984D">
            <w:pPr>
              <w:widowControl/>
              <w:jc w:val="center"/>
              <w:rPr>
                <w:rFonts w:ascii="仿宋" w:hAnsi="仿宋" w:eastAsia="仿宋" w:cs="仿宋"/>
                <w:color w:val="000000"/>
                <w:kern w:val="0"/>
                <w:sz w:val="31"/>
                <w:szCs w:val="31"/>
                <w:lang w:bidi="ar"/>
              </w:rPr>
            </w:pPr>
          </w:p>
        </w:tc>
        <w:tc>
          <w:tcPr>
            <w:tcW w:w="3657" w:type="dxa"/>
          </w:tcPr>
          <w:p w14:paraId="28F64D72">
            <w:pPr>
              <w:widowControl/>
              <w:jc w:val="left"/>
              <w:rPr>
                <w:rFonts w:ascii="仿宋" w:hAnsi="仿宋" w:eastAsia="仿宋" w:cs="仿宋"/>
                <w:color w:val="000000"/>
                <w:kern w:val="0"/>
                <w:sz w:val="31"/>
                <w:szCs w:val="31"/>
                <w:lang w:bidi="ar"/>
              </w:rPr>
            </w:pPr>
          </w:p>
        </w:tc>
        <w:tc>
          <w:tcPr>
            <w:tcW w:w="5160" w:type="dxa"/>
          </w:tcPr>
          <w:p w14:paraId="3CD64EF3">
            <w:pPr>
              <w:widowControl/>
              <w:jc w:val="left"/>
              <w:rPr>
                <w:rFonts w:ascii="仿宋" w:hAnsi="仿宋" w:eastAsia="仿宋" w:cs="仿宋"/>
                <w:color w:val="000000"/>
                <w:kern w:val="0"/>
                <w:sz w:val="31"/>
                <w:szCs w:val="31"/>
                <w:lang w:bidi="ar"/>
              </w:rPr>
            </w:pPr>
          </w:p>
        </w:tc>
      </w:tr>
    </w:tbl>
    <w:p w14:paraId="6706C2EA">
      <w:pPr>
        <w:pStyle w:val="4"/>
        <w:tabs>
          <w:tab w:val="left" w:pos="4392"/>
        </w:tabs>
        <w:adjustRightInd/>
        <w:snapToGrid/>
        <w:spacing w:before="0" w:after="0" w:line="600" w:lineRule="exact"/>
        <w:ind w:firstLine="0" w:firstLineChars="0"/>
        <w:jc w:val="both"/>
        <w:rPr>
          <w:rFonts w:hint="eastAsia" w:cs="方正小标宋简体" w:asciiTheme="majorEastAsia" w:hAnsiTheme="majorEastAsia" w:eastAsiaTheme="majorEastAsia"/>
          <w:bCs w:val="0"/>
          <w:sz w:val="36"/>
          <w:szCs w:val="36"/>
        </w:rPr>
      </w:pPr>
      <w:bookmarkStart w:id="1" w:name="_Toc21288"/>
    </w:p>
    <w:p w14:paraId="742E1D4D">
      <w:pPr>
        <w:numPr>
          <w:ilvl w:val="0"/>
          <w:numId w:val="0"/>
        </w:numPr>
        <w:spacing w:line="600" w:lineRule="exact"/>
        <w:ind w:leftChars="203"/>
        <w:outlineLvl w:val="2"/>
        <w:rPr>
          <w:rFonts w:hint="eastAsia" w:eastAsia="黑体" w:cs="黑体"/>
          <w:sz w:val="32"/>
          <w:szCs w:val="36"/>
          <w:lang w:val="en-US" w:eastAsia="zh-CN"/>
        </w:rPr>
      </w:pPr>
      <w:r>
        <w:rPr>
          <w:rFonts w:hint="eastAsia" w:eastAsia="黑体" w:cs="黑体"/>
          <w:sz w:val="32"/>
          <w:szCs w:val="36"/>
          <w:lang w:val="en-US" w:eastAsia="zh-CN"/>
        </w:rPr>
        <w:t>三、2025年度部门主要工作任务及目标</w:t>
      </w:r>
    </w:p>
    <w:p w14:paraId="347427C6">
      <w:pPr>
        <w:snapToGrid w:val="0"/>
        <w:spacing w:line="520" w:lineRule="exact"/>
        <w:ind w:firstLine="640" w:firstLineChars="200"/>
        <w:rPr>
          <w:rFonts w:hint="default" w:eastAsia="仿宋_GB2312" w:cstheme="minorBidi"/>
          <w:sz w:val="32"/>
          <w:szCs w:val="32"/>
          <w:lang w:val="en-US" w:eastAsia="zh-CN"/>
        </w:rPr>
      </w:pPr>
      <w:r>
        <w:rPr>
          <w:rFonts w:hint="eastAsia" w:eastAsia="仿宋_GB2312" w:cstheme="minorBidi"/>
          <w:sz w:val="32"/>
          <w:szCs w:val="32"/>
        </w:rPr>
        <w:t>1．</w:t>
      </w:r>
      <w:r>
        <w:rPr>
          <w:rFonts w:hint="eastAsia" w:eastAsia="仿宋_GB2312" w:cstheme="minorBidi"/>
          <w:sz w:val="32"/>
          <w:szCs w:val="32"/>
          <w:lang w:val="en-US" w:eastAsia="zh-CN"/>
        </w:rPr>
        <w:t>2026年度部门主要工作任务及目标：加强乡镇基层服务和管理，提升乡镇综合实力，着力解决经济社会发展中的关键问题，促进乡镇全面发展主要包括提升服务水平、加强道路交通、公共卫生推进城乡特色产业发展。</w:t>
      </w:r>
    </w:p>
    <w:p w14:paraId="774944AF">
      <w:pPr>
        <w:pStyle w:val="4"/>
        <w:tabs>
          <w:tab w:val="left" w:pos="4392"/>
        </w:tabs>
        <w:adjustRightInd/>
        <w:snapToGrid/>
        <w:spacing w:before="0" w:after="0" w:line="600" w:lineRule="exact"/>
        <w:ind w:firstLine="0" w:firstLineChars="0"/>
        <w:jc w:val="center"/>
        <w:rPr>
          <w:rFonts w:hint="eastAsia" w:cs="方正小标宋简体" w:asciiTheme="majorEastAsia" w:hAnsiTheme="majorEastAsia" w:eastAsiaTheme="majorEastAsia"/>
          <w:bCs w:val="0"/>
          <w:sz w:val="36"/>
          <w:szCs w:val="36"/>
        </w:rPr>
      </w:pPr>
    </w:p>
    <w:p w14:paraId="2A10E491">
      <w:pPr>
        <w:rPr>
          <w:rFonts w:hint="eastAsia"/>
        </w:rPr>
      </w:pPr>
    </w:p>
    <w:p w14:paraId="6A6FCF04">
      <w:pPr>
        <w:pStyle w:val="4"/>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r>
        <w:rPr>
          <w:rFonts w:hint="eastAsia" w:cs="方正小标宋简体" w:asciiTheme="majorEastAsia" w:hAnsiTheme="majorEastAsia" w:eastAsiaTheme="majorEastAsia"/>
          <w:bCs w:val="0"/>
          <w:sz w:val="36"/>
          <w:szCs w:val="36"/>
        </w:rPr>
        <w:t xml:space="preserve">第二部分  </w:t>
      </w:r>
      <w:r>
        <w:rPr>
          <w:rFonts w:hint="eastAsia" w:cs="方正小标宋简体" w:asciiTheme="majorEastAsia" w:hAnsiTheme="majorEastAsia" w:eastAsiaTheme="majorEastAsia"/>
          <w:bCs w:val="0"/>
          <w:sz w:val="36"/>
          <w:szCs w:val="36"/>
          <w:lang w:val="en-US" w:eastAsia="zh-CN"/>
        </w:rPr>
        <w:t>2026</w:t>
      </w:r>
      <w:r>
        <w:rPr>
          <w:rFonts w:hint="eastAsia" w:cs="方正小标宋简体" w:asciiTheme="majorEastAsia" w:hAnsiTheme="majorEastAsia" w:eastAsiaTheme="majorEastAsia"/>
          <w:bCs w:val="0"/>
          <w:sz w:val="36"/>
          <w:szCs w:val="36"/>
        </w:rPr>
        <w:t>年度部门预算情况说明</w:t>
      </w:r>
      <w:bookmarkEnd w:id="1"/>
    </w:p>
    <w:p w14:paraId="694326CA">
      <w:pPr>
        <w:spacing w:line="600" w:lineRule="exact"/>
        <w:rPr>
          <w:rFonts w:ascii="方正小标宋简体" w:hAnsi="方正小标宋简体" w:eastAsia="方正小标宋简体" w:cs="方正小标宋简体"/>
          <w:sz w:val="36"/>
          <w:szCs w:val="36"/>
        </w:rPr>
      </w:pPr>
    </w:p>
    <w:p w14:paraId="5B09ABD7">
      <w:pPr>
        <w:spacing w:line="600" w:lineRule="exact"/>
        <w:ind w:firstLine="640" w:firstLineChars="200"/>
        <w:outlineLvl w:val="2"/>
        <w:rPr>
          <w:rFonts w:eastAsia="黑体" w:cs="黑体"/>
          <w:sz w:val="32"/>
          <w:szCs w:val="36"/>
        </w:rPr>
      </w:pPr>
      <w:r>
        <w:rPr>
          <w:rFonts w:hint="eastAsia" w:eastAsia="黑体" w:cs="黑体"/>
          <w:sz w:val="32"/>
          <w:szCs w:val="36"/>
        </w:rPr>
        <w:t>一、收支预算总体情况说明</w:t>
      </w:r>
    </w:p>
    <w:p w14:paraId="479E7CC9">
      <w:pPr>
        <w:pStyle w:val="5"/>
        <w:tabs>
          <w:tab w:val="left" w:pos="5840"/>
          <w:tab w:val="left" w:pos="7858"/>
          <w:tab w:val="left" w:pos="9328"/>
        </w:tabs>
        <w:spacing w:after="0" w:line="600" w:lineRule="exact"/>
        <w:ind w:firstLine="640" w:firstLineChars="200"/>
        <w:rPr>
          <w:rFonts w:ascii="仿宋_GB2312" w:hAnsi="仿宋_GB2312" w:eastAsia="仿宋_GB2312" w:cs="仿宋_GB2312"/>
          <w:sz w:val="32"/>
          <w:szCs w:val="32"/>
          <w:u w:val="none"/>
        </w:rPr>
      </w:pPr>
      <w:r>
        <w:rPr>
          <w:rFonts w:hint="eastAsia" w:ascii="仿宋_GB2312" w:hAnsi="仿宋_GB2312" w:eastAsia="仿宋_GB2312" w:cs="仿宋"/>
          <w:sz w:val="32"/>
          <w:szCs w:val="32"/>
          <w:u w:val="none"/>
          <w:lang w:val="en-US" w:eastAsia="zh-CN"/>
        </w:rPr>
        <w:t>汉古尔河镇人民政府2026</w:t>
      </w:r>
      <w:r>
        <w:rPr>
          <w:rFonts w:hint="eastAsia" w:ascii="仿宋_GB2312" w:hAnsi="仿宋_GB2312" w:eastAsia="仿宋_GB2312" w:cs="仿宋_GB2312"/>
          <w:sz w:val="32"/>
          <w:szCs w:val="32"/>
          <w:u w:val="none"/>
        </w:rPr>
        <w:t>年度收入、支出预算总计</w:t>
      </w:r>
      <w:r>
        <w:rPr>
          <w:rFonts w:hint="eastAsia" w:ascii="仿宋_GB2312" w:hAnsi="仿宋_GB2312" w:eastAsia="仿宋_GB2312" w:cs="仿宋_GB2312"/>
          <w:sz w:val="32"/>
          <w:szCs w:val="32"/>
          <w:u w:val="none"/>
          <w:lang w:val="en-US" w:eastAsia="zh-CN"/>
        </w:rPr>
        <w:t>3529.38</w:t>
      </w:r>
      <w:r>
        <w:rPr>
          <w:rFonts w:hint="eastAsia" w:ascii="仿宋_GB2312" w:hAnsi="仿宋_GB2312" w:eastAsia="仿宋_GB2312" w:cs="仿宋_GB2312"/>
          <w:sz w:val="32"/>
          <w:szCs w:val="32"/>
          <w:u w:val="none"/>
        </w:rPr>
        <w:t>万元，与上年相比收、支预算总计各</w:t>
      </w:r>
      <w:r>
        <w:rPr>
          <w:rFonts w:hint="eastAsia" w:ascii="仿宋_GB2312" w:hAnsi="仿宋_GB2312" w:eastAsia="仿宋_GB2312" w:cs="仿宋_GB2312"/>
          <w:sz w:val="32"/>
          <w:szCs w:val="32"/>
          <w:u w:val="none"/>
          <w:lang w:val="en-US" w:eastAsia="zh-CN"/>
        </w:rPr>
        <w:t>增加1629.66</w:t>
      </w:r>
      <w:r>
        <w:rPr>
          <w:rFonts w:hint="eastAsia" w:ascii="仿宋_GB2312" w:hAnsi="仿宋_GB2312" w:eastAsia="仿宋_GB2312" w:cs="仿宋_GB2312"/>
          <w:sz w:val="32"/>
          <w:szCs w:val="32"/>
          <w:u w:val="none"/>
        </w:rPr>
        <w:t>万元，</w:t>
      </w:r>
      <w:r>
        <w:rPr>
          <w:rFonts w:hint="eastAsia" w:ascii="仿宋_GB2312" w:hAnsi="仿宋_GB2312" w:eastAsia="仿宋_GB2312" w:cs="仿宋_GB2312"/>
          <w:sz w:val="32"/>
          <w:szCs w:val="32"/>
          <w:u w:val="none"/>
          <w:lang w:val="en-US" w:eastAsia="zh-CN"/>
        </w:rPr>
        <w:t>增加85.78%。</w:t>
      </w:r>
      <w:r>
        <w:rPr>
          <w:rFonts w:hint="eastAsia" w:ascii="仿宋_GB2312" w:hAnsi="仿宋_GB2312" w:eastAsia="仿宋_GB2312" w:cs="仿宋_GB2312"/>
          <w:sz w:val="32"/>
          <w:szCs w:val="32"/>
          <w:u w:val="none"/>
        </w:rPr>
        <w:t>其中：</w:t>
      </w:r>
    </w:p>
    <w:p w14:paraId="4DA94943">
      <w:pPr>
        <w:pStyle w:val="5"/>
        <w:tabs>
          <w:tab w:val="left" w:pos="4275"/>
        </w:tabs>
        <w:spacing w:after="0" w:line="600" w:lineRule="exact"/>
        <w:ind w:firstLine="643" w:firstLineChars="200"/>
        <w:rPr>
          <w:rFonts w:ascii="楷体" w:hAnsi="楷体" w:eastAsia="楷体" w:cs="楷体"/>
          <w:b/>
          <w:bCs/>
          <w:sz w:val="32"/>
          <w:szCs w:val="32"/>
          <w:u w:val="none"/>
        </w:rPr>
      </w:pPr>
      <w:r>
        <w:rPr>
          <w:rFonts w:hint="eastAsia" w:ascii="楷体" w:hAnsi="楷体" w:eastAsia="楷体" w:cs="楷体"/>
          <w:b/>
          <w:bCs/>
          <w:sz w:val="32"/>
          <w:szCs w:val="32"/>
          <w:u w:val="none"/>
        </w:rPr>
        <w:t>（一）收入预算总计</w:t>
      </w:r>
      <w:r>
        <w:rPr>
          <w:rFonts w:hint="eastAsia" w:ascii="仿宋_GB2312" w:hAnsi="仿宋_GB2312" w:eastAsia="仿宋_GB2312" w:cs="仿宋_GB2312"/>
          <w:sz w:val="32"/>
          <w:szCs w:val="32"/>
          <w:u w:val="none"/>
          <w:lang w:val="en-US" w:eastAsia="zh-CN"/>
        </w:rPr>
        <w:t>1764.68</w:t>
      </w:r>
      <w:r>
        <w:rPr>
          <w:rFonts w:hint="eastAsia" w:ascii="楷体" w:hAnsi="楷体" w:eastAsia="楷体" w:cs="楷体"/>
          <w:b/>
          <w:bCs/>
          <w:sz w:val="32"/>
          <w:szCs w:val="32"/>
          <w:u w:val="none"/>
        </w:rPr>
        <w:t>万元。包括：</w:t>
      </w:r>
    </w:p>
    <w:p w14:paraId="54BA5CDA">
      <w:pPr>
        <w:pStyle w:val="5"/>
        <w:tabs>
          <w:tab w:val="left" w:pos="3792"/>
        </w:tabs>
        <w:spacing w:after="0" w:line="600" w:lineRule="exact"/>
        <w:ind w:firstLine="640" w:firstLineChars="200"/>
        <w:rPr>
          <w:rFonts w:eastAsia="仿宋_GB2312"/>
          <w:sz w:val="32"/>
          <w:szCs w:val="32"/>
          <w:u w:val="none"/>
        </w:rPr>
      </w:pPr>
      <w:r>
        <w:rPr>
          <w:rFonts w:eastAsia="仿宋_GB2312"/>
          <w:sz w:val="32"/>
          <w:szCs w:val="32"/>
          <w:u w:val="none"/>
        </w:rPr>
        <w:t>1．本年收入合计</w:t>
      </w:r>
      <w:r>
        <w:rPr>
          <w:rFonts w:hint="eastAsia" w:ascii="仿宋_GB2312" w:hAnsi="仿宋_GB2312" w:eastAsia="仿宋_GB2312" w:cs="仿宋_GB2312"/>
          <w:sz w:val="32"/>
          <w:szCs w:val="32"/>
          <w:u w:val="none"/>
          <w:lang w:val="en-US" w:eastAsia="zh-CN"/>
        </w:rPr>
        <w:t>1764.68</w:t>
      </w:r>
      <w:r>
        <w:rPr>
          <w:rFonts w:eastAsia="仿宋_GB2312"/>
          <w:sz w:val="32"/>
          <w:szCs w:val="32"/>
          <w:u w:val="none"/>
        </w:rPr>
        <w:t>万元。</w:t>
      </w:r>
    </w:p>
    <w:p w14:paraId="61C2426B">
      <w:pPr>
        <w:pStyle w:val="5"/>
        <w:tabs>
          <w:tab w:val="left" w:pos="1389"/>
          <w:tab w:val="left" w:pos="4911"/>
          <w:tab w:val="left" w:pos="5898"/>
        </w:tabs>
        <w:spacing w:after="0" w:line="600" w:lineRule="exact"/>
        <w:ind w:firstLine="640" w:firstLineChars="200"/>
        <w:rPr>
          <w:rFonts w:eastAsia="仿宋_GB2312"/>
          <w:sz w:val="32"/>
          <w:szCs w:val="32"/>
          <w:u w:val="none"/>
        </w:rPr>
      </w:pPr>
      <w:r>
        <w:rPr>
          <w:rFonts w:eastAsia="仿宋_GB2312"/>
          <w:sz w:val="32"/>
          <w:szCs w:val="32"/>
          <w:u w:val="none"/>
        </w:rPr>
        <w:t>（1）一般公共预算拨款收入</w:t>
      </w:r>
      <w:r>
        <w:rPr>
          <w:rFonts w:hint="eastAsia" w:eastAsia="仿宋_GB2312"/>
          <w:sz w:val="32"/>
          <w:szCs w:val="32"/>
          <w:u w:val="none"/>
          <w:lang w:val="en-US" w:eastAsia="zh-CN"/>
        </w:rPr>
        <w:t>1621.46</w:t>
      </w:r>
      <w:r>
        <w:rPr>
          <w:rFonts w:eastAsia="仿宋_GB2312"/>
          <w:sz w:val="32"/>
          <w:szCs w:val="32"/>
          <w:u w:val="none"/>
        </w:rPr>
        <w:t>万元，与上年相比</w:t>
      </w:r>
      <w:r>
        <w:rPr>
          <w:rFonts w:hint="eastAsia" w:eastAsia="仿宋_GB2312"/>
          <w:sz w:val="32"/>
          <w:szCs w:val="32"/>
          <w:u w:val="none"/>
          <w:lang w:val="en-US" w:eastAsia="zh-CN"/>
        </w:rPr>
        <w:t>增加269.73</w:t>
      </w:r>
      <w:r>
        <w:rPr>
          <w:rFonts w:eastAsia="仿宋_GB2312"/>
          <w:sz w:val="32"/>
          <w:szCs w:val="32"/>
          <w:u w:val="none"/>
        </w:rPr>
        <w:t>万元，</w:t>
      </w:r>
      <w:r>
        <w:rPr>
          <w:rFonts w:hint="eastAsia" w:eastAsia="仿宋_GB2312"/>
          <w:sz w:val="32"/>
          <w:szCs w:val="32"/>
          <w:u w:val="none"/>
          <w:lang w:val="en-US" w:eastAsia="zh-CN"/>
        </w:rPr>
        <w:t>增加19.95</w:t>
      </w:r>
      <w:r>
        <w:rPr>
          <w:rFonts w:hint="eastAsia" w:ascii="仿宋_GB2312" w:hAnsi="仿宋_GB2312" w:eastAsia="仿宋_GB2312"/>
          <w:sz w:val="32"/>
          <w:szCs w:val="32"/>
          <w:u w:val="none"/>
        </w:rPr>
        <w:t>%</w:t>
      </w:r>
      <w:r>
        <w:rPr>
          <w:rFonts w:eastAsia="仿宋_GB2312"/>
          <w:sz w:val="32"/>
          <w:szCs w:val="32"/>
          <w:u w:val="none"/>
        </w:rPr>
        <w:t>。主要原因是</w:t>
      </w:r>
      <w:r>
        <w:rPr>
          <w:rFonts w:hint="eastAsia" w:ascii="仿宋_GB2312" w:hAnsi="仿宋_GB2312" w:eastAsia="仿宋_GB2312"/>
          <w:sz w:val="32"/>
          <w:szCs w:val="32"/>
          <w:u w:val="none"/>
          <w:lang w:val="en-US" w:eastAsia="zh-CN"/>
        </w:rPr>
        <w:t>本年预算项目支出</w:t>
      </w:r>
      <w:r>
        <w:rPr>
          <w:rFonts w:hint="eastAsia" w:eastAsia="仿宋_GB2312"/>
          <w:sz w:val="32"/>
          <w:szCs w:val="32"/>
          <w:u w:val="none"/>
          <w:lang w:val="en-US" w:eastAsia="zh-CN"/>
        </w:rPr>
        <w:t>增加</w:t>
      </w:r>
      <w:r>
        <w:rPr>
          <w:rFonts w:eastAsia="仿宋_GB2312"/>
          <w:sz w:val="32"/>
          <w:szCs w:val="32"/>
          <w:u w:val="none"/>
        </w:rPr>
        <w:t>。</w:t>
      </w:r>
    </w:p>
    <w:p w14:paraId="02FE958A">
      <w:pPr>
        <w:pStyle w:val="5"/>
        <w:tabs>
          <w:tab w:val="left" w:pos="1389"/>
          <w:tab w:val="left" w:pos="4911"/>
          <w:tab w:val="left" w:pos="5991"/>
        </w:tabs>
        <w:spacing w:after="0" w:line="600" w:lineRule="exact"/>
        <w:ind w:firstLine="640" w:firstLineChars="200"/>
        <w:rPr>
          <w:rFonts w:eastAsia="仿宋_GB2312"/>
          <w:sz w:val="32"/>
          <w:szCs w:val="32"/>
          <w:u w:val="none"/>
        </w:rPr>
      </w:pPr>
      <w:r>
        <w:rPr>
          <w:rFonts w:eastAsia="仿宋_GB2312"/>
          <w:sz w:val="32"/>
          <w:szCs w:val="32"/>
          <w:u w:val="none"/>
        </w:rPr>
        <w:t>（2）政府性基金预算拨款收入</w:t>
      </w:r>
      <w:r>
        <w:rPr>
          <w:rFonts w:hint="eastAsia" w:eastAsia="仿宋_GB2312"/>
          <w:sz w:val="32"/>
          <w:szCs w:val="32"/>
          <w:u w:val="none"/>
          <w:lang w:val="en-US" w:eastAsia="zh-CN"/>
        </w:rPr>
        <w:t>59.42</w:t>
      </w:r>
      <w:r>
        <w:rPr>
          <w:rFonts w:eastAsia="仿宋_GB2312"/>
          <w:sz w:val="32"/>
          <w:szCs w:val="32"/>
          <w:u w:val="none"/>
        </w:rPr>
        <w:t>万元，与上年相比</w:t>
      </w:r>
      <w:r>
        <w:rPr>
          <w:rFonts w:hint="eastAsia" w:eastAsia="仿宋_GB2312"/>
          <w:sz w:val="32"/>
          <w:szCs w:val="32"/>
          <w:u w:val="none"/>
          <w:lang w:val="en-US" w:eastAsia="zh-CN"/>
        </w:rPr>
        <w:t>增加0</w:t>
      </w:r>
      <w:r>
        <w:rPr>
          <w:rFonts w:eastAsia="仿宋_GB2312"/>
          <w:sz w:val="32"/>
          <w:szCs w:val="32"/>
          <w:u w:val="none"/>
        </w:rPr>
        <w:t>万元，主要原因是</w:t>
      </w:r>
      <w:r>
        <w:rPr>
          <w:rFonts w:hint="eastAsia" w:ascii="仿宋_GB2312" w:hAnsi="仿宋_GB2312" w:eastAsia="仿宋_GB2312"/>
          <w:sz w:val="32"/>
          <w:szCs w:val="32"/>
          <w:u w:val="none"/>
          <w:lang w:val="en-US" w:eastAsia="zh-CN"/>
        </w:rPr>
        <w:t>本年无人居环境贷款还本项目</w:t>
      </w:r>
      <w:r>
        <w:rPr>
          <w:rFonts w:eastAsia="仿宋_GB2312"/>
          <w:sz w:val="32"/>
          <w:szCs w:val="32"/>
          <w:u w:val="none"/>
        </w:rPr>
        <w:t>。</w:t>
      </w:r>
    </w:p>
    <w:p w14:paraId="4BFA82F6">
      <w:pPr>
        <w:pStyle w:val="5"/>
        <w:tabs>
          <w:tab w:val="left" w:pos="1389"/>
          <w:tab w:val="left" w:pos="4911"/>
          <w:tab w:val="left" w:pos="6205"/>
        </w:tabs>
        <w:spacing w:after="0" w:line="600" w:lineRule="exact"/>
        <w:ind w:firstLine="640" w:firstLineChars="200"/>
        <w:rPr>
          <w:rFonts w:eastAsia="仿宋_GB2312"/>
          <w:sz w:val="32"/>
          <w:szCs w:val="32"/>
          <w:u w:val="none"/>
        </w:rPr>
      </w:pPr>
      <w:r>
        <w:rPr>
          <w:rFonts w:eastAsia="仿宋_GB2312"/>
          <w:sz w:val="32"/>
          <w:szCs w:val="32"/>
          <w:u w:val="none"/>
        </w:rPr>
        <w:t>（3）国有资本经营预算拨款收入</w:t>
      </w:r>
      <w:r>
        <w:rPr>
          <w:rFonts w:hint="eastAsia" w:eastAsia="仿宋_GB2312"/>
          <w:sz w:val="32"/>
          <w:szCs w:val="32"/>
          <w:u w:val="none"/>
          <w:lang w:val="en-US" w:eastAsia="zh-CN"/>
        </w:rPr>
        <w:t>0</w:t>
      </w:r>
      <w:r>
        <w:rPr>
          <w:rFonts w:eastAsia="仿宋_GB2312"/>
          <w:sz w:val="32"/>
          <w:szCs w:val="32"/>
          <w:u w:val="none"/>
        </w:rPr>
        <w:t>万元，与上年相比增加（减少）</w:t>
      </w:r>
      <w:r>
        <w:rPr>
          <w:rFonts w:hint="eastAsia" w:eastAsia="仿宋_GB2312"/>
          <w:sz w:val="32"/>
          <w:szCs w:val="32"/>
          <w:u w:val="none"/>
          <w:lang w:val="en-US" w:eastAsia="zh-CN"/>
        </w:rPr>
        <w:t>0</w:t>
      </w:r>
      <w:r>
        <w:rPr>
          <w:rFonts w:eastAsia="仿宋_GB2312"/>
          <w:sz w:val="32"/>
          <w:szCs w:val="32"/>
          <w:u w:val="none"/>
        </w:rPr>
        <w:t>万元，增长（减少）</w:t>
      </w:r>
      <w:r>
        <w:rPr>
          <w:rFonts w:hint="eastAsia" w:eastAsia="仿宋_GB2312"/>
          <w:sz w:val="32"/>
          <w:szCs w:val="32"/>
          <w:u w:val="none"/>
          <w:lang w:val="en-US" w:eastAsia="zh-CN"/>
        </w:rPr>
        <w:t>0</w:t>
      </w:r>
      <w:r>
        <w:rPr>
          <w:rFonts w:hint="eastAsia" w:ascii="仿宋_GB2312" w:hAnsi="仿宋_GB2312" w:eastAsia="仿宋_GB2312"/>
          <w:sz w:val="32"/>
          <w:szCs w:val="32"/>
          <w:u w:val="none"/>
        </w:rPr>
        <w:t>%</w:t>
      </w:r>
      <w:r>
        <w:rPr>
          <w:rFonts w:eastAsia="仿宋_GB2312"/>
          <w:sz w:val="32"/>
          <w:szCs w:val="32"/>
          <w:u w:val="none"/>
        </w:rPr>
        <w:t>。主要原因是</w:t>
      </w:r>
      <w:r>
        <w:rPr>
          <w:rFonts w:hint="eastAsia" w:ascii="仿宋_GB2312" w:hAnsi="仿宋_GB2312" w:eastAsia="仿宋_GB2312"/>
          <w:sz w:val="32"/>
          <w:szCs w:val="32"/>
          <w:u w:val="none"/>
          <w:lang w:val="en-US" w:eastAsia="zh-CN"/>
        </w:rPr>
        <w:t>不存在此项内容</w:t>
      </w:r>
      <w:r>
        <w:rPr>
          <w:rFonts w:eastAsia="仿宋_GB2312"/>
          <w:sz w:val="32"/>
          <w:szCs w:val="32"/>
          <w:u w:val="none"/>
        </w:rPr>
        <w:t>。</w:t>
      </w:r>
    </w:p>
    <w:p w14:paraId="7C869F6D">
      <w:pPr>
        <w:pStyle w:val="5"/>
        <w:tabs>
          <w:tab w:val="left" w:pos="1389"/>
          <w:tab w:val="left" w:pos="4911"/>
          <w:tab w:val="left" w:pos="5898"/>
        </w:tabs>
        <w:spacing w:after="0" w:line="600" w:lineRule="exact"/>
        <w:ind w:firstLine="640" w:firstLineChars="200"/>
        <w:rPr>
          <w:rFonts w:eastAsia="仿宋_GB2312"/>
          <w:sz w:val="32"/>
          <w:szCs w:val="32"/>
          <w:u w:val="none"/>
        </w:rPr>
      </w:pPr>
      <w:r>
        <w:rPr>
          <w:rFonts w:eastAsia="仿宋_GB2312"/>
          <w:sz w:val="32"/>
          <w:szCs w:val="32"/>
          <w:u w:val="none"/>
        </w:rPr>
        <w:t>（4）财政专户管理资金收入</w:t>
      </w:r>
      <w:r>
        <w:rPr>
          <w:rFonts w:hint="eastAsia" w:eastAsia="仿宋_GB2312"/>
          <w:sz w:val="32"/>
          <w:szCs w:val="32"/>
          <w:u w:val="none"/>
          <w:lang w:val="en-US" w:eastAsia="zh-CN"/>
        </w:rPr>
        <w:t>0</w:t>
      </w:r>
      <w:r>
        <w:rPr>
          <w:rFonts w:eastAsia="仿宋_GB2312"/>
          <w:sz w:val="32"/>
          <w:szCs w:val="32"/>
          <w:u w:val="none"/>
        </w:rPr>
        <w:t>万元，与上年相比增加（减少）     万元，增长（减少）</w:t>
      </w:r>
      <w:r>
        <w:rPr>
          <w:rFonts w:hint="eastAsia" w:eastAsia="仿宋_GB2312"/>
          <w:sz w:val="32"/>
          <w:szCs w:val="32"/>
          <w:u w:val="none"/>
          <w:lang w:val="en-US" w:eastAsia="zh-CN"/>
        </w:rPr>
        <w:t>0</w:t>
      </w:r>
      <w:r>
        <w:rPr>
          <w:rFonts w:hint="eastAsia" w:ascii="仿宋_GB2312" w:hAnsi="仿宋_GB2312" w:eastAsia="仿宋_GB2312"/>
          <w:sz w:val="32"/>
          <w:szCs w:val="32"/>
          <w:u w:val="none"/>
        </w:rPr>
        <w:t>%</w:t>
      </w:r>
      <w:r>
        <w:rPr>
          <w:rFonts w:eastAsia="仿宋_GB2312"/>
          <w:sz w:val="32"/>
          <w:szCs w:val="32"/>
          <w:u w:val="none"/>
        </w:rPr>
        <w:t>。主要原因是</w:t>
      </w:r>
      <w:r>
        <w:rPr>
          <w:rFonts w:hint="eastAsia" w:ascii="仿宋_GB2312" w:hAnsi="仿宋_GB2312" w:eastAsia="仿宋_GB2312"/>
          <w:sz w:val="32"/>
          <w:szCs w:val="32"/>
          <w:u w:val="none"/>
          <w:lang w:val="en-US" w:eastAsia="zh-CN"/>
        </w:rPr>
        <w:t>不存在此项内容</w:t>
      </w:r>
      <w:r>
        <w:rPr>
          <w:rFonts w:eastAsia="仿宋_GB2312"/>
          <w:sz w:val="32"/>
          <w:szCs w:val="32"/>
          <w:u w:val="none"/>
        </w:rPr>
        <w:t>。</w:t>
      </w:r>
    </w:p>
    <w:p w14:paraId="5F5ED06F">
      <w:pPr>
        <w:pStyle w:val="5"/>
        <w:tabs>
          <w:tab w:val="left" w:pos="3310"/>
          <w:tab w:val="left" w:pos="3807"/>
          <w:tab w:val="left" w:pos="9433"/>
        </w:tabs>
        <w:spacing w:after="0" w:line="600" w:lineRule="exact"/>
        <w:ind w:firstLine="640" w:firstLineChars="200"/>
        <w:rPr>
          <w:rFonts w:eastAsia="仿宋_GB2312"/>
          <w:sz w:val="32"/>
          <w:szCs w:val="32"/>
          <w:u w:val="none"/>
        </w:rPr>
      </w:pPr>
      <w:r>
        <w:rPr>
          <w:rFonts w:eastAsia="仿宋_GB2312"/>
          <w:sz w:val="32"/>
          <w:szCs w:val="32"/>
          <w:u w:val="none"/>
        </w:rPr>
        <w:t>（5）事业收入</w:t>
      </w:r>
      <w:r>
        <w:rPr>
          <w:rFonts w:hint="eastAsia" w:eastAsia="仿宋_GB2312"/>
          <w:sz w:val="32"/>
          <w:szCs w:val="32"/>
          <w:u w:val="none"/>
          <w:lang w:val="en-US" w:eastAsia="zh-CN"/>
        </w:rPr>
        <w:t>0</w:t>
      </w:r>
      <w:r>
        <w:rPr>
          <w:rFonts w:eastAsia="仿宋_GB2312"/>
          <w:sz w:val="32"/>
          <w:szCs w:val="32"/>
          <w:u w:val="none"/>
        </w:rPr>
        <w:t>万元，与上年相比增加（减少）</w:t>
      </w:r>
      <w:r>
        <w:rPr>
          <w:rFonts w:hint="eastAsia" w:eastAsia="仿宋_GB2312"/>
          <w:sz w:val="32"/>
          <w:szCs w:val="32"/>
          <w:u w:val="none"/>
          <w:lang w:val="en-US" w:eastAsia="zh-CN"/>
        </w:rPr>
        <w:t>0</w:t>
      </w:r>
      <w:r>
        <w:rPr>
          <w:rFonts w:eastAsia="仿宋_GB2312"/>
          <w:sz w:val="32"/>
          <w:szCs w:val="32"/>
          <w:u w:val="none"/>
        </w:rPr>
        <w:t>万元，增长（减少）</w:t>
      </w:r>
      <w:r>
        <w:rPr>
          <w:rFonts w:hint="eastAsia" w:eastAsia="仿宋_GB2312"/>
          <w:sz w:val="32"/>
          <w:szCs w:val="32"/>
          <w:u w:val="none"/>
          <w:lang w:val="en-US" w:eastAsia="zh-CN"/>
        </w:rPr>
        <w:t>0</w:t>
      </w:r>
      <w:r>
        <w:rPr>
          <w:rFonts w:hint="eastAsia" w:ascii="仿宋_GB2312" w:hAnsi="仿宋_GB2312" w:eastAsia="仿宋_GB2312"/>
          <w:sz w:val="32"/>
          <w:szCs w:val="32"/>
          <w:u w:val="none"/>
        </w:rPr>
        <w:t>%</w:t>
      </w:r>
      <w:r>
        <w:rPr>
          <w:rFonts w:eastAsia="仿宋_GB2312"/>
          <w:sz w:val="32"/>
          <w:szCs w:val="32"/>
          <w:u w:val="none"/>
        </w:rPr>
        <w:t>。主要原因是</w:t>
      </w:r>
      <w:r>
        <w:rPr>
          <w:rFonts w:hint="eastAsia" w:ascii="仿宋_GB2312" w:hAnsi="仿宋_GB2312" w:eastAsia="仿宋_GB2312"/>
          <w:sz w:val="32"/>
          <w:szCs w:val="32"/>
          <w:u w:val="none"/>
          <w:lang w:val="en-US" w:eastAsia="zh-CN"/>
        </w:rPr>
        <w:t>不存在此项内容</w:t>
      </w:r>
      <w:r>
        <w:rPr>
          <w:rFonts w:eastAsia="仿宋_GB2312"/>
          <w:sz w:val="32"/>
          <w:szCs w:val="32"/>
          <w:u w:val="none"/>
        </w:rPr>
        <w:t>。</w:t>
      </w:r>
    </w:p>
    <w:p w14:paraId="0B67EB15">
      <w:pPr>
        <w:pStyle w:val="5"/>
        <w:tabs>
          <w:tab w:val="left" w:pos="1389"/>
          <w:tab w:val="left" w:pos="4911"/>
          <w:tab w:val="left" w:pos="5900"/>
        </w:tabs>
        <w:spacing w:after="0" w:line="600" w:lineRule="exact"/>
        <w:ind w:firstLine="640" w:firstLineChars="200"/>
        <w:rPr>
          <w:rFonts w:eastAsia="仿宋_GB2312"/>
          <w:sz w:val="32"/>
          <w:szCs w:val="32"/>
          <w:u w:val="none"/>
        </w:rPr>
      </w:pPr>
      <w:r>
        <w:rPr>
          <w:rFonts w:eastAsia="仿宋_GB2312"/>
          <w:sz w:val="32"/>
          <w:szCs w:val="32"/>
          <w:u w:val="none"/>
        </w:rPr>
        <w:t>（6）事业单位经营收入</w:t>
      </w:r>
      <w:r>
        <w:rPr>
          <w:rFonts w:hint="eastAsia" w:eastAsia="仿宋_GB2312"/>
          <w:sz w:val="32"/>
          <w:szCs w:val="32"/>
          <w:u w:val="none"/>
          <w:lang w:val="en-US" w:eastAsia="zh-CN"/>
        </w:rPr>
        <w:t>0</w:t>
      </w:r>
      <w:r>
        <w:rPr>
          <w:rFonts w:eastAsia="仿宋_GB2312"/>
          <w:sz w:val="32"/>
          <w:szCs w:val="32"/>
          <w:u w:val="none"/>
        </w:rPr>
        <w:t>万元，与上年相比增加（减少）</w:t>
      </w:r>
      <w:r>
        <w:rPr>
          <w:rFonts w:hint="eastAsia" w:eastAsia="仿宋_GB2312"/>
          <w:sz w:val="32"/>
          <w:szCs w:val="32"/>
          <w:u w:val="none"/>
          <w:lang w:val="en-US" w:eastAsia="zh-CN"/>
        </w:rPr>
        <w:t>0</w:t>
      </w:r>
      <w:r>
        <w:rPr>
          <w:rFonts w:eastAsia="仿宋_GB2312"/>
          <w:sz w:val="32"/>
          <w:szCs w:val="32"/>
          <w:u w:val="none"/>
        </w:rPr>
        <w:t xml:space="preserve">     万元，增长（减少）</w:t>
      </w:r>
      <w:r>
        <w:rPr>
          <w:rFonts w:hint="eastAsia" w:eastAsia="仿宋_GB2312"/>
          <w:sz w:val="32"/>
          <w:szCs w:val="32"/>
          <w:u w:val="none"/>
          <w:lang w:val="en-US" w:eastAsia="zh-CN"/>
        </w:rPr>
        <w:t>0</w:t>
      </w:r>
      <w:r>
        <w:rPr>
          <w:rFonts w:hint="eastAsia" w:ascii="仿宋_GB2312" w:hAnsi="仿宋_GB2312" w:eastAsia="仿宋_GB2312"/>
          <w:sz w:val="32"/>
          <w:szCs w:val="32"/>
          <w:u w:val="none"/>
        </w:rPr>
        <w:t>%</w:t>
      </w:r>
      <w:r>
        <w:rPr>
          <w:rFonts w:eastAsia="仿宋_GB2312"/>
          <w:sz w:val="32"/>
          <w:szCs w:val="32"/>
          <w:u w:val="none"/>
        </w:rPr>
        <w:t>。主要原因是</w:t>
      </w:r>
      <w:r>
        <w:rPr>
          <w:rFonts w:hint="eastAsia" w:ascii="仿宋_GB2312" w:hAnsi="仿宋_GB2312" w:eastAsia="仿宋_GB2312"/>
          <w:sz w:val="32"/>
          <w:szCs w:val="32"/>
          <w:u w:val="none"/>
          <w:lang w:val="en-US" w:eastAsia="zh-CN"/>
        </w:rPr>
        <w:t>不存在此项内容</w:t>
      </w:r>
      <w:r>
        <w:rPr>
          <w:rFonts w:eastAsia="仿宋_GB2312"/>
          <w:sz w:val="32"/>
          <w:szCs w:val="32"/>
          <w:u w:val="none"/>
        </w:rPr>
        <w:t>。</w:t>
      </w:r>
    </w:p>
    <w:p w14:paraId="39EADCDE">
      <w:pPr>
        <w:pStyle w:val="5"/>
        <w:tabs>
          <w:tab w:val="left" w:pos="4320"/>
          <w:tab w:val="left" w:pos="9433"/>
        </w:tabs>
        <w:spacing w:after="0" w:line="600" w:lineRule="exact"/>
        <w:ind w:firstLine="640" w:firstLineChars="200"/>
        <w:rPr>
          <w:rFonts w:eastAsia="仿宋_GB2312"/>
          <w:sz w:val="32"/>
          <w:szCs w:val="32"/>
          <w:u w:val="none"/>
        </w:rPr>
      </w:pPr>
      <w:r>
        <w:rPr>
          <w:rFonts w:eastAsia="仿宋_GB2312"/>
          <w:sz w:val="32"/>
          <w:szCs w:val="32"/>
          <w:u w:val="none"/>
        </w:rPr>
        <w:t>（7）上级补助收入</w:t>
      </w:r>
      <w:r>
        <w:rPr>
          <w:rFonts w:hint="eastAsia" w:eastAsia="仿宋_GB2312"/>
          <w:sz w:val="32"/>
          <w:szCs w:val="32"/>
          <w:u w:val="none"/>
          <w:lang w:val="en-US" w:eastAsia="zh-CN"/>
        </w:rPr>
        <w:t>0</w:t>
      </w:r>
      <w:r>
        <w:rPr>
          <w:rFonts w:eastAsia="仿宋_GB2312"/>
          <w:sz w:val="32"/>
          <w:szCs w:val="32"/>
          <w:u w:val="none"/>
        </w:rPr>
        <w:t>万元，与上年相比增加（减少）</w:t>
      </w:r>
      <w:r>
        <w:rPr>
          <w:rFonts w:hint="eastAsia" w:eastAsia="仿宋_GB2312"/>
          <w:sz w:val="32"/>
          <w:szCs w:val="32"/>
          <w:u w:val="none"/>
          <w:lang w:val="en-US" w:eastAsia="zh-CN"/>
        </w:rPr>
        <w:t>0</w:t>
      </w:r>
      <w:r>
        <w:rPr>
          <w:rFonts w:eastAsia="仿宋_GB2312"/>
          <w:sz w:val="32"/>
          <w:szCs w:val="32"/>
          <w:u w:val="none"/>
        </w:rPr>
        <w:t>万元，增长（减少）</w:t>
      </w:r>
      <w:r>
        <w:rPr>
          <w:rFonts w:hint="eastAsia" w:eastAsia="仿宋_GB2312"/>
          <w:sz w:val="32"/>
          <w:szCs w:val="32"/>
          <w:u w:val="none"/>
          <w:lang w:val="en-US" w:eastAsia="zh-CN"/>
        </w:rPr>
        <w:t>0</w:t>
      </w:r>
      <w:r>
        <w:rPr>
          <w:rFonts w:hint="eastAsia" w:ascii="仿宋_GB2312" w:hAnsi="仿宋_GB2312" w:eastAsia="仿宋_GB2312"/>
          <w:sz w:val="32"/>
          <w:szCs w:val="32"/>
          <w:u w:val="none"/>
        </w:rPr>
        <w:t>%</w:t>
      </w:r>
      <w:r>
        <w:rPr>
          <w:rFonts w:eastAsia="仿宋_GB2312"/>
          <w:sz w:val="32"/>
          <w:szCs w:val="32"/>
          <w:u w:val="none"/>
        </w:rPr>
        <w:t>。主要原因是</w:t>
      </w:r>
      <w:r>
        <w:rPr>
          <w:rFonts w:hint="eastAsia" w:ascii="仿宋_GB2312" w:hAnsi="仿宋_GB2312" w:eastAsia="仿宋_GB2312"/>
          <w:sz w:val="32"/>
          <w:szCs w:val="32"/>
          <w:u w:val="none"/>
          <w:lang w:val="en-US" w:eastAsia="zh-CN"/>
        </w:rPr>
        <w:t>不存在此项内容</w:t>
      </w:r>
      <w:r>
        <w:rPr>
          <w:rFonts w:eastAsia="仿宋_GB2312"/>
          <w:sz w:val="32"/>
          <w:szCs w:val="32"/>
          <w:u w:val="none"/>
        </w:rPr>
        <w:t>。</w:t>
      </w:r>
    </w:p>
    <w:p w14:paraId="39969731">
      <w:pPr>
        <w:pStyle w:val="5"/>
        <w:tabs>
          <w:tab w:val="left" w:pos="1389"/>
          <w:tab w:val="left" w:pos="4911"/>
          <w:tab w:val="left" w:pos="5900"/>
        </w:tabs>
        <w:spacing w:after="0" w:line="600" w:lineRule="exact"/>
        <w:ind w:firstLine="640" w:firstLineChars="200"/>
        <w:rPr>
          <w:rFonts w:eastAsia="仿宋_GB2312"/>
          <w:sz w:val="32"/>
          <w:szCs w:val="32"/>
          <w:u w:val="none"/>
        </w:rPr>
      </w:pPr>
      <w:r>
        <w:rPr>
          <w:rFonts w:eastAsia="仿宋_GB2312"/>
          <w:sz w:val="32"/>
          <w:szCs w:val="32"/>
          <w:u w:val="none"/>
        </w:rPr>
        <w:t>（8）附属单位上缴收入</w:t>
      </w:r>
      <w:r>
        <w:rPr>
          <w:rFonts w:hint="eastAsia" w:eastAsia="仿宋_GB2312"/>
          <w:sz w:val="32"/>
          <w:szCs w:val="32"/>
          <w:u w:val="none"/>
          <w:lang w:val="en-US" w:eastAsia="zh-CN"/>
        </w:rPr>
        <w:t>0</w:t>
      </w:r>
      <w:r>
        <w:rPr>
          <w:rFonts w:eastAsia="仿宋_GB2312"/>
          <w:sz w:val="32"/>
          <w:szCs w:val="32"/>
          <w:u w:val="none"/>
        </w:rPr>
        <w:t>万元，与上年相比增加（减少）</w:t>
      </w:r>
      <w:r>
        <w:rPr>
          <w:rFonts w:hint="eastAsia" w:eastAsia="仿宋_GB2312"/>
          <w:sz w:val="32"/>
          <w:szCs w:val="32"/>
          <w:u w:val="none"/>
          <w:lang w:val="en-US" w:eastAsia="zh-CN"/>
        </w:rPr>
        <w:t>0</w:t>
      </w:r>
      <w:r>
        <w:rPr>
          <w:rFonts w:eastAsia="仿宋_GB2312"/>
          <w:sz w:val="32"/>
          <w:szCs w:val="32"/>
          <w:u w:val="none"/>
        </w:rPr>
        <w:t xml:space="preserve">     万元，增长（减少）</w:t>
      </w:r>
      <w:r>
        <w:rPr>
          <w:rFonts w:hint="eastAsia" w:eastAsia="仿宋_GB2312"/>
          <w:sz w:val="32"/>
          <w:szCs w:val="32"/>
          <w:u w:val="none"/>
          <w:lang w:val="en-US" w:eastAsia="zh-CN"/>
        </w:rPr>
        <w:t>0</w:t>
      </w:r>
      <w:r>
        <w:rPr>
          <w:rFonts w:hint="eastAsia" w:ascii="仿宋_GB2312" w:hAnsi="仿宋_GB2312" w:eastAsia="仿宋_GB2312"/>
          <w:sz w:val="32"/>
          <w:szCs w:val="32"/>
          <w:u w:val="none"/>
        </w:rPr>
        <w:t>%</w:t>
      </w:r>
      <w:r>
        <w:rPr>
          <w:rFonts w:eastAsia="仿宋_GB2312"/>
          <w:sz w:val="32"/>
          <w:szCs w:val="32"/>
          <w:u w:val="none"/>
        </w:rPr>
        <w:t>。主要原因是</w:t>
      </w:r>
      <w:r>
        <w:rPr>
          <w:rFonts w:hint="eastAsia" w:ascii="仿宋_GB2312" w:hAnsi="仿宋_GB2312" w:eastAsia="仿宋_GB2312"/>
          <w:sz w:val="32"/>
          <w:szCs w:val="32"/>
          <w:u w:val="none"/>
          <w:lang w:val="en-US" w:eastAsia="zh-CN"/>
        </w:rPr>
        <w:t>不存在此项内容</w:t>
      </w:r>
      <w:r>
        <w:rPr>
          <w:rFonts w:eastAsia="仿宋_GB2312"/>
          <w:sz w:val="32"/>
          <w:szCs w:val="32"/>
          <w:u w:val="none"/>
        </w:rPr>
        <w:t>。</w:t>
      </w:r>
    </w:p>
    <w:p w14:paraId="5EFC948F">
      <w:pPr>
        <w:pStyle w:val="5"/>
        <w:tabs>
          <w:tab w:val="left" w:pos="3310"/>
          <w:tab w:val="left" w:pos="4121"/>
          <w:tab w:val="left" w:pos="9431"/>
        </w:tabs>
        <w:spacing w:after="0" w:line="600" w:lineRule="exact"/>
        <w:ind w:firstLine="640" w:firstLineChars="200"/>
        <w:rPr>
          <w:rFonts w:eastAsia="仿宋_GB2312"/>
          <w:sz w:val="32"/>
          <w:szCs w:val="32"/>
          <w:u w:val="none"/>
        </w:rPr>
      </w:pPr>
      <w:r>
        <w:rPr>
          <w:rFonts w:eastAsia="仿宋_GB2312"/>
          <w:sz w:val="32"/>
          <w:szCs w:val="32"/>
          <w:u w:val="none"/>
        </w:rPr>
        <w:t>（9）其他收入</w:t>
      </w:r>
      <w:r>
        <w:rPr>
          <w:rFonts w:hint="eastAsia" w:eastAsia="仿宋_GB2312"/>
          <w:sz w:val="32"/>
          <w:szCs w:val="32"/>
          <w:u w:val="none"/>
          <w:lang w:val="en-US" w:eastAsia="zh-CN"/>
        </w:rPr>
        <w:t>0</w:t>
      </w:r>
      <w:r>
        <w:rPr>
          <w:rFonts w:eastAsia="仿宋_GB2312"/>
          <w:sz w:val="32"/>
          <w:szCs w:val="32"/>
          <w:u w:val="none"/>
        </w:rPr>
        <w:t>万元，与上年相比增加（减少）</w:t>
      </w:r>
      <w:r>
        <w:rPr>
          <w:rFonts w:hint="eastAsia" w:eastAsia="仿宋_GB2312"/>
          <w:sz w:val="32"/>
          <w:szCs w:val="32"/>
          <w:u w:val="none"/>
          <w:lang w:val="en-US" w:eastAsia="zh-CN"/>
        </w:rPr>
        <w:t>0</w:t>
      </w:r>
      <w:r>
        <w:rPr>
          <w:rFonts w:eastAsia="仿宋_GB2312"/>
          <w:sz w:val="32"/>
          <w:szCs w:val="32"/>
          <w:u w:val="none"/>
        </w:rPr>
        <w:t>万元，增长（减少）</w:t>
      </w:r>
      <w:r>
        <w:rPr>
          <w:rFonts w:hint="eastAsia" w:eastAsia="仿宋_GB2312"/>
          <w:sz w:val="32"/>
          <w:szCs w:val="32"/>
          <w:u w:val="none"/>
          <w:lang w:val="en-US" w:eastAsia="zh-CN"/>
        </w:rPr>
        <w:t>0</w:t>
      </w:r>
      <w:r>
        <w:rPr>
          <w:rFonts w:hint="eastAsia" w:ascii="仿宋_GB2312" w:hAnsi="仿宋_GB2312" w:eastAsia="仿宋_GB2312"/>
          <w:sz w:val="32"/>
          <w:szCs w:val="32"/>
          <w:u w:val="none"/>
        </w:rPr>
        <w:t>%</w:t>
      </w:r>
      <w:r>
        <w:rPr>
          <w:rFonts w:eastAsia="仿宋_GB2312"/>
          <w:sz w:val="32"/>
          <w:szCs w:val="32"/>
          <w:u w:val="none"/>
        </w:rPr>
        <w:t>。主要原因是</w:t>
      </w:r>
      <w:r>
        <w:rPr>
          <w:rFonts w:hint="eastAsia" w:ascii="仿宋_GB2312" w:hAnsi="仿宋_GB2312" w:eastAsia="仿宋_GB2312"/>
          <w:sz w:val="32"/>
          <w:szCs w:val="32"/>
          <w:u w:val="none"/>
          <w:lang w:val="en-US" w:eastAsia="zh-CN"/>
        </w:rPr>
        <w:t>不存在此项内容</w:t>
      </w:r>
      <w:r>
        <w:rPr>
          <w:rFonts w:eastAsia="仿宋_GB2312"/>
          <w:sz w:val="32"/>
          <w:szCs w:val="32"/>
          <w:u w:val="none"/>
        </w:rPr>
        <w:t>。</w:t>
      </w:r>
    </w:p>
    <w:p w14:paraId="2CDE158F">
      <w:pPr>
        <w:pStyle w:val="5"/>
        <w:tabs>
          <w:tab w:val="left" w:pos="3310"/>
          <w:tab w:val="left" w:pos="4280"/>
          <w:tab w:val="left" w:pos="9431"/>
        </w:tabs>
        <w:spacing w:after="0" w:line="600" w:lineRule="exact"/>
        <w:ind w:firstLine="640" w:firstLineChars="200"/>
        <w:rPr>
          <w:rFonts w:eastAsia="仿宋_GB2312"/>
          <w:sz w:val="32"/>
          <w:szCs w:val="32"/>
          <w:u w:val="none"/>
        </w:rPr>
      </w:pPr>
      <w:r>
        <w:rPr>
          <w:rFonts w:eastAsia="仿宋_GB2312"/>
          <w:sz w:val="32"/>
          <w:szCs w:val="32"/>
          <w:u w:val="none"/>
        </w:rPr>
        <w:t>2．上年结转结余</w:t>
      </w:r>
      <w:r>
        <w:rPr>
          <w:rFonts w:hint="eastAsia" w:eastAsia="仿宋_GB2312"/>
          <w:sz w:val="32"/>
          <w:szCs w:val="32"/>
          <w:u w:val="none"/>
          <w:lang w:val="en-US" w:eastAsia="zh-CN"/>
        </w:rPr>
        <w:t>83.80</w:t>
      </w:r>
      <w:r>
        <w:rPr>
          <w:rFonts w:eastAsia="仿宋_GB2312"/>
          <w:sz w:val="32"/>
          <w:szCs w:val="32"/>
          <w:u w:val="none"/>
        </w:rPr>
        <w:t>万元。与上年相比</w:t>
      </w:r>
      <w:r>
        <w:rPr>
          <w:rFonts w:hint="eastAsia" w:eastAsia="仿宋_GB2312"/>
          <w:sz w:val="32"/>
          <w:szCs w:val="32"/>
          <w:u w:val="none"/>
          <w:lang w:val="en-US" w:eastAsia="zh-CN"/>
        </w:rPr>
        <w:t>增加54.22</w:t>
      </w:r>
      <w:r>
        <w:rPr>
          <w:rFonts w:eastAsia="仿宋_GB2312"/>
          <w:sz w:val="32"/>
          <w:szCs w:val="32"/>
          <w:u w:val="none"/>
        </w:rPr>
        <w:t>万元，增长</w:t>
      </w:r>
      <w:r>
        <w:rPr>
          <w:rFonts w:hint="eastAsia" w:eastAsia="仿宋_GB2312"/>
          <w:sz w:val="32"/>
          <w:szCs w:val="32"/>
          <w:u w:val="none"/>
          <w:lang w:val="en-US" w:eastAsia="zh-CN"/>
        </w:rPr>
        <w:t>183.29</w:t>
      </w:r>
      <w:r>
        <w:rPr>
          <w:rFonts w:hint="eastAsia" w:ascii="仿宋_GB2312" w:hAnsi="仿宋_GB2312" w:eastAsia="仿宋_GB2312"/>
          <w:sz w:val="32"/>
          <w:szCs w:val="32"/>
          <w:u w:val="none"/>
        </w:rPr>
        <w:t>%</w:t>
      </w:r>
      <w:r>
        <w:rPr>
          <w:rFonts w:eastAsia="仿宋_GB2312"/>
          <w:sz w:val="32"/>
          <w:szCs w:val="32"/>
          <w:u w:val="none"/>
        </w:rPr>
        <w:t>。主要原因是</w:t>
      </w:r>
      <w:r>
        <w:rPr>
          <w:rFonts w:hint="eastAsia" w:ascii="仿宋_GB2312" w:hAnsi="仿宋_GB2312" w:eastAsia="仿宋_GB2312"/>
          <w:sz w:val="32"/>
          <w:szCs w:val="32"/>
          <w:u w:val="none"/>
          <w:lang w:val="en-US" w:eastAsia="zh-CN"/>
        </w:rPr>
        <w:t>上年结转结余增加其中包含项目款</w:t>
      </w:r>
      <w:r>
        <w:rPr>
          <w:rFonts w:eastAsia="仿宋_GB2312"/>
          <w:sz w:val="32"/>
          <w:szCs w:val="32"/>
          <w:u w:val="none"/>
        </w:rPr>
        <w:t>。</w:t>
      </w:r>
    </w:p>
    <w:p w14:paraId="3523E51D">
      <w:pPr>
        <w:pStyle w:val="5"/>
        <w:tabs>
          <w:tab w:val="left" w:pos="4275"/>
        </w:tabs>
        <w:spacing w:after="0" w:line="600" w:lineRule="exact"/>
        <w:ind w:firstLine="643" w:firstLineChars="200"/>
        <w:rPr>
          <w:rFonts w:ascii="楷体" w:hAnsi="楷体" w:eastAsia="楷体" w:cs="楷体"/>
          <w:b/>
          <w:bCs/>
          <w:sz w:val="32"/>
          <w:szCs w:val="32"/>
          <w:u w:val="none"/>
        </w:rPr>
      </w:pPr>
      <w:r>
        <w:rPr>
          <w:rFonts w:hint="eastAsia" w:ascii="楷体" w:hAnsi="楷体" w:eastAsia="楷体" w:cs="楷体"/>
          <w:b/>
          <w:bCs/>
          <w:sz w:val="32"/>
          <w:szCs w:val="32"/>
          <w:u w:val="none"/>
        </w:rPr>
        <w:t>（二）支出预算总计</w:t>
      </w:r>
      <w:r>
        <w:rPr>
          <w:rFonts w:hint="eastAsia" w:ascii="仿宋_GB2312" w:hAnsi="仿宋_GB2312" w:eastAsia="仿宋_GB2312" w:cs="仿宋_GB2312"/>
          <w:sz w:val="32"/>
          <w:szCs w:val="32"/>
          <w:u w:val="none"/>
          <w:lang w:val="en-US" w:eastAsia="zh-CN"/>
        </w:rPr>
        <w:t>1764.68</w:t>
      </w:r>
      <w:r>
        <w:rPr>
          <w:rFonts w:hint="eastAsia" w:ascii="楷体" w:hAnsi="楷体" w:eastAsia="楷体" w:cs="楷体"/>
          <w:b/>
          <w:bCs/>
          <w:sz w:val="32"/>
          <w:szCs w:val="32"/>
          <w:u w:val="none"/>
        </w:rPr>
        <w:t>万元。包括：</w:t>
      </w:r>
    </w:p>
    <w:p w14:paraId="087AF3E2">
      <w:pPr>
        <w:pStyle w:val="5"/>
        <w:tabs>
          <w:tab w:val="left" w:pos="3792"/>
        </w:tabs>
        <w:spacing w:after="0" w:line="600" w:lineRule="exact"/>
        <w:ind w:firstLine="640" w:firstLineChars="200"/>
        <w:rPr>
          <w:rFonts w:eastAsia="仿宋_GB2312"/>
          <w:sz w:val="32"/>
          <w:szCs w:val="32"/>
          <w:u w:val="none"/>
        </w:rPr>
      </w:pPr>
      <w:r>
        <w:rPr>
          <w:rFonts w:eastAsia="仿宋_GB2312"/>
          <w:sz w:val="32"/>
          <w:szCs w:val="32"/>
          <w:u w:val="none"/>
        </w:rPr>
        <w:t>1．本年支出合计</w:t>
      </w:r>
      <w:r>
        <w:rPr>
          <w:rFonts w:hint="eastAsia" w:ascii="仿宋_GB2312" w:hAnsi="仿宋_GB2312" w:eastAsia="仿宋_GB2312" w:cs="仿宋_GB2312"/>
          <w:sz w:val="32"/>
          <w:szCs w:val="32"/>
          <w:u w:val="none"/>
          <w:lang w:val="en-US" w:eastAsia="zh-CN"/>
        </w:rPr>
        <w:t>1764.68</w:t>
      </w:r>
      <w:r>
        <w:rPr>
          <w:rFonts w:eastAsia="仿宋_GB2312"/>
          <w:sz w:val="32"/>
          <w:szCs w:val="32"/>
          <w:u w:val="none"/>
        </w:rPr>
        <w:t>万元。</w:t>
      </w:r>
    </w:p>
    <w:p w14:paraId="5520A128">
      <w:pPr>
        <w:pStyle w:val="5"/>
        <w:tabs>
          <w:tab w:val="left" w:pos="3288"/>
          <w:tab w:val="left" w:pos="5641"/>
          <w:tab w:val="left" w:pos="6778"/>
        </w:tabs>
        <w:spacing w:after="0" w:line="600" w:lineRule="exact"/>
        <w:ind w:firstLine="640" w:firstLineChars="200"/>
        <w:rPr>
          <w:rFonts w:eastAsia="仿宋_GB2312"/>
          <w:sz w:val="32"/>
          <w:szCs w:val="32"/>
          <w:u w:val="none"/>
        </w:rPr>
      </w:pPr>
      <w:r>
        <w:rPr>
          <w:rFonts w:eastAsia="仿宋_GB2312"/>
          <w:sz w:val="32"/>
          <w:szCs w:val="32"/>
          <w:u w:val="none"/>
        </w:rPr>
        <w:t>（1）一般公共服务（类）支出</w:t>
      </w:r>
      <w:r>
        <w:rPr>
          <w:rFonts w:hint="eastAsia" w:eastAsia="仿宋_GB2312"/>
          <w:sz w:val="32"/>
          <w:szCs w:val="32"/>
          <w:u w:val="none"/>
          <w:lang w:val="en-US" w:eastAsia="zh-CN"/>
        </w:rPr>
        <w:t>713.05</w:t>
      </w:r>
      <w:r>
        <w:rPr>
          <w:rFonts w:eastAsia="仿宋_GB2312"/>
          <w:sz w:val="32"/>
          <w:szCs w:val="32"/>
          <w:u w:val="none"/>
        </w:rPr>
        <w:t>万元，主要用于</w:t>
      </w:r>
      <w:r>
        <w:rPr>
          <w:rFonts w:hint="eastAsia" w:eastAsia="仿宋_GB2312"/>
          <w:sz w:val="32"/>
          <w:szCs w:val="32"/>
          <w:u w:val="none"/>
          <w:lang w:val="en-US" w:eastAsia="zh-CN"/>
        </w:rPr>
        <w:t>党委政府日常运转及</w:t>
      </w:r>
      <w:r>
        <w:rPr>
          <w:rFonts w:hint="eastAsia" w:ascii="仿宋_GB2312" w:hAnsi="仿宋_GB2312" w:eastAsia="仿宋_GB2312"/>
          <w:sz w:val="32"/>
          <w:szCs w:val="32"/>
          <w:u w:val="none"/>
        </w:rPr>
        <w:t>行政事业人员工资经费支出、政府办公经费支出</w:t>
      </w:r>
      <w:r>
        <w:rPr>
          <w:rFonts w:eastAsia="仿宋_GB2312"/>
          <w:sz w:val="32"/>
          <w:szCs w:val="32"/>
          <w:u w:val="none"/>
        </w:rPr>
        <w:t>。与上年相比</w:t>
      </w:r>
      <w:r>
        <w:rPr>
          <w:rFonts w:hint="eastAsia" w:eastAsia="仿宋_GB2312"/>
          <w:sz w:val="32"/>
          <w:szCs w:val="32"/>
          <w:u w:val="none"/>
          <w:lang w:val="en-US" w:eastAsia="zh-CN"/>
        </w:rPr>
        <w:t>增加165.06</w:t>
      </w:r>
      <w:r>
        <w:rPr>
          <w:rFonts w:eastAsia="仿宋_GB2312"/>
          <w:sz w:val="32"/>
          <w:szCs w:val="32"/>
          <w:u w:val="none"/>
        </w:rPr>
        <w:t>万元，</w:t>
      </w:r>
      <w:r>
        <w:rPr>
          <w:rFonts w:hint="eastAsia" w:eastAsia="仿宋_GB2312"/>
          <w:sz w:val="32"/>
          <w:szCs w:val="32"/>
          <w:u w:val="none"/>
          <w:lang w:val="en-US" w:eastAsia="zh-CN"/>
        </w:rPr>
        <w:t>增加30.12</w:t>
      </w:r>
      <w:r>
        <w:rPr>
          <w:rFonts w:hint="eastAsia" w:ascii="仿宋_GB2312" w:hAnsi="仿宋_GB2312" w:eastAsia="仿宋_GB2312"/>
          <w:sz w:val="32"/>
          <w:szCs w:val="32"/>
          <w:u w:val="none"/>
        </w:rPr>
        <w:t>%</w:t>
      </w:r>
      <w:r>
        <w:rPr>
          <w:rFonts w:eastAsia="仿宋_GB2312"/>
          <w:sz w:val="32"/>
          <w:szCs w:val="32"/>
          <w:u w:val="none"/>
        </w:rPr>
        <w:t>。主要原因是</w:t>
      </w:r>
      <w:r>
        <w:rPr>
          <w:rFonts w:hint="eastAsia" w:ascii="仿宋_GB2312" w:hAnsi="仿宋_GB2312" w:eastAsia="仿宋_GB2312"/>
          <w:sz w:val="32"/>
          <w:szCs w:val="32"/>
          <w:u w:val="none"/>
          <w:lang w:val="en-US" w:eastAsia="zh-CN"/>
        </w:rPr>
        <w:t>本年预算</w:t>
      </w:r>
      <w:r>
        <w:rPr>
          <w:rFonts w:eastAsia="仿宋_GB2312"/>
          <w:sz w:val="32"/>
          <w:szCs w:val="32"/>
          <w:u w:val="none"/>
        </w:rPr>
        <w:t>一般公共服务（类）支出</w:t>
      </w:r>
      <w:r>
        <w:rPr>
          <w:rFonts w:hint="eastAsia" w:eastAsia="仿宋_GB2312"/>
          <w:sz w:val="32"/>
          <w:szCs w:val="32"/>
          <w:u w:val="none"/>
          <w:lang w:val="en-US" w:eastAsia="zh-CN"/>
        </w:rPr>
        <w:t>增加</w:t>
      </w:r>
      <w:r>
        <w:rPr>
          <w:rFonts w:eastAsia="仿宋_GB2312"/>
          <w:sz w:val="32"/>
          <w:szCs w:val="32"/>
          <w:u w:val="none"/>
        </w:rPr>
        <w:t>。</w:t>
      </w:r>
    </w:p>
    <w:p w14:paraId="23F0A394">
      <w:pPr>
        <w:pStyle w:val="5"/>
        <w:tabs>
          <w:tab w:val="left" w:pos="2671"/>
          <w:tab w:val="left" w:pos="5000"/>
          <w:tab w:val="left" w:pos="6190"/>
        </w:tabs>
        <w:spacing w:after="0" w:line="600" w:lineRule="exact"/>
        <w:ind w:firstLine="640" w:firstLineChars="200"/>
        <w:rPr>
          <w:rFonts w:eastAsia="仿宋_GB2312"/>
          <w:color w:val="auto"/>
          <w:sz w:val="32"/>
          <w:szCs w:val="32"/>
          <w:u w:val="none"/>
        </w:rPr>
      </w:pPr>
      <w:r>
        <w:rPr>
          <w:rFonts w:eastAsia="仿宋_GB2312"/>
          <w:color w:val="auto"/>
          <w:sz w:val="32"/>
          <w:szCs w:val="32"/>
          <w:u w:val="none"/>
        </w:rPr>
        <w:t>（2）</w:t>
      </w:r>
      <w:r>
        <w:rPr>
          <w:rFonts w:hint="eastAsia" w:eastAsia="仿宋_GB2312"/>
          <w:color w:val="auto"/>
          <w:sz w:val="32"/>
          <w:szCs w:val="32"/>
          <w:u w:val="none"/>
        </w:rPr>
        <w:t>社会保障和就业</w:t>
      </w:r>
      <w:r>
        <w:rPr>
          <w:rFonts w:eastAsia="仿宋_GB2312"/>
          <w:color w:val="auto"/>
          <w:sz w:val="32"/>
          <w:szCs w:val="32"/>
          <w:u w:val="none"/>
        </w:rPr>
        <w:t>（类）支出</w:t>
      </w:r>
      <w:r>
        <w:rPr>
          <w:rFonts w:hint="eastAsia" w:eastAsia="仿宋_GB2312"/>
          <w:color w:val="auto"/>
          <w:sz w:val="32"/>
          <w:szCs w:val="32"/>
          <w:u w:val="none"/>
          <w:lang w:val="en-US" w:eastAsia="zh-CN"/>
        </w:rPr>
        <w:t>126.05</w:t>
      </w:r>
      <w:r>
        <w:rPr>
          <w:rFonts w:eastAsia="仿宋_GB2312"/>
          <w:color w:val="auto"/>
          <w:sz w:val="32"/>
          <w:szCs w:val="32"/>
          <w:u w:val="none"/>
        </w:rPr>
        <w:t>万元，主要用于</w:t>
      </w:r>
      <w:r>
        <w:rPr>
          <w:rFonts w:hint="eastAsia" w:eastAsia="仿宋_GB2312"/>
          <w:color w:val="auto"/>
          <w:sz w:val="32"/>
          <w:szCs w:val="32"/>
          <w:u w:val="none"/>
          <w:lang w:val="en-US" w:eastAsia="zh-CN"/>
        </w:rPr>
        <w:t>保障离退休人员工资及机关事业编外长聘人员基本养老保险缴费支出</w:t>
      </w:r>
      <w:r>
        <w:rPr>
          <w:rFonts w:eastAsia="仿宋_GB2312"/>
          <w:color w:val="auto"/>
          <w:sz w:val="32"/>
          <w:szCs w:val="32"/>
          <w:u w:val="none"/>
        </w:rPr>
        <w:t>。与上年相比</w:t>
      </w:r>
      <w:r>
        <w:rPr>
          <w:rFonts w:hint="eastAsia" w:eastAsia="仿宋_GB2312"/>
          <w:color w:val="auto"/>
          <w:sz w:val="32"/>
          <w:szCs w:val="32"/>
          <w:u w:val="none"/>
          <w:lang w:val="en-US" w:eastAsia="zh-CN"/>
        </w:rPr>
        <w:t>增加10.93</w:t>
      </w:r>
      <w:r>
        <w:rPr>
          <w:rFonts w:eastAsia="仿宋_GB2312"/>
          <w:color w:val="auto"/>
          <w:sz w:val="32"/>
          <w:szCs w:val="32"/>
          <w:u w:val="none"/>
        </w:rPr>
        <w:t>万元，</w:t>
      </w:r>
      <w:r>
        <w:rPr>
          <w:rFonts w:hint="eastAsia" w:eastAsia="仿宋_GB2312"/>
          <w:color w:val="auto"/>
          <w:sz w:val="32"/>
          <w:szCs w:val="32"/>
          <w:u w:val="none"/>
          <w:lang w:val="en-US" w:eastAsia="zh-CN"/>
        </w:rPr>
        <w:t>增加9.5</w:t>
      </w:r>
      <w:r>
        <w:rPr>
          <w:rFonts w:hint="eastAsia" w:ascii="仿宋_GB2312" w:hAnsi="仿宋_GB2312" w:eastAsia="仿宋_GB2312"/>
          <w:color w:val="auto"/>
          <w:sz w:val="32"/>
          <w:szCs w:val="32"/>
          <w:u w:val="none"/>
        </w:rPr>
        <w:t>%</w:t>
      </w:r>
      <w:r>
        <w:rPr>
          <w:rFonts w:eastAsia="仿宋_GB2312"/>
          <w:color w:val="auto"/>
          <w:sz w:val="32"/>
          <w:szCs w:val="32"/>
          <w:u w:val="none"/>
        </w:rPr>
        <w:t>。主要原因是</w:t>
      </w:r>
      <w:r>
        <w:rPr>
          <w:rFonts w:hint="eastAsia" w:ascii="仿宋_GB2312" w:hAnsi="仿宋_GB2312" w:eastAsia="仿宋_GB2312"/>
          <w:color w:val="auto"/>
          <w:sz w:val="32"/>
          <w:szCs w:val="32"/>
          <w:u w:val="none"/>
          <w:lang w:val="en-US" w:eastAsia="zh-CN"/>
        </w:rPr>
        <w:t>本年</w:t>
      </w:r>
      <w:r>
        <w:rPr>
          <w:rFonts w:hint="eastAsia" w:eastAsia="仿宋_GB2312"/>
          <w:color w:val="auto"/>
          <w:sz w:val="32"/>
          <w:szCs w:val="32"/>
          <w:u w:val="none"/>
          <w:lang w:val="en-US" w:eastAsia="zh-CN"/>
        </w:rPr>
        <w:t>预算保险基数上调</w:t>
      </w:r>
      <w:r>
        <w:rPr>
          <w:rFonts w:eastAsia="仿宋_GB2312"/>
          <w:color w:val="auto"/>
          <w:sz w:val="32"/>
          <w:szCs w:val="32"/>
          <w:u w:val="none"/>
        </w:rPr>
        <w:t>。</w:t>
      </w:r>
    </w:p>
    <w:p w14:paraId="462F2DEF">
      <w:pPr>
        <w:pStyle w:val="5"/>
        <w:tabs>
          <w:tab w:val="left" w:pos="2671"/>
          <w:tab w:val="left" w:pos="5000"/>
          <w:tab w:val="left" w:pos="6190"/>
        </w:tabs>
        <w:spacing w:after="0" w:line="600" w:lineRule="exact"/>
        <w:ind w:firstLine="640" w:firstLineChars="200"/>
        <w:rPr>
          <w:rFonts w:eastAsia="仿宋_GB2312"/>
          <w:color w:val="auto"/>
          <w:sz w:val="32"/>
          <w:szCs w:val="32"/>
          <w:u w:val="none"/>
        </w:rPr>
      </w:pPr>
      <w:r>
        <w:rPr>
          <w:rFonts w:eastAsia="仿宋_GB2312"/>
          <w:color w:val="auto"/>
          <w:sz w:val="32"/>
          <w:szCs w:val="32"/>
          <w:u w:val="none"/>
        </w:rPr>
        <w:t>（</w:t>
      </w:r>
      <w:r>
        <w:rPr>
          <w:rFonts w:hint="eastAsia" w:eastAsia="仿宋_GB2312"/>
          <w:color w:val="auto"/>
          <w:sz w:val="32"/>
          <w:szCs w:val="32"/>
          <w:u w:val="none"/>
          <w:lang w:val="en-US" w:eastAsia="zh-CN"/>
        </w:rPr>
        <w:t>3</w:t>
      </w:r>
      <w:r>
        <w:rPr>
          <w:rFonts w:eastAsia="仿宋_GB2312"/>
          <w:color w:val="auto"/>
          <w:sz w:val="32"/>
          <w:szCs w:val="32"/>
          <w:u w:val="none"/>
        </w:rPr>
        <w:t>）</w:t>
      </w:r>
      <w:r>
        <w:rPr>
          <w:rFonts w:hint="eastAsia" w:eastAsia="仿宋_GB2312"/>
          <w:color w:val="auto"/>
          <w:sz w:val="32"/>
          <w:szCs w:val="32"/>
          <w:u w:val="none"/>
        </w:rPr>
        <w:t>卫生健康</w:t>
      </w:r>
      <w:r>
        <w:rPr>
          <w:rFonts w:eastAsia="仿宋_GB2312"/>
          <w:color w:val="auto"/>
          <w:sz w:val="32"/>
          <w:szCs w:val="32"/>
          <w:u w:val="none"/>
        </w:rPr>
        <w:t>（类）支出</w:t>
      </w:r>
      <w:r>
        <w:rPr>
          <w:rFonts w:hint="eastAsia" w:eastAsia="仿宋_GB2312"/>
          <w:color w:val="auto"/>
          <w:sz w:val="32"/>
          <w:szCs w:val="32"/>
          <w:u w:val="none"/>
          <w:lang w:val="en-US" w:eastAsia="zh-CN"/>
        </w:rPr>
        <w:t>50.44</w:t>
      </w:r>
      <w:r>
        <w:rPr>
          <w:rFonts w:eastAsia="仿宋_GB2312"/>
          <w:color w:val="auto"/>
          <w:sz w:val="32"/>
          <w:szCs w:val="32"/>
          <w:u w:val="none"/>
        </w:rPr>
        <w:t>万元，主要用于</w:t>
      </w:r>
      <w:r>
        <w:rPr>
          <w:rFonts w:hint="eastAsia" w:ascii="仿宋_GB2312" w:hAnsi="仿宋_GB2312" w:eastAsia="仿宋_GB2312"/>
          <w:color w:val="auto"/>
          <w:sz w:val="32"/>
          <w:szCs w:val="32"/>
          <w:u w:val="none"/>
          <w:lang w:val="en-US" w:eastAsia="zh-CN"/>
        </w:rPr>
        <w:t>职工基本医疗生育大病保险缴费支出</w:t>
      </w:r>
      <w:r>
        <w:rPr>
          <w:rFonts w:eastAsia="仿宋_GB2312"/>
          <w:color w:val="auto"/>
          <w:sz w:val="32"/>
          <w:szCs w:val="32"/>
          <w:u w:val="none"/>
        </w:rPr>
        <w:t>。与上年相比</w:t>
      </w:r>
      <w:r>
        <w:rPr>
          <w:rFonts w:hint="eastAsia" w:eastAsia="仿宋_GB2312"/>
          <w:color w:val="auto"/>
          <w:sz w:val="32"/>
          <w:szCs w:val="32"/>
          <w:u w:val="none"/>
          <w:lang w:val="en-US" w:eastAsia="zh-CN"/>
        </w:rPr>
        <w:t>增加10.48</w:t>
      </w:r>
      <w:r>
        <w:rPr>
          <w:rFonts w:eastAsia="仿宋_GB2312"/>
          <w:color w:val="auto"/>
          <w:sz w:val="32"/>
          <w:szCs w:val="32"/>
          <w:u w:val="none"/>
        </w:rPr>
        <w:t>万元，</w:t>
      </w:r>
      <w:r>
        <w:rPr>
          <w:rFonts w:hint="eastAsia" w:eastAsia="仿宋_GB2312"/>
          <w:color w:val="auto"/>
          <w:sz w:val="32"/>
          <w:szCs w:val="32"/>
          <w:u w:val="none"/>
          <w:lang w:val="en-US" w:eastAsia="zh-CN"/>
        </w:rPr>
        <w:t>增加26.22</w:t>
      </w:r>
      <w:r>
        <w:rPr>
          <w:rFonts w:hint="eastAsia" w:ascii="仿宋_GB2312" w:hAnsi="仿宋_GB2312" w:eastAsia="仿宋_GB2312"/>
          <w:color w:val="auto"/>
          <w:sz w:val="32"/>
          <w:szCs w:val="32"/>
          <w:u w:val="none"/>
        </w:rPr>
        <w:t>%</w:t>
      </w:r>
      <w:r>
        <w:rPr>
          <w:rFonts w:eastAsia="仿宋_GB2312"/>
          <w:color w:val="auto"/>
          <w:sz w:val="32"/>
          <w:szCs w:val="32"/>
          <w:u w:val="none"/>
        </w:rPr>
        <w:t>。主要原因是</w:t>
      </w:r>
      <w:r>
        <w:rPr>
          <w:rFonts w:hint="eastAsia" w:ascii="仿宋_GB2312" w:hAnsi="仿宋_GB2312" w:eastAsia="仿宋_GB2312"/>
          <w:color w:val="auto"/>
          <w:sz w:val="32"/>
          <w:szCs w:val="32"/>
          <w:u w:val="none"/>
          <w:lang w:val="en-US" w:eastAsia="zh-CN"/>
        </w:rPr>
        <w:t>本年</w:t>
      </w:r>
      <w:r>
        <w:rPr>
          <w:rFonts w:hint="eastAsia" w:eastAsia="仿宋_GB2312"/>
          <w:color w:val="auto"/>
          <w:sz w:val="32"/>
          <w:szCs w:val="32"/>
          <w:u w:val="none"/>
          <w:lang w:val="en-US" w:eastAsia="zh-CN"/>
        </w:rPr>
        <w:t>预算</w:t>
      </w:r>
      <w:r>
        <w:rPr>
          <w:rFonts w:hint="eastAsia" w:eastAsia="仿宋_GB2312"/>
          <w:color w:val="auto"/>
          <w:sz w:val="32"/>
          <w:szCs w:val="32"/>
          <w:u w:val="none"/>
        </w:rPr>
        <w:t>卫生健康</w:t>
      </w:r>
      <w:r>
        <w:rPr>
          <w:rFonts w:eastAsia="仿宋_GB2312"/>
          <w:color w:val="auto"/>
          <w:sz w:val="32"/>
          <w:szCs w:val="32"/>
          <w:u w:val="none"/>
        </w:rPr>
        <w:t>（类）支出</w:t>
      </w:r>
      <w:r>
        <w:rPr>
          <w:rFonts w:hint="eastAsia" w:eastAsia="仿宋_GB2312"/>
          <w:color w:val="auto"/>
          <w:sz w:val="32"/>
          <w:szCs w:val="32"/>
          <w:u w:val="none"/>
          <w:lang w:val="en-US" w:eastAsia="zh-CN"/>
        </w:rPr>
        <w:t>增加</w:t>
      </w:r>
      <w:r>
        <w:rPr>
          <w:rFonts w:eastAsia="仿宋_GB2312"/>
          <w:color w:val="auto"/>
          <w:sz w:val="32"/>
          <w:szCs w:val="32"/>
          <w:u w:val="none"/>
        </w:rPr>
        <w:t>。</w:t>
      </w:r>
    </w:p>
    <w:p w14:paraId="1089C6CB">
      <w:pPr>
        <w:pStyle w:val="5"/>
        <w:tabs>
          <w:tab w:val="left" w:pos="2671"/>
          <w:tab w:val="left" w:pos="5000"/>
          <w:tab w:val="left" w:pos="6190"/>
        </w:tabs>
        <w:spacing w:after="0" w:line="600" w:lineRule="exact"/>
        <w:ind w:firstLine="640" w:firstLineChars="200"/>
        <w:rPr>
          <w:rFonts w:eastAsia="仿宋_GB2312"/>
          <w:color w:val="auto"/>
          <w:sz w:val="32"/>
          <w:szCs w:val="32"/>
          <w:u w:val="none"/>
        </w:rPr>
      </w:pPr>
      <w:r>
        <w:rPr>
          <w:rFonts w:eastAsia="仿宋_GB2312"/>
          <w:color w:val="auto"/>
          <w:sz w:val="32"/>
          <w:szCs w:val="32"/>
          <w:u w:val="none"/>
        </w:rPr>
        <w:t>（</w:t>
      </w:r>
      <w:r>
        <w:rPr>
          <w:rFonts w:hint="eastAsia" w:eastAsia="仿宋_GB2312"/>
          <w:color w:val="auto"/>
          <w:sz w:val="32"/>
          <w:szCs w:val="32"/>
          <w:u w:val="none"/>
          <w:lang w:val="en-US" w:eastAsia="zh-CN"/>
        </w:rPr>
        <w:t>4</w:t>
      </w:r>
      <w:r>
        <w:rPr>
          <w:rFonts w:eastAsia="仿宋_GB2312"/>
          <w:color w:val="auto"/>
          <w:sz w:val="32"/>
          <w:szCs w:val="32"/>
          <w:u w:val="none"/>
        </w:rPr>
        <w:t>）</w:t>
      </w:r>
      <w:r>
        <w:rPr>
          <w:rFonts w:hint="eastAsia" w:eastAsia="仿宋_GB2312"/>
          <w:color w:val="auto"/>
          <w:sz w:val="32"/>
          <w:szCs w:val="32"/>
          <w:u w:val="none"/>
        </w:rPr>
        <w:t>城市社区</w:t>
      </w:r>
      <w:r>
        <w:rPr>
          <w:rFonts w:eastAsia="仿宋_GB2312"/>
          <w:color w:val="auto"/>
          <w:sz w:val="32"/>
          <w:szCs w:val="32"/>
          <w:u w:val="none"/>
        </w:rPr>
        <w:t>（类）支出</w:t>
      </w:r>
      <w:r>
        <w:rPr>
          <w:rFonts w:hint="eastAsia" w:eastAsia="仿宋_GB2312"/>
          <w:color w:val="auto"/>
          <w:sz w:val="32"/>
          <w:szCs w:val="32"/>
          <w:u w:val="none"/>
          <w:lang w:val="en-US" w:eastAsia="zh-CN"/>
        </w:rPr>
        <w:t>227.13</w:t>
      </w:r>
      <w:r>
        <w:rPr>
          <w:rFonts w:eastAsia="仿宋_GB2312"/>
          <w:color w:val="auto"/>
          <w:sz w:val="32"/>
          <w:szCs w:val="32"/>
          <w:u w:val="none"/>
        </w:rPr>
        <w:t>万元，主要用于</w:t>
      </w:r>
      <w:r>
        <w:rPr>
          <w:rFonts w:hint="eastAsia" w:ascii="仿宋_GB2312" w:hAnsi="仿宋_GB2312" w:eastAsia="仿宋_GB2312"/>
          <w:color w:val="auto"/>
          <w:sz w:val="32"/>
          <w:szCs w:val="32"/>
          <w:u w:val="none"/>
          <w:lang w:val="en-US" w:eastAsia="zh-CN"/>
        </w:rPr>
        <w:t>保障城乡社区正常运转的各项支出</w:t>
      </w:r>
      <w:r>
        <w:rPr>
          <w:rFonts w:eastAsia="仿宋_GB2312"/>
          <w:color w:val="auto"/>
          <w:sz w:val="32"/>
          <w:szCs w:val="32"/>
          <w:u w:val="none"/>
        </w:rPr>
        <w:t>。与上年相比</w:t>
      </w:r>
      <w:r>
        <w:rPr>
          <w:rFonts w:hint="eastAsia" w:eastAsia="仿宋_GB2312"/>
          <w:color w:val="auto"/>
          <w:sz w:val="32"/>
          <w:szCs w:val="32"/>
          <w:u w:val="none"/>
          <w:lang w:val="en-US" w:eastAsia="zh-CN"/>
        </w:rPr>
        <w:t>增加44.01</w:t>
      </w:r>
      <w:r>
        <w:rPr>
          <w:rFonts w:eastAsia="仿宋_GB2312"/>
          <w:color w:val="auto"/>
          <w:sz w:val="32"/>
          <w:szCs w:val="32"/>
          <w:u w:val="none"/>
        </w:rPr>
        <w:t>万元，</w:t>
      </w:r>
      <w:r>
        <w:rPr>
          <w:rFonts w:hint="eastAsia" w:eastAsia="仿宋_GB2312"/>
          <w:color w:val="auto"/>
          <w:sz w:val="32"/>
          <w:szCs w:val="32"/>
          <w:u w:val="none"/>
          <w:lang w:val="en-US" w:eastAsia="zh-CN"/>
        </w:rPr>
        <w:t>增加24.03</w:t>
      </w:r>
      <w:r>
        <w:rPr>
          <w:rFonts w:hint="eastAsia" w:ascii="仿宋_GB2312" w:hAnsi="仿宋_GB2312" w:eastAsia="仿宋_GB2312"/>
          <w:color w:val="auto"/>
          <w:sz w:val="32"/>
          <w:szCs w:val="32"/>
          <w:u w:val="none"/>
        </w:rPr>
        <w:t>%</w:t>
      </w:r>
      <w:r>
        <w:rPr>
          <w:rFonts w:eastAsia="仿宋_GB2312"/>
          <w:color w:val="auto"/>
          <w:sz w:val="32"/>
          <w:szCs w:val="32"/>
          <w:u w:val="none"/>
        </w:rPr>
        <w:t>。主要原因是</w:t>
      </w:r>
      <w:r>
        <w:rPr>
          <w:rFonts w:hint="eastAsia" w:ascii="仿宋_GB2312" w:hAnsi="仿宋_GB2312" w:eastAsia="仿宋_GB2312"/>
          <w:color w:val="auto"/>
          <w:sz w:val="32"/>
          <w:szCs w:val="32"/>
          <w:u w:val="none"/>
          <w:lang w:val="en-US" w:eastAsia="zh-CN"/>
        </w:rPr>
        <w:t>本年预算城市社区支出中不包括预算人居环境贷款还本支出</w:t>
      </w:r>
      <w:r>
        <w:rPr>
          <w:rFonts w:eastAsia="仿宋_GB2312"/>
          <w:color w:val="auto"/>
          <w:sz w:val="32"/>
          <w:szCs w:val="32"/>
          <w:u w:val="none"/>
        </w:rPr>
        <w:t>。</w:t>
      </w:r>
    </w:p>
    <w:p w14:paraId="49029058">
      <w:pPr>
        <w:pStyle w:val="5"/>
        <w:tabs>
          <w:tab w:val="left" w:pos="2671"/>
          <w:tab w:val="left" w:pos="5000"/>
          <w:tab w:val="left" w:pos="6190"/>
        </w:tabs>
        <w:spacing w:after="0" w:line="600" w:lineRule="exact"/>
        <w:ind w:firstLine="640" w:firstLineChars="200"/>
        <w:rPr>
          <w:rFonts w:eastAsia="仿宋_GB2312"/>
          <w:color w:val="auto"/>
          <w:sz w:val="32"/>
          <w:szCs w:val="32"/>
          <w:u w:val="none"/>
        </w:rPr>
      </w:pPr>
      <w:r>
        <w:rPr>
          <w:rFonts w:eastAsia="仿宋_GB2312"/>
          <w:color w:val="auto"/>
          <w:sz w:val="32"/>
          <w:szCs w:val="32"/>
          <w:u w:val="none"/>
        </w:rPr>
        <w:t>（</w:t>
      </w:r>
      <w:r>
        <w:rPr>
          <w:rFonts w:hint="eastAsia" w:eastAsia="仿宋_GB2312"/>
          <w:color w:val="auto"/>
          <w:sz w:val="32"/>
          <w:szCs w:val="32"/>
          <w:u w:val="none"/>
          <w:lang w:val="en-US" w:eastAsia="zh-CN"/>
        </w:rPr>
        <w:t>5</w:t>
      </w:r>
      <w:r>
        <w:rPr>
          <w:rFonts w:eastAsia="仿宋_GB2312"/>
          <w:color w:val="auto"/>
          <w:sz w:val="32"/>
          <w:szCs w:val="32"/>
          <w:u w:val="none"/>
        </w:rPr>
        <w:t>）</w:t>
      </w:r>
      <w:r>
        <w:rPr>
          <w:rFonts w:hint="eastAsia" w:eastAsia="仿宋_GB2312"/>
          <w:color w:val="auto"/>
          <w:sz w:val="32"/>
          <w:szCs w:val="32"/>
          <w:u w:val="none"/>
        </w:rPr>
        <w:t>农林水</w:t>
      </w:r>
      <w:r>
        <w:rPr>
          <w:rFonts w:eastAsia="仿宋_GB2312"/>
          <w:color w:val="auto"/>
          <w:sz w:val="32"/>
          <w:szCs w:val="32"/>
          <w:u w:val="none"/>
        </w:rPr>
        <w:t>（类）支出</w:t>
      </w:r>
      <w:r>
        <w:rPr>
          <w:rFonts w:hint="eastAsia" w:eastAsia="仿宋_GB2312"/>
          <w:color w:val="auto"/>
          <w:sz w:val="32"/>
          <w:szCs w:val="32"/>
          <w:u w:val="none"/>
          <w:lang w:val="en-US" w:eastAsia="zh-CN"/>
        </w:rPr>
        <w:t>569.80</w:t>
      </w:r>
      <w:r>
        <w:rPr>
          <w:rFonts w:eastAsia="仿宋_GB2312"/>
          <w:color w:val="auto"/>
          <w:sz w:val="32"/>
          <w:szCs w:val="32"/>
          <w:u w:val="none"/>
        </w:rPr>
        <w:t>万元，主要用于</w:t>
      </w:r>
      <w:r>
        <w:rPr>
          <w:rFonts w:hint="eastAsia" w:ascii="仿宋_GB2312" w:hAnsi="仿宋_GB2312" w:eastAsia="仿宋_GB2312"/>
          <w:color w:val="auto"/>
          <w:sz w:val="32"/>
          <w:szCs w:val="32"/>
          <w:u w:val="none"/>
          <w:lang w:val="en-US" w:eastAsia="zh-CN"/>
        </w:rPr>
        <w:t>保障农业农村运行所需的各项支出</w:t>
      </w:r>
      <w:r>
        <w:rPr>
          <w:rFonts w:eastAsia="仿宋_GB2312"/>
          <w:color w:val="auto"/>
          <w:sz w:val="32"/>
          <w:szCs w:val="32"/>
          <w:u w:val="none"/>
        </w:rPr>
        <w:t>。与上年相比增加</w:t>
      </w:r>
      <w:r>
        <w:rPr>
          <w:rFonts w:hint="eastAsia" w:eastAsia="仿宋_GB2312"/>
          <w:color w:val="auto"/>
          <w:sz w:val="32"/>
          <w:szCs w:val="32"/>
          <w:u w:val="none"/>
          <w:lang w:val="en-US" w:eastAsia="zh-CN"/>
        </w:rPr>
        <w:t>70.62</w:t>
      </w:r>
      <w:r>
        <w:rPr>
          <w:rFonts w:eastAsia="仿宋_GB2312"/>
          <w:color w:val="auto"/>
          <w:sz w:val="32"/>
          <w:szCs w:val="32"/>
          <w:u w:val="none"/>
        </w:rPr>
        <w:t>万元，增长</w:t>
      </w:r>
      <w:r>
        <w:rPr>
          <w:rFonts w:hint="eastAsia" w:eastAsia="仿宋_GB2312"/>
          <w:color w:val="auto"/>
          <w:sz w:val="32"/>
          <w:szCs w:val="32"/>
          <w:u w:val="none"/>
          <w:lang w:val="en-US" w:eastAsia="zh-CN"/>
        </w:rPr>
        <w:t>14.14</w:t>
      </w:r>
      <w:r>
        <w:rPr>
          <w:rFonts w:hint="eastAsia" w:ascii="仿宋_GB2312" w:hAnsi="仿宋_GB2312" w:eastAsia="仿宋_GB2312"/>
          <w:color w:val="auto"/>
          <w:sz w:val="32"/>
          <w:szCs w:val="32"/>
          <w:u w:val="none"/>
        </w:rPr>
        <w:t>%</w:t>
      </w:r>
      <w:r>
        <w:rPr>
          <w:rFonts w:eastAsia="仿宋_GB2312"/>
          <w:color w:val="auto"/>
          <w:sz w:val="32"/>
          <w:szCs w:val="32"/>
          <w:u w:val="none"/>
        </w:rPr>
        <w:t>。主要原因是</w:t>
      </w:r>
      <w:r>
        <w:rPr>
          <w:rFonts w:hint="eastAsia" w:eastAsia="仿宋_GB2312"/>
          <w:color w:val="auto"/>
          <w:sz w:val="32"/>
          <w:szCs w:val="32"/>
          <w:u w:val="none"/>
          <w:lang w:val="en-US" w:eastAsia="zh-CN"/>
        </w:rPr>
        <w:t>本年预算</w:t>
      </w:r>
      <w:r>
        <w:rPr>
          <w:rFonts w:hint="eastAsia" w:ascii="仿宋_GB2312" w:hAnsi="仿宋_GB2312" w:eastAsia="仿宋_GB2312"/>
          <w:color w:val="auto"/>
          <w:sz w:val="32"/>
          <w:szCs w:val="32"/>
          <w:u w:val="none"/>
          <w:lang w:val="en-US" w:eastAsia="zh-CN"/>
        </w:rPr>
        <w:t>农业农村运行</w:t>
      </w:r>
      <w:r>
        <w:rPr>
          <w:rFonts w:hint="eastAsia" w:eastAsia="仿宋_GB2312"/>
          <w:color w:val="auto"/>
          <w:sz w:val="32"/>
          <w:szCs w:val="32"/>
          <w:u w:val="none"/>
          <w:lang w:val="en-US" w:eastAsia="zh-CN"/>
        </w:rPr>
        <w:t>费用增加</w:t>
      </w:r>
      <w:r>
        <w:rPr>
          <w:rFonts w:eastAsia="仿宋_GB2312"/>
          <w:color w:val="auto"/>
          <w:sz w:val="32"/>
          <w:szCs w:val="32"/>
          <w:u w:val="none"/>
        </w:rPr>
        <w:t>。</w:t>
      </w:r>
    </w:p>
    <w:p w14:paraId="018B3331">
      <w:pPr>
        <w:pStyle w:val="5"/>
        <w:tabs>
          <w:tab w:val="left" w:pos="2671"/>
          <w:tab w:val="left" w:pos="5000"/>
          <w:tab w:val="left" w:pos="6190"/>
        </w:tabs>
        <w:spacing w:after="0" w:line="600" w:lineRule="exact"/>
        <w:ind w:firstLine="640" w:firstLineChars="200"/>
        <w:rPr>
          <w:rFonts w:eastAsia="仿宋_GB2312" w:cs="仿宋"/>
          <w:color w:val="FF0000"/>
          <w:sz w:val="32"/>
          <w:szCs w:val="32"/>
          <w:u w:val="none"/>
        </w:rPr>
      </w:pPr>
      <w:r>
        <w:rPr>
          <w:rFonts w:eastAsia="仿宋_GB2312"/>
          <w:color w:val="auto"/>
          <w:sz w:val="32"/>
          <w:szCs w:val="32"/>
          <w:u w:val="none"/>
        </w:rPr>
        <w:t>（</w:t>
      </w:r>
      <w:r>
        <w:rPr>
          <w:rFonts w:hint="eastAsia" w:eastAsia="仿宋_GB2312"/>
          <w:color w:val="auto"/>
          <w:sz w:val="32"/>
          <w:szCs w:val="32"/>
          <w:u w:val="none"/>
          <w:lang w:val="en-US" w:eastAsia="zh-CN"/>
        </w:rPr>
        <w:t>6</w:t>
      </w:r>
      <w:r>
        <w:rPr>
          <w:rFonts w:eastAsia="仿宋_GB2312"/>
          <w:color w:val="auto"/>
          <w:sz w:val="32"/>
          <w:szCs w:val="32"/>
          <w:u w:val="none"/>
        </w:rPr>
        <w:t>）</w:t>
      </w:r>
      <w:r>
        <w:rPr>
          <w:rFonts w:hint="eastAsia" w:eastAsia="仿宋_GB2312"/>
          <w:color w:val="auto"/>
          <w:sz w:val="32"/>
          <w:szCs w:val="32"/>
          <w:u w:val="none"/>
        </w:rPr>
        <w:t>住房保障</w:t>
      </w:r>
      <w:r>
        <w:rPr>
          <w:rFonts w:eastAsia="仿宋_GB2312"/>
          <w:color w:val="auto"/>
          <w:sz w:val="32"/>
          <w:szCs w:val="32"/>
          <w:u w:val="none"/>
        </w:rPr>
        <w:t>（类）支出</w:t>
      </w:r>
      <w:r>
        <w:rPr>
          <w:rFonts w:hint="eastAsia" w:eastAsia="仿宋_GB2312"/>
          <w:color w:val="auto"/>
          <w:sz w:val="32"/>
          <w:szCs w:val="32"/>
          <w:u w:val="none"/>
          <w:lang w:val="en-US" w:eastAsia="zh-CN"/>
        </w:rPr>
        <w:t>64.08</w:t>
      </w:r>
      <w:r>
        <w:rPr>
          <w:rFonts w:eastAsia="仿宋_GB2312"/>
          <w:color w:val="auto"/>
          <w:sz w:val="32"/>
          <w:szCs w:val="32"/>
          <w:u w:val="none"/>
        </w:rPr>
        <w:t>万元，主要用于</w:t>
      </w:r>
      <w:r>
        <w:rPr>
          <w:rFonts w:hint="eastAsia" w:ascii="仿宋_GB2312" w:hAnsi="仿宋_GB2312" w:eastAsia="仿宋_GB2312"/>
          <w:color w:val="auto"/>
          <w:sz w:val="32"/>
          <w:szCs w:val="32"/>
          <w:u w:val="none"/>
          <w:lang w:val="en-US" w:eastAsia="zh-CN"/>
        </w:rPr>
        <w:t>缴纳单位职工匹配住房公积金</w:t>
      </w:r>
      <w:r>
        <w:rPr>
          <w:rFonts w:eastAsia="仿宋_GB2312"/>
          <w:color w:val="auto"/>
          <w:sz w:val="32"/>
          <w:szCs w:val="32"/>
          <w:u w:val="none"/>
        </w:rPr>
        <w:t>。与上年相比</w:t>
      </w:r>
      <w:r>
        <w:rPr>
          <w:rFonts w:hint="eastAsia" w:eastAsia="仿宋_GB2312"/>
          <w:color w:val="auto"/>
          <w:sz w:val="32"/>
          <w:szCs w:val="32"/>
          <w:u w:val="none"/>
          <w:lang w:val="en-US" w:eastAsia="zh-CN"/>
        </w:rPr>
        <w:t>增加8.71</w:t>
      </w:r>
      <w:r>
        <w:rPr>
          <w:rFonts w:eastAsia="仿宋_GB2312"/>
          <w:color w:val="auto"/>
          <w:sz w:val="32"/>
          <w:szCs w:val="32"/>
          <w:u w:val="none"/>
        </w:rPr>
        <w:t>万元，</w:t>
      </w:r>
      <w:r>
        <w:rPr>
          <w:rFonts w:hint="eastAsia" w:eastAsia="仿宋_GB2312"/>
          <w:color w:val="auto"/>
          <w:sz w:val="32"/>
          <w:szCs w:val="32"/>
          <w:u w:val="none"/>
          <w:lang w:val="en-US" w:eastAsia="zh-CN"/>
        </w:rPr>
        <w:t>增加15.73</w:t>
      </w:r>
      <w:r>
        <w:rPr>
          <w:rFonts w:hint="eastAsia" w:ascii="仿宋_GB2312" w:hAnsi="仿宋_GB2312" w:eastAsia="仿宋_GB2312"/>
          <w:color w:val="auto"/>
          <w:sz w:val="32"/>
          <w:szCs w:val="32"/>
          <w:u w:val="none"/>
        </w:rPr>
        <w:t>%</w:t>
      </w:r>
      <w:r>
        <w:rPr>
          <w:rFonts w:eastAsia="仿宋_GB2312"/>
          <w:color w:val="auto"/>
          <w:sz w:val="32"/>
          <w:szCs w:val="32"/>
          <w:u w:val="none"/>
        </w:rPr>
        <w:t>。主要原因是</w:t>
      </w:r>
      <w:r>
        <w:rPr>
          <w:rFonts w:hint="eastAsia" w:eastAsia="仿宋_GB2312"/>
          <w:color w:val="auto"/>
          <w:sz w:val="32"/>
          <w:szCs w:val="32"/>
          <w:u w:val="none"/>
          <w:lang w:val="en-US" w:eastAsia="zh-CN"/>
        </w:rPr>
        <w:t>本年预算</w:t>
      </w:r>
      <w:r>
        <w:rPr>
          <w:rFonts w:hint="eastAsia" w:eastAsia="仿宋_GB2312"/>
          <w:color w:val="auto"/>
          <w:sz w:val="32"/>
          <w:szCs w:val="32"/>
          <w:u w:val="none"/>
        </w:rPr>
        <w:t>住房保障</w:t>
      </w:r>
      <w:r>
        <w:rPr>
          <w:rFonts w:eastAsia="仿宋_GB2312"/>
          <w:color w:val="auto"/>
          <w:sz w:val="32"/>
          <w:szCs w:val="32"/>
          <w:u w:val="none"/>
        </w:rPr>
        <w:t>（类）支出</w:t>
      </w:r>
      <w:r>
        <w:rPr>
          <w:rFonts w:hint="eastAsia" w:eastAsia="仿宋_GB2312"/>
          <w:color w:val="auto"/>
          <w:sz w:val="32"/>
          <w:szCs w:val="32"/>
          <w:u w:val="none"/>
          <w:lang w:val="en-US" w:eastAsia="zh-CN"/>
        </w:rPr>
        <w:t>增加</w:t>
      </w:r>
      <w:r>
        <w:rPr>
          <w:rFonts w:eastAsia="仿宋_GB2312"/>
          <w:color w:val="auto"/>
          <w:sz w:val="32"/>
          <w:szCs w:val="32"/>
          <w:u w:val="none"/>
        </w:rPr>
        <w:t>。</w:t>
      </w:r>
    </w:p>
    <w:p w14:paraId="24F6325C">
      <w:pPr>
        <w:pStyle w:val="5"/>
        <w:tabs>
          <w:tab w:val="left" w:pos="4112"/>
        </w:tabs>
        <w:spacing w:after="0" w:line="600" w:lineRule="exact"/>
        <w:ind w:firstLine="640" w:firstLineChars="200"/>
        <w:rPr>
          <w:rFonts w:eastAsia="仿宋_GB2312"/>
          <w:sz w:val="32"/>
          <w:szCs w:val="32"/>
          <w:u w:val="none"/>
        </w:rPr>
      </w:pPr>
      <w:r>
        <w:rPr>
          <w:rFonts w:eastAsia="仿宋_GB2312"/>
          <w:sz w:val="32"/>
          <w:szCs w:val="32"/>
          <w:u w:val="none"/>
        </w:rPr>
        <w:t>2．年终结转结余</w:t>
      </w:r>
      <w:r>
        <w:rPr>
          <w:rFonts w:hint="eastAsia" w:eastAsia="仿宋_GB2312"/>
          <w:sz w:val="32"/>
          <w:szCs w:val="32"/>
          <w:u w:val="none"/>
          <w:lang w:val="en-US" w:eastAsia="zh-CN"/>
        </w:rPr>
        <w:t>0</w:t>
      </w:r>
      <w:r>
        <w:rPr>
          <w:rFonts w:eastAsia="仿宋_GB2312"/>
          <w:sz w:val="32"/>
          <w:szCs w:val="32"/>
          <w:u w:val="none"/>
        </w:rPr>
        <w:t>万元。</w:t>
      </w:r>
    </w:p>
    <w:p w14:paraId="527360D8">
      <w:pPr>
        <w:spacing w:line="600" w:lineRule="exact"/>
        <w:ind w:firstLine="640" w:firstLineChars="200"/>
        <w:outlineLvl w:val="2"/>
        <w:rPr>
          <w:rFonts w:eastAsia="黑体" w:cs="黑体"/>
          <w:sz w:val="32"/>
          <w:szCs w:val="36"/>
        </w:rPr>
      </w:pPr>
      <w:r>
        <w:rPr>
          <w:rFonts w:hint="eastAsia" w:eastAsia="黑体" w:cs="黑体"/>
          <w:sz w:val="32"/>
          <w:szCs w:val="36"/>
        </w:rPr>
        <w:t>二、收入预算情况说明</w:t>
      </w:r>
    </w:p>
    <w:p w14:paraId="11CF014F">
      <w:pPr>
        <w:pStyle w:val="5"/>
        <w:tabs>
          <w:tab w:val="left" w:pos="2671"/>
          <w:tab w:val="left" w:pos="5000"/>
          <w:tab w:val="left" w:pos="6190"/>
        </w:tabs>
        <w:spacing w:after="0" w:line="600" w:lineRule="exact"/>
        <w:ind w:firstLine="640" w:firstLineChars="200"/>
        <w:rPr>
          <w:rFonts w:eastAsia="仿宋_GB2312"/>
          <w:sz w:val="32"/>
          <w:szCs w:val="32"/>
          <w:u w:val="none"/>
        </w:rPr>
      </w:pPr>
      <w:r>
        <w:rPr>
          <w:rFonts w:hint="eastAsia" w:ascii="仿宋_GB2312" w:hAnsi="仿宋_GB2312" w:eastAsia="仿宋_GB2312" w:cs="仿宋"/>
          <w:sz w:val="32"/>
          <w:szCs w:val="32"/>
          <w:u w:val="none"/>
          <w:lang w:val="en-US" w:eastAsia="zh-CN"/>
        </w:rPr>
        <w:t>汉古尔河镇人民政府2026</w:t>
      </w:r>
      <w:r>
        <w:rPr>
          <w:rFonts w:hint="eastAsia" w:ascii="仿宋_GB2312" w:hAnsi="仿宋_GB2312" w:eastAsia="仿宋_GB2312" w:cs="仿宋_GB2312"/>
          <w:sz w:val="32"/>
          <w:szCs w:val="32"/>
          <w:u w:val="none"/>
        </w:rPr>
        <w:t>度</w:t>
      </w:r>
      <w:r>
        <w:rPr>
          <w:rFonts w:eastAsia="仿宋_GB2312"/>
          <w:sz w:val="32"/>
          <w:szCs w:val="32"/>
          <w:u w:val="none"/>
        </w:rPr>
        <w:t>收入预算</w:t>
      </w:r>
      <w:r>
        <w:rPr>
          <w:rFonts w:hint="eastAsia" w:eastAsia="仿宋_GB2312"/>
          <w:sz w:val="32"/>
          <w:szCs w:val="32"/>
          <w:u w:val="none"/>
        </w:rPr>
        <w:t>总</w:t>
      </w:r>
      <w:r>
        <w:rPr>
          <w:rFonts w:eastAsia="仿宋_GB2312"/>
          <w:sz w:val="32"/>
          <w:szCs w:val="32"/>
          <w:u w:val="none"/>
        </w:rPr>
        <w:t>计</w:t>
      </w:r>
      <w:r>
        <w:rPr>
          <w:rFonts w:hint="eastAsia" w:ascii="仿宋_GB2312" w:hAnsi="仿宋_GB2312" w:eastAsia="仿宋_GB2312" w:cs="仿宋_GB2312"/>
          <w:sz w:val="32"/>
          <w:szCs w:val="32"/>
          <w:u w:val="none"/>
          <w:lang w:val="en-US" w:eastAsia="zh-CN"/>
        </w:rPr>
        <w:t>1764.68</w:t>
      </w:r>
      <w:r>
        <w:rPr>
          <w:rFonts w:eastAsia="仿宋_GB2312"/>
          <w:sz w:val="32"/>
          <w:szCs w:val="32"/>
          <w:u w:val="none"/>
        </w:rPr>
        <w:t>万元，包括本年收入</w:t>
      </w:r>
      <w:r>
        <w:rPr>
          <w:rFonts w:hint="eastAsia" w:eastAsia="仿宋_GB2312"/>
          <w:sz w:val="32"/>
          <w:szCs w:val="32"/>
          <w:u w:val="none"/>
          <w:lang w:val="en-US" w:eastAsia="zh-CN"/>
        </w:rPr>
        <w:t>1680.88</w:t>
      </w:r>
      <w:r>
        <w:rPr>
          <w:rFonts w:eastAsia="仿宋_GB2312"/>
          <w:sz w:val="32"/>
          <w:szCs w:val="32"/>
          <w:u w:val="none"/>
        </w:rPr>
        <w:t>万元，上年结转结余</w:t>
      </w:r>
      <w:r>
        <w:rPr>
          <w:rFonts w:hint="eastAsia" w:eastAsia="仿宋_GB2312"/>
          <w:sz w:val="32"/>
          <w:szCs w:val="32"/>
          <w:u w:val="none"/>
          <w:lang w:val="en-US" w:eastAsia="zh-CN"/>
        </w:rPr>
        <w:t>83.80</w:t>
      </w:r>
      <w:r>
        <w:rPr>
          <w:rFonts w:eastAsia="仿宋_GB2312"/>
          <w:sz w:val="32"/>
          <w:szCs w:val="32"/>
          <w:u w:val="none"/>
        </w:rPr>
        <w:t>万元。其中：</w:t>
      </w:r>
    </w:p>
    <w:p w14:paraId="51E9DCB2">
      <w:pPr>
        <w:pStyle w:val="5"/>
        <w:tabs>
          <w:tab w:val="left" w:pos="2671"/>
          <w:tab w:val="left" w:pos="5000"/>
          <w:tab w:val="left" w:pos="6190"/>
        </w:tabs>
        <w:spacing w:after="0" w:line="600" w:lineRule="exact"/>
        <w:ind w:firstLine="640" w:firstLineChars="200"/>
        <w:rPr>
          <w:rFonts w:eastAsia="仿宋_GB2312"/>
          <w:sz w:val="32"/>
          <w:szCs w:val="32"/>
          <w:u w:val="none"/>
        </w:rPr>
      </w:pPr>
      <w:r>
        <w:rPr>
          <w:rFonts w:eastAsia="仿宋_GB2312"/>
          <w:sz w:val="32"/>
          <w:szCs w:val="32"/>
          <w:u w:val="none"/>
        </w:rPr>
        <w:t>本年一般公共预算收入</w:t>
      </w:r>
      <w:r>
        <w:rPr>
          <w:rFonts w:hint="eastAsia" w:eastAsia="仿宋_GB2312"/>
          <w:sz w:val="32"/>
          <w:szCs w:val="32"/>
          <w:u w:val="none"/>
          <w:lang w:val="en-US" w:eastAsia="zh-CN"/>
        </w:rPr>
        <w:t>1621.45</w:t>
      </w:r>
      <w:r>
        <w:rPr>
          <w:rFonts w:eastAsia="仿宋_GB2312"/>
          <w:sz w:val="32"/>
          <w:szCs w:val="32"/>
          <w:u w:val="none"/>
        </w:rPr>
        <w:t>万元，占</w:t>
      </w:r>
      <w:r>
        <w:rPr>
          <w:rFonts w:hint="eastAsia" w:eastAsia="仿宋_GB2312"/>
          <w:sz w:val="32"/>
          <w:szCs w:val="32"/>
          <w:u w:val="none"/>
          <w:lang w:val="en-US" w:eastAsia="zh-CN"/>
        </w:rPr>
        <w:t>91.88</w:t>
      </w:r>
      <w:r>
        <w:rPr>
          <w:rFonts w:hint="eastAsia" w:ascii="仿宋_GB2312" w:hAnsi="仿宋_GB2312" w:eastAsia="仿宋_GB2312"/>
          <w:sz w:val="32"/>
          <w:szCs w:val="32"/>
          <w:u w:val="none"/>
        </w:rPr>
        <w:t>%</w:t>
      </w:r>
      <w:r>
        <w:rPr>
          <w:rFonts w:eastAsia="仿宋_GB2312"/>
          <w:sz w:val="32"/>
          <w:szCs w:val="32"/>
          <w:u w:val="none"/>
        </w:rPr>
        <w:t>；</w:t>
      </w:r>
    </w:p>
    <w:p w14:paraId="2B1F4278">
      <w:pPr>
        <w:pStyle w:val="5"/>
        <w:tabs>
          <w:tab w:val="left" w:pos="2671"/>
          <w:tab w:val="left" w:pos="5000"/>
          <w:tab w:val="left" w:pos="6190"/>
        </w:tabs>
        <w:spacing w:after="0" w:line="600" w:lineRule="exact"/>
        <w:ind w:firstLine="640" w:firstLineChars="200"/>
        <w:rPr>
          <w:rFonts w:eastAsia="仿宋_GB2312"/>
          <w:sz w:val="32"/>
          <w:szCs w:val="32"/>
          <w:u w:val="none"/>
        </w:rPr>
      </w:pPr>
      <w:r>
        <w:rPr>
          <w:rFonts w:eastAsia="仿宋_GB2312"/>
          <w:sz w:val="32"/>
          <w:szCs w:val="32"/>
          <w:u w:val="none"/>
        </w:rPr>
        <w:t>本年政府性基金预算收入</w:t>
      </w:r>
      <w:r>
        <w:rPr>
          <w:rFonts w:hint="eastAsia" w:eastAsia="仿宋_GB2312"/>
          <w:sz w:val="32"/>
          <w:szCs w:val="32"/>
          <w:u w:val="none"/>
          <w:lang w:val="en-US" w:eastAsia="zh-CN"/>
        </w:rPr>
        <w:t>59.42</w:t>
      </w:r>
      <w:r>
        <w:rPr>
          <w:rFonts w:eastAsia="仿宋_GB2312"/>
          <w:sz w:val="32"/>
          <w:szCs w:val="32"/>
          <w:u w:val="none"/>
        </w:rPr>
        <w:t>万元，占</w:t>
      </w:r>
      <w:r>
        <w:rPr>
          <w:rFonts w:hint="eastAsia" w:eastAsia="仿宋_GB2312"/>
          <w:sz w:val="32"/>
          <w:szCs w:val="32"/>
          <w:u w:val="none"/>
          <w:lang w:val="en-US" w:eastAsia="zh-CN"/>
        </w:rPr>
        <w:t>3.37</w:t>
      </w:r>
      <w:r>
        <w:rPr>
          <w:rFonts w:hint="eastAsia" w:ascii="仿宋_GB2312" w:hAnsi="仿宋_GB2312" w:eastAsia="仿宋_GB2312"/>
          <w:sz w:val="32"/>
          <w:szCs w:val="32"/>
          <w:u w:val="none"/>
        </w:rPr>
        <w:t>%</w:t>
      </w:r>
      <w:r>
        <w:rPr>
          <w:rFonts w:eastAsia="仿宋_GB2312"/>
          <w:sz w:val="32"/>
          <w:szCs w:val="32"/>
          <w:u w:val="none"/>
        </w:rPr>
        <w:t>；</w:t>
      </w:r>
    </w:p>
    <w:p w14:paraId="2C015DB0">
      <w:pPr>
        <w:pStyle w:val="5"/>
        <w:tabs>
          <w:tab w:val="left" w:pos="2671"/>
          <w:tab w:val="left" w:pos="5000"/>
          <w:tab w:val="left" w:pos="6190"/>
        </w:tabs>
        <w:spacing w:after="0" w:line="600" w:lineRule="exact"/>
        <w:ind w:firstLine="640" w:firstLineChars="200"/>
        <w:rPr>
          <w:rFonts w:eastAsia="仿宋_GB2312"/>
          <w:sz w:val="32"/>
          <w:szCs w:val="32"/>
          <w:u w:val="none"/>
        </w:rPr>
      </w:pPr>
      <w:r>
        <w:rPr>
          <w:rFonts w:eastAsia="仿宋_GB2312"/>
          <w:sz w:val="32"/>
          <w:szCs w:val="32"/>
          <w:u w:val="none"/>
        </w:rPr>
        <w:t>本年国有资本经营预算收入</w:t>
      </w:r>
      <w:r>
        <w:rPr>
          <w:rFonts w:hint="eastAsia" w:eastAsia="仿宋_GB2312"/>
          <w:sz w:val="32"/>
          <w:szCs w:val="32"/>
          <w:u w:val="none"/>
          <w:lang w:val="en-US" w:eastAsia="zh-CN"/>
        </w:rPr>
        <w:t>0</w:t>
      </w:r>
      <w:r>
        <w:rPr>
          <w:rFonts w:eastAsia="仿宋_GB2312"/>
          <w:sz w:val="32"/>
          <w:szCs w:val="32"/>
          <w:u w:val="none"/>
        </w:rPr>
        <w:t>万元，占</w:t>
      </w:r>
      <w:r>
        <w:rPr>
          <w:rFonts w:hint="eastAsia" w:eastAsia="仿宋_GB2312"/>
          <w:sz w:val="32"/>
          <w:szCs w:val="32"/>
          <w:u w:val="none"/>
          <w:lang w:val="en-US" w:eastAsia="zh-CN"/>
        </w:rPr>
        <w:t>0</w:t>
      </w:r>
      <w:r>
        <w:rPr>
          <w:rFonts w:hint="eastAsia" w:ascii="仿宋_GB2312" w:hAnsi="仿宋_GB2312" w:eastAsia="仿宋_GB2312"/>
          <w:sz w:val="32"/>
          <w:szCs w:val="32"/>
          <w:u w:val="none"/>
        </w:rPr>
        <w:t>%</w:t>
      </w:r>
      <w:r>
        <w:rPr>
          <w:rFonts w:eastAsia="仿宋_GB2312"/>
          <w:sz w:val="32"/>
          <w:szCs w:val="32"/>
          <w:u w:val="none"/>
        </w:rPr>
        <w:t>；</w:t>
      </w:r>
    </w:p>
    <w:p w14:paraId="4FFA6BCA">
      <w:pPr>
        <w:pStyle w:val="5"/>
        <w:tabs>
          <w:tab w:val="left" w:pos="2671"/>
          <w:tab w:val="left" w:pos="5000"/>
          <w:tab w:val="left" w:pos="6190"/>
        </w:tabs>
        <w:spacing w:after="0" w:line="600" w:lineRule="exact"/>
        <w:ind w:firstLine="640" w:firstLineChars="200"/>
        <w:rPr>
          <w:rFonts w:eastAsia="仿宋_GB2312"/>
          <w:sz w:val="32"/>
          <w:szCs w:val="32"/>
          <w:u w:val="none"/>
        </w:rPr>
      </w:pPr>
      <w:r>
        <w:rPr>
          <w:rFonts w:eastAsia="仿宋_GB2312"/>
          <w:sz w:val="32"/>
          <w:szCs w:val="32"/>
          <w:u w:val="none"/>
        </w:rPr>
        <w:t>本年财政专户管理资金</w:t>
      </w:r>
      <w:r>
        <w:rPr>
          <w:rFonts w:hint="eastAsia" w:eastAsia="仿宋_GB2312"/>
          <w:sz w:val="32"/>
          <w:szCs w:val="32"/>
          <w:u w:val="none"/>
          <w:lang w:val="en-US" w:eastAsia="zh-CN"/>
        </w:rPr>
        <w:t>0</w:t>
      </w:r>
      <w:r>
        <w:rPr>
          <w:rFonts w:eastAsia="仿宋_GB2312"/>
          <w:sz w:val="32"/>
          <w:szCs w:val="32"/>
          <w:u w:val="none"/>
        </w:rPr>
        <w:t>万元，占</w:t>
      </w:r>
      <w:r>
        <w:rPr>
          <w:rFonts w:hint="eastAsia" w:eastAsia="仿宋_GB2312"/>
          <w:sz w:val="32"/>
          <w:szCs w:val="32"/>
          <w:u w:val="none"/>
          <w:lang w:val="en-US" w:eastAsia="zh-CN"/>
        </w:rPr>
        <w:t>0</w:t>
      </w:r>
      <w:r>
        <w:rPr>
          <w:rFonts w:hint="eastAsia" w:ascii="仿宋_GB2312" w:hAnsi="仿宋_GB2312" w:eastAsia="仿宋_GB2312"/>
          <w:sz w:val="32"/>
          <w:szCs w:val="32"/>
          <w:u w:val="none"/>
        </w:rPr>
        <w:t>%</w:t>
      </w:r>
      <w:r>
        <w:rPr>
          <w:rFonts w:eastAsia="仿宋_GB2312"/>
          <w:sz w:val="32"/>
          <w:szCs w:val="32"/>
          <w:u w:val="none"/>
        </w:rPr>
        <w:t>；</w:t>
      </w:r>
    </w:p>
    <w:p w14:paraId="306E88E5">
      <w:pPr>
        <w:pStyle w:val="5"/>
        <w:tabs>
          <w:tab w:val="left" w:pos="2671"/>
          <w:tab w:val="left" w:pos="5000"/>
          <w:tab w:val="left" w:pos="6190"/>
        </w:tabs>
        <w:spacing w:after="0" w:line="600" w:lineRule="exact"/>
        <w:ind w:firstLine="640" w:firstLineChars="200"/>
        <w:rPr>
          <w:rFonts w:eastAsia="仿宋_GB2312"/>
          <w:sz w:val="32"/>
          <w:szCs w:val="32"/>
          <w:u w:val="none"/>
        </w:rPr>
      </w:pPr>
      <w:r>
        <w:rPr>
          <w:rFonts w:eastAsia="仿宋_GB2312"/>
          <w:sz w:val="32"/>
          <w:szCs w:val="32"/>
          <w:u w:val="none"/>
        </w:rPr>
        <w:t>本年事业收入</w:t>
      </w:r>
      <w:r>
        <w:rPr>
          <w:rFonts w:hint="eastAsia" w:eastAsia="仿宋_GB2312"/>
          <w:sz w:val="32"/>
          <w:szCs w:val="32"/>
          <w:u w:val="none"/>
          <w:lang w:val="en-US" w:eastAsia="zh-CN"/>
        </w:rPr>
        <w:t>0</w:t>
      </w:r>
      <w:r>
        <w:rPr>
          <w:rFonts w:eastAsia="仿宋_GB2312"/>
          <w:sz w:val="32"/>
          <w:szCs w:val="32"/>
          <w:u w:val="none"/>
        </w:rPr>
        <w:t>万元，占</w:t>
      </w:r>
      <w:r>
        <w:rPr>
          <w:rFonts w:hint="eastAsia" w:eastAsia="仿宋_GB2312"/>
          <w:sz w:val="32"/>
          <w:szCs w:val="32"/>
          <w:u w:val="none"/>
          <w:lang w:val="en-US" w:eastAsia="zh-CN"/>
        </w:rPr>
        <w:t>0</w:t>
      </w:r>
      <w:r>
        <w:rPr>
          <w:rFonts w:hint="eastAsia" w:ascii="仿宋_GB2312" w:hAnsi="仿宋_GB2312" w:eastAsia="仿宋_GB2312"/>
          <w:sz w:val="32"/>
          <w:szCs w:val="32"/>
          <w:u w:val="none"/>
        </w:rPr>
        <w:t>%</w:t>
      </w:r>
      <w:r>
        <w:rPr>
          <w:rFonts w:eastAsia="仿宋_GB2312"/>
          <w:sz w:val="32"/>
          <w:szCs w:val="32"/>
          <w:u w:val="none"/>
        </w:rPr>
        <w:t>；</w:t>
      </w:r>
    </w:p>
    <w:p w14:paraId="3FC7EA3A">
      <w:pPr>
        <w:pStyle w:val="5"/>
        <w:tabs>
          <w:tab w:val="left" w:pos="2671"/>
          <w:tab w:val="left" w:pos="5000"/>
          <w:tab w:val="left" w:pos="6190"/>
        </w:tabs>
        <w:spacing w:after="0" w:line="600" w:lineRule="exact"/>
        <w:ind w:firstLine="640" w:firstLineChars="200"/>
        <w:rPr>
          <w:rFonts w:eastAsia="仿宋_GB2312"/>
          <w:sz w:val="32"/>
          <w:szCs w:val="32"/>
          <w:u w:val="none"/>
        </w:rPr>
      </w:pPr>
      <w:r>
        <w:rPr>
          <w:rFonts w:eastAsia="仿宋_GB2312"/>
          <w:sz w:val="32"/>
          <w:szCs w:val="32"/>
          <w:u w:val="none"/>
        </w:rPr>
        <w:t>本年事业单位经营收入</w:t>
      </w:r>
      <w:r>
        <w:rPr>
          <w:rFonts w:hint="eastAsia" w:eastAsia="仿宋_GB2312"/>
          <w:sz w:val="32"/>
          <w:szCs w:val="32"/>
          <w:u w:val="none"/>
          <w:lang w:val="en-US" w:eastAsia="zh-CN"/>
        </w:rPr>
        <w:t>0</w:t>
      </w:r>
      <w:r>
        <w:rPr>
          <w:rFonts w:eastAsia="仿宋_GB2312"/>
          <w:sz w:val="32"/>
          <w:szCs w:val="32"/>
          <w:u w:val="none"/>
        </w:rPr>
        <w:t>万元，占</w:t>
      </w:r>
      <w:r>
        <w:rPr>
          <w:rFonts w:hint="eastAsia" w:eastAsia="仿宋_GB2312"/>
          <w:sz w:val="32"/>
          <w:szCs w:val="32"/>
          <w:u w:val="none"/>
          <w:lang w:val="en-US" w:eastAsia="zh-CN"/>
        </w:rPr>
        <w:t>0</w:t>
      </w:r>
      <w:r>
        <w:rPr>
          <w:rFonts w:hint="eastAsia" w:ascii="仿宋_GB2312" w:hAnsi="仿宋_GB2312" w:eastAsia="仿宋_GB2312"/>
          <w:sz w:val="32"/>
          <w:szCs w:val="32"/>
          <w:u w:val="none"/>
        </w:rPr>
        <w:t>%</w:t>
      </w:r>
      <w:r>
        <w:rPr>
          <w:rFonts w:eastAsia="仿宋_GB2312"/>
          <w:sz w:val="32"/>
          <w:szCs w:val="32"/>
          <w:u w:val="none"/>
        </w:rPr>
        <w:t>；</w:t>
      </w:r>
    </w:p>
    <w:p w14:paraId="1927CE57">
      <w:pPr>
        <w:pStyle w:val="5"/>
        <w:tabs>
          <w:tab w:val="left" w:pos="2671"/>
          <w:tab w:val="left" w:pos="5000"/>
          <w:tab w:val="left" w:pos="6190"/>
        </w:tabs>
        <w:spacing w:after="0" w:line="600" w:lineRule="exact"/>
        <w:ind w:firstLine="640" w:firstLineChars="200"/>
        <w:rPr>
          <w:rFonts w:eastAsia="仿宋_GB2312"/>
          <w:sz w:val="32"/>
          <w:szCs w:val="32"/>
          <w:u w:val="none"/>
        </w:rPr>
      </w:pPr>
      <w:r>
        <w:rPr>
          <w:rFonts w:eastAsia="仿宋_GB2312"/>
          <w:sz w:val="32"/>
          <w:szCs w:val="32"/>
          <w:u w:val="none"/>
        </w:rPr>
        <w:t>本年上级补助收入</w:t>
      </w:r>
      <w:r>
        <w:rPr>
          <w:rFonts w:hint="eastAsia" w:eastAsia="仿宋_GB2312"/>
          <w:sz w:val="32"/>
          <w:szCs w:val="32"/>
          <w:u w:val="none"/>
          <w:lang w:val="en-US" w:eastAsia="zh-CN"/>
        </w:rPr>
        <w:t>0</w:t>
      </w:r>
      <w:r>
        <w:rPr>
          <w:rFonts w:eastAsia="仿宋_GB2312"/>
          <w:sz w:val="32"/>
          <w:szCs w:val="32"/>
          <w:u w:val="none"/>
        </w:rPr>
        <w:t>万元，占</w:t>
      </w:r>
      <w:r>
        <w:rPr>
          <w:rFonts w:hint="eastAsia" w:eastAsia="仿宋_GB2312"/>
          <w:sz w:val="32"/>
          <w:szCs w:val="32"/>
          <w:u w:val="none"/>
          <w:lang w:val="en-US" w:eastAsia="zh-CN"/>
        </w:rPr>
        <w:t>0</w:t>
      </w:r>
      <w:r>
        <w:rPr>
          <w:rFonts w:hint="eastAsia" w:ascii="仿宋_GB2312" w:hAnsi="仿宋_GB2312" w:eastAsia="仿宋_GB2312"/>
          <w:sz w:val="32"/>
          <w:szCs w:val="32"/>
          <w:u w:val="none"/>
        </w:rPr>
        <w:t>%</w:t>
      </w:r>
      <w:r>
        <w:rPr>
          <w:rFonts w:eastAsia="仿宋_GB2312"/>
          <w:sz w:val="32"/>
          <w:szCs w:val="32"/>
          <w:u w:val="none"/>
        </w:rPr>
        <w:t>；</w:t>
      </w:r>
    </w:p>
    <w:p w14:paraId="5015B225">
      <w:pPr>
        <w:pStyle w:val="5"/>
        <w:tabs>
          <w:tab w:val="left" w:pos="2671"/>
          <w:tab w:val="left" w:pos="5000"/>
          <w:tab w:val="left" w:pos="6190"/>
        </w:tabs>
        <w:spacing w:after="0" w:line="600" w:lineRule="exact"/>
        <w:ind w:firstLine="640" w:firstLineChars="200"/>
        <w:rPr>
          <w:rFonts w:eastAsia="仿宋_GB2312"/>
          <w:sz w:val="32"/>
          <w:szCs w:val="32"/>
          <w:u w:val="none"/>
        </w:rPr>
      </w:pPr>
      <w:r>
        <w:rPr>
          <w:rFonts w:eastAsia="仿宋_GB2312"/>
          <w:sz w:val="32"/>
          <w:szCs w:val="32"/>
          <w:u w:val="none"/>
        </w:rPr>
        <w:t>本年附属单位上缴收入</w:t>
      </w:r>
      <w:r>
        <w:rPr>
          <w:rFonts w:hint="eastAsia" w:eastAsia="仿宋_GB2312"/>
          <w:sz w:val="32"/>
          <w:szCs w:val="32"/>
          <w:u w:val="none"/>
          <w:lang w:val="en-US" w:eastAsia="zh-CN"/>
        </w:rPr>
        <w:t>0</w:t>
      </w:r>
      <w:r>
        <w:rPr>
          <w:rFonts w:eastAsia="仿宋_GB2312"/>
          <w:sz w:val="32"/>
          <w:szCs w:val="32"/>
          <w:u w:val="none"/>
        </w:rPr>
        <w:t>万元，占</w:t>
      </w:r>
      <w:r>
        <w:rPr>
          <w:rFonts w:hint="eastAsia" w:eastAsia="仿宋_GB2312"/>
          <w:sz w:val="32"/>
          <w:szCs w:val="32"/>
          <w:u w:val="none"/>
          <w:lang w:val="en-US" w:eastAsia="zh-CN"/>
        </w:rPr>
        <w:t>0</w:t>
      </w:r>
      <w:r>
        <w:rPr>
          <w:rFonts w:hint="eastAsia" w:ascii="仿宋_GB2312" w:hAnsi="仿宋_GB2312" w:eastAsia="仿宋_GB2312"/>
          <w:sz w:val="32"/>
          <w:szCs w:val="32"/>
          <w:u w:val="none"/>
        </w:rPr>
        <w:t>%</w:t>
      </w:r>
      <w:r>
        <w:rPr>
          <w:rFonts w:eastAsia="仿宋_GB2312"/>
          <w:sz w:val="32"/>
          <w:szCs w:val="32"/>
          <w:u w:val="none"/>
        </w:rPr>
        <w:t>；</w:t>
      </w:r>
    </w:p>
    <w:p w14:paraId="29B3413F">
      <w:pPr>
        <w:pStyle w:val="5"/>
        <w:tabs>
          <w:tab w:val="left" w:pos="2671"/>
          <w:tab w:val="left" w:pos="5000"/>
          <w:tab w:val="left" w:pos="6190"/>
        </w:tabs>
        <w:spacing w:after="0" w:line="600" w:lineRule="exact"/>
        <w:ind w:firstLine="640" w:firstLineChars="200"/>
        <w:rPr>
          <w:rFonts w:eastAsia="仿宋_GB2312"/>
          <w:sz w:val="32"/>
          <w:szCs w:val="32"/>
          <w:u w:val="none"/>
        </w:rPr>
      </w:pPr>
      <w:r>
        <w:rPr>
          <w:rFonts w:eastAsia="仿宋_GB2312"/>
          <w:sz w:val="32"/>
          <w:szCs w:val="32"/>
          <w:u w:val="none"/>
        </w:rPr>
        <w:t>本年其他收入</w:t>
      </w:r>
      <w:r>
        <w:rPr>
          <w:rFonts w:hint="eastAsia" w:eastAsia="仿宋_GB2312"/>
          <w:sz w:val="32"/>
          <w:szCs w:val="32"/>
          <w:u w:val="none"/>
          <w:lang w:val="en-US" w:eastAsia="zh-CN"/>
        </w:rPr>
        <w:t>0</w:t>
      </w:r>
      <w:r>
        <w:rPr>
          <w:rFonts w:eastAsia="仿宋_GB2312"/>
          <w:sz w:val="32"/>
          <w:szCs w:val="32"/>
          <w:u w:val="none"/>
        </w:rPr>
        <w:t>万元，占</w:t>
      </w:r>
      <w:r>
        <w:rPr>
          <w:rFonts w:hint="eastAsia" w:eastAsia="仿宋_GB2312"/>
          <w:sz w:val="32"/>
          <w:szCs w:val="32"/>
          <w:u w:val="none"/>
          <w:lang w:val="en-US" w:eastAsia="zh-CN"/>
        </w:rPr>
        <w:t>0</w:t>
      </w:r>
      <w:r>
        <w:rPr>
          <w:rFonts w:hint="eastAsia" w:ascii="仿宋_GB2312" w:hAnsi="仿宋_GB2312" w:eastAsia="仿宋_GB2312"/>
          <w:sz w:val="32"/>
          <w:szCs w:val="32"/>
          <w:u w:val="none"/>
        </w:rPr>
        <w:t>%</w:t>
      </w:r>
      <w:r>
        <w:rPr>
          <w:rFonts w:eastAsia="仿宋_GB2312"/>
          <w:sz w:val="32"/>
          <w:szCs w:val="32"/>
          <w:u w:val="none"/>
        </w:rPr>
        <w:t>；</w:t>
      </w:r>
    </w:p>
    <w:p w14:paraId="4DD5795A">
      <w:pPr>
        <w:pStyle w:val="5"/>
        <w:tabs>
          <w:tab w:val="left" w:pos="2671"/>
          <w:tab w:val="left" w:pos="5000"/>
          <w:tab w:val="left" w:pos="6190"/>
        </w:tabs>
        <w:spacing w:after="0" w:line="600" w:lineRule="exact"/>
        <w:ind w:firstLine="640" w:firstLineChars="200"/>
        <w:rPr>
          <w:rFonts w:eastAsia="仿宋_GB2312"/>
          <w:sz w:val="32"/>
          <w:szCs w:val="32"/>
          <w:u w:val="none"/>
        </w:rPr>
      </w:pPr>
      <w:r>
        <w:rPr>
          <w:rFonts w:eastAsia="仿宋_GB2312"/>
          <w:sz w:val="32"/>
          <w:szCs w:val="32"/>
          <w:u w:val="none"/>
        </w:rPr>
        <w:t>上年结转结余的一般公共预算收入</w:t>
      </w:r>
      <w:r>
        <w:rPr>
          <w:rFonts w:hint="eastAsia" w:eastAsia="仿宋_GB2312"/>
          <w:sz w:val="32"/>
          <w:szCs w:val="32"/>
          <w:u w:val="none"/>
          <w:lang w:val="en-US" w:eastAsia="zh-CN"/>
        </w:rPr>
        <w:t>83.80</w:t>
      </w:r>
      <w:r>
        <w:rPr>
          <w:rFonts w:eastAsia="仿宋_GB2312"/>
          <w:sz w:val="32"/>
          <w:szCs w:val="32"/>
          <w:u w:val="none"/>
        </w:rPr>
        <w:t>万元，占</w:t>
      </w:r>
      <w:r>
        <w:rPr>
          <w:rFonts w:hint="eastAsia" w:eastAsia="仿宋_GB2312"/>
          <w:sz w:val="32"/>
          <w:szCs w:val="32"/>
          <w:u w:val="none"/>
          <w:lang w:val="en-US" w:eastAsia="zh-CN"/>
        </w:rPr>
        <w:t>4.75</w:t>
      </w:r>
      <w:r>
        <w:rPr>
          <w:rFonts w:hint="eastAsia" w:ascii="仿宋_GB2312" w:hAnsi="仿宋_GB2312" w:eastAsia="仿宋_GB2312"/>
          <w:sz w:val="32"/>
          <w:szCs w:val="32"/>
          <w:u w:val="none"/>
        </w:rPr>
        <w:t>%</w:t>
      </w:r>
      <w:r>
        <w:rPr>
          <w:rFonts w:eastAsia="仿宋_GB2312"/>
          <w:sz w:val="32"/>
          <w:szCs w:val="32"/>
          <w:u w:val="none"/>
        </w:rPr>
        <w:t>；</w:t>
      </w:r>
    </w:p>
    <w:p w14:paraId="062FD52E">
      <w:pPr>
        <w:pStyle w:val="5"/>
        <w:tabs>
          <w:tab w:val="left" w:pos="2671"/>
          <w:tab w:val="left" w:pos="5000"/>
          <w:tab w:val="left" w:pos="6190"/>
        </w:tabs>
        <w:spacing w:after="0" w:line="600" w:lineRule="exact"/>
        <w:ind w:firstLine="640" w:firstLineChars="200"/>
        <w:rPr>
          <w:rFonts w:eastAsia="仿宋_GB2312"/>
          <w:sz w:val="32"/>
          <w:szCs w:val="32"/>
          <w:u w:val="none"/>
        </w:rPr>
      </w:pPr>
      <w:r>
        <w:rPr>
          <w:rFonts w:eastAsia="仿宋_GB2312"/>
          <w:sz w:val="32"/>
          <w:szCs w:val="32"/>
          <w:u w:val="none"/>
        </w:rPr>
        <w:t>上年结转结余的政府性基金预算收入</w:t>
      </w:r>
      <w:r>
        <w:rPr>
          <w:rFonts w:hint="eastAsia" w:eastAsia="仿宋_GB2312"/>
          <w:sz w:val="32"/>
          <w:szCs w:val="32"/>
          <w:u w:val="none"/>
          <w:lang w:val="en-US" w:eastAsia="zh-CN"/>
        </w:rPr>
        <w:t>0</w:t>
      </w:r>
      <w:r>
        <w:rPr>
          <w:rFonts w:eastAsia="仿宋_GB2312"/>
          <w:sz w:val="32"/>
          <w:szCs w:val="32"/>
          <w:u w:val="none"/>
        </w:rPr>
        <w:t>万元，占</w:t>
      </w:r>
      <w:r>
        <w:rPr>
          <w:rFonts w:hint="eastAsia" w:eastAsia="仿宋_GB2312"/>
          <w:sz w:val="32"/>
          <w:szCs w:val="32"/>
          <w:u w:val="none"/>
          <w:lang w:val="en-US" w:eastAsia="zh-CN"/>
        </w:rPr>
        <w:t>0</w:t>
      </w:r>
      <w:r>
        <w:rPr>
          <w:rFonts w:hint="eastAsia" w:ascii="仿宋_GB2312" w:hAnsi="仿宋_GB2312" w:eastAsia="仿宋_GB2312"/>
          <w:sz w:val="32"/>
          <w:szCs w:val="32"/>
          <w:u w:val="none"/>
        </w:rPr>
        <w:t>%</w:t>
      </w:r>
      <w:r>
        <w:rPr>
          <w:rFonts w:eastAsia="仿宋_GB2312"/>
          <w:sz w:val="32"/>
          <w:szCs w:val="32"/>
          <w:u w:val="none"/>
        </w:rPr>
        <w:t>；</w:t>
      </w:r>
    </w:p>
    <w:p w14:paraId="4156C7F2">
      <w:pPr>
        <w:pStyle w:val="5"/>
        <w:tabs>
          <w:tab w:val="left" w:pos="2671"/>
          <w:tab w:val="left" w:pos="5000"/>
          <w:tab w:val="left" w:pos="6190"/>
        </w:tabs>
        <w:spacing w:after="0" w:line="600" w:lineRule="exact"/>
        <w:ind w:firstLine="640" w:firstLineChars="200"/>
        <w:rPr>
          <w:rFonts w:eastAsia="仿宋_GB2312"/>
          <w:sz w:val="32"/>
          <w:szCs w:val="32"/>
          <w:u w:val="none"/>
        </w:rPr>
      </w:pPr>
      <w:r>
        <w:rPr>
          <w:rFonts w:eastAsia="仿宋_GB2312"/>
          <w:sz w:val="32"/>
          <w:szCs w:val="32"/>
          <w:u w:val="none"/>
        </w:rPr>
        <w:t>上年结转结余的国有资本经营预算收入</w:t>
      </w:r>
      <w:r>
        <w:rPr>
          <w:rFonts w:hint="eastAsia" w:eastAsia="仿宋_GB2312"/>
          <w:sz w:val="32"/>
          <w:szCs w:val="32"/>
          <w:u w:val="none"/>
          <w:lang w:val="en-US" w:eastAsia="zh-CN"/>
        </w:rPr>
        <w:t>0</w:t>
      </w:r>
      <w:r>
        <w:rPr>
          <w:rFonts w:eastAsia="仿宋_GB2312"/>
          <w:sz w:val="32"/>
          <w:szCs w:val="32"/>
          <w:u w:val="none"/>
        </w:rPr>
        <w:t>万元，占</w:t>
      </w:r>
      <w:r>
        <w:rPr>
          <w:rFonts w:hint="eastAsia" w:eastAsia="仿宋_GB2312"/>
          <w:sz w:val="32"/>
          <w:szCs w:val="32"/>
          <w:u w:val="none"/>
          <w:lang w:val="en-US" w:eastAsia="zh-CN"/>
        </w:rPr>
        <w:t>0</w:t>
      </w:r>
      <w:r>
        <w:rPr>
          <w:rFonts w:hint="eastAsia" w:ascii="仿宋_GB2312" w:hAnsi="仿宋_GB2312" w:eastAsia="仿宋_GB2312"/>
          <w:sz w:val="32"/>
          <w:szCs w:val="32"/>
          <w:u w:val="none"/>
        </w:rPr>
        <w:t>%</w:t>
      </w:r>
      <w:r>
        <w:rPr>
          <w:rFonts w:eastAsia="仿宋_GB2312"/>
          <w:sz w:val="32"/>
          <w:szCs w:val="32"/>
          <w:u w:val="none"/>
        </w:rPr>
        <w:t>；</w:t>
      </w:r>
    </w:p>
    <w:p w14:paraId="1E50D739">
      <w:pPr>
        <w:pStyle w:val="5"/>
        <w:tabs>
          <w:tab w:val="left" w:pos="2671"/>
          <w:tab w:val="left" w:pos="5000"/>
          <w:tab w:val="left" w:pos="6190"/>
        </w:tabs>
        <w:spacing w:after="0" w:line="600" w:lineRule="exact"/>
        <w:ind w:firstLine="640" w:firstLineChars="200"/>
        <w:rPr>
          <w:rFonts w:eastAsia="仿宋_GB2312"/>
          <w:sz w:val="32"/>
          <w:szCs w:val="32"/>
          <w:u w:val="none"/>
        </w:rPr>
      </w:pPr>
      <w:r>
        <w:rPr>
          <w:rFonts w:eastAsia="仿宋_GB2312"/>
          <w:sz w:val="32"/>
          <w:szCs w:val="32"/>
          <w:u w:val="none"/>
        </w:rPr>
        <w:t>上年结转结余的财政专户管理资金</w:t>
      </w:r>
      <w:r>
        <w:rPr>
          <w:rFonts w:hint="eastAsia" w:eastAsia="仿宋_GB2312"/>
          <w:sz w:val="32"/>
          <w:szCs w:val="32"/>
          <w:u w:val="none"/>
          <w:lang w:val="en-US" w:eastAsia="zh-CN"/>
        </w:rPr>
        <w:t>0</w:t>
      </w:r>
      <w:r>
        <w:rPr>
          <w:rFonts w:eastAsia="仿宋_GB2312"/>
          <w:sz w:val="32"/>
          <w:szCs w:val="32"/>
          <w:u w:val="none"/>
        </w:rPr>
        <w:t>万元，占</w:t>
      </w:r>
      <w:r>
        <w:rPr>
          <w:rFonts w:hint="eastAsia" w:eastAsia="仿宋_GB2312"/>
          <w:sz w:val="32"/>
          <w:szCs w:val="32"/>
          <w:u w:val="none"/>
          <w:lang w:val="en-US" w:eastAsia="zh-CN"/>
        </w:rPr>
        <w:t>0</w:t>
      </w:r>
      <w:r>
        <w:rPr>
          <w:rFonts w:eastAsia="仿宋_GB2312"/>
          <w:sz w:val="32"/>
          <w:szCs w:val="32"/>
          <w:u w:val="none"/>
        </w:rPr>
        <w:tab/>
      </w:r>
      <w:r>
        <w:rPr>
          <w:rFonts w:hint="eastAsia" w:ascii="仿宋_GB2312" w:hAnsi="仿宋_GB2312" w:eastAsia="仿宋_GB2312"/>
          <w:sz w:val="32"/>
          <w:szCs w:val="32"/>
          <w:u w:val="none"/>
        </w:rPr>
        <w:t>%</w:t>
      </w:r>
      <w:r>
        <w:rPr>
          <w:rFonts w:eastAsia="仿宋_GB2312"/>
          <w:sz w:val="32"/>
          <w:szCs w:val="32"/>
          <w:u w:val="none"/>
        </w:rPr>
        <w:t>；</w:t>
      </w:r>
    </w:p>
    <w:p w14:paraId="482A3CE6">
      <w:pPr>
        <w:pStyle w:val="5"/>
        <w:tabs>
          <w:tab w:val="left" w:pos="2671"/>
          <w:tab w:val="left" w:pos="5000"/>
          <w:tab w:val="left" w:pos="6190"/>
        </w:tabs>
        <w:spacing w:after="0" w:line="600" w:lineRule="exact"/>
        <w:ind w:firstLine="640" w:firstLineChars="200"/>
        <w:rPr>
          <w:rFonts w:eastAsia="仿宋_GB2312"/>
          <w:sz w:val="32"/>
          <w:szCs w:val="32"/>
          <w:u w:val="none"/>
        </w:rPr>
      </w:pPr>
      <w:r>
        <w:rPr>
          <w:rFonts w:eastAsia="仿宋_GB2312"/>
          <w:sz w:val="32"/>
          <w:szCs w:val="32"/>
          <w:u w:val="none"/>
        </w:rPr>
        <w:t>上年结转结余的单位资金</w:t>
      </w:r>
      <w:r>
        <w:rPr>
          <w:rFonts w:hint="eastAsia" w:eastAsia="仿宋_GB2312"/>
          <w:sz w:val="32"/>
          <w:szCs w:val="32"/>
          <w:u w:val="none"/>
          <w:lang w:val="en-US" w:eastAsia="zh-CN"/>
        </w:rPr>
        <w:t>0</w:t>
      </w:r>
      <w:r>
        <w:rPr>
          <w:rFonts w:eastAsia="仿宋_GB2312"/>
          <w:sz w:val="32"/>
          <w:szCs w:val="32"/>
          <w:u w:val="none"/>
        </w:rPr>
        <w:t>万元，占</w:t>
      </w:r>
      <w:r>
        <w:rPr>
          <w:rFonts w:hint="eastAsia" w:eastAsia="仿宋_GB2312"/>
          <w:sz w:val="32"/>
          <w:szCs w:val="32"/>
          <w:u w:val="none"/>
          <w:lang w:val="en-US" w:eastAsia="zh-CN"/>
        </w:rPr>
        <w:t>0</w:t>
      </w:r>
      <w:r>
        <w:rPr>
          <w:rFonts w:eastAsia="仿宋_GB2312"/>
          <w:sz w:val="32"/>
          <w:szCs w:val="32"/>
          <w:u w:val="none"/>
        </w:rPr>
        <w:tab/>
      </w:r>
      <w:r>
        <w:rPr>
          <w:rFonts w:hint="eastAsia" w:ascii="仿宋_GB2312" w:hAnsi="仿宋_GB2312" w:eastAsia="仿宋_GB2312"/>
          <w:sz w:val="32"/>
          <w:szCs w:val="32"/>
          <w:u w:val="none"/>
        </w:rPr>
        <w:t>%</w:t>
      </w:r>
      <w:r>
        <w:rPr>
          <w:rFonts w:hint="eastAsia" w:eastAsia="仿宋_GB2312"/>
          <w:sz w:val="32"/>
          <w:szCs w:val="32"/>
          <w:u w:val="none"/>
        </w:rPr>
        <w:t>。</w:t>
      </w:r>
    </w:p>
    <w:p w14:paraId="1822127C">
      <w:pPr>
        <w:pStyle w:val="2"/>
        <w:tabs>
          <w:tab w:val="left" w:pos="0"/>
        </w:tabs>
        <w:ind w:left="0" w:leftChars="0" w:firstLine="0"/>
        <w:jc w:val="center"/>
        <w:rPr>
          <w:rFonts w:hint="default" w:eastAsia="仿宋_GB2312"/>
          <w:sz w:val="32"/>
          <w:szCs w:val="32"/>
        </w:rPr>
      </w:pPr>
      <w:r>
        <w:drawing>
          <wp:inline distT="0" distB="0" distL="114300" distR="114300">
            <wp:extent cx="4826000" cy="2743200"/>
            <wp:effectExtent l="4445" t="4445" r="8255" b="14605"/>
            <wp:docPr id="5"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69482C98">
      <w:pPr>
        <w:pStyle w:val="2"/>
        <w:tabs>
          <w:tab w:val="left" w:pos="0"/>
        </w:tabs>
        <w:ind w:left="0" w:leftChars="0" w:firstLine="0"/>
        <w:jc w:val="center"/>
        <w:rPr>
          <w:rFonts w:hint="default" w:ascii="Times New Roman" w:hAnsi="Times New Roman" w:eastAsia="仿宋_GB2312" w:cs="仿宋"/>
          <w:sz w:val="32"/>
          <w:szCs w:val="32"/>
        </w:rPr>
      </w:pPr>
      <w:r>
        <w:rPr>
          <w:rFonts w:eastAsia="仿宋_GB2312"/>
          <w:sz w:val="32"/>
          <w:szCs w:val="32"/>
        </w:rPr>
        <w:t>图1.预算</w:t>
      </w:r>
      <w:r>
        <w:rPr>
          <w:rFonts w:hint="eastAsia" w:eastAsia="仿宋_GB2312"/>
          <w:sz w:val="32"/>
          <w:szCs w:val="32"/>
          <w:lang w:val="en-US" w:eastAsia="zh-CN"/>
        </w:rPr>
        <w:t>收入</w:t>
      </w:r>
      <w:r>
        <w:rPr>
          <w:rFonts w:eastAsia="仿宋_GB2312"/>
          <w:sz w:val="32"/>
          <w:szCs w:val="32"/>
        </w:rPr>
        <w:t>图</w:t>
      </w:r>
    </w:p>
    <w:p w14:paraId="3F6C39AC">
      <w:pPr>
        <w:pStyle w:val="2"/>
        <w:tabs>
          <w:tab w:val="left" w:pos="0"/>
        </w:tabs>
        <w:ind w:left="0" w:leftChars="0" w:firstLine="0"/>
        <w:jc w:val="center"/>
        <w:rPr>
          <w:rFonts w:hint="default" w:ascii="Times New Roman" w:hAnsi="Times New Roman" w:eastAsia="仿宋_GB2312" w:cs="仿宋"/>
          <w:sz w:val="32"/>
          <w:szCs w:val="32"/>
        </w:rPr>
      </w:pPr>
    </w:p>
    <w:p w14:paraId="0C0AE821">
      <w:pPr>
        <w:spacing w:line="600" w:lineRule="exact"/>
        <w:ind w:firstLine="640" w:firstLineChars="200"/>
        <w:outlineLvl w:val="2"/>
        <w:rPr>
          <w:rFonts w:eastAsia="黑体" w:cs="黑体"/>
          <w:sz w:val="32"/>
          <w:szCs w:val="36"/>
        </w:rPr>
      </w:pPr>
      <w:r>
        <w:rPr>
          <w:rFonts w:hint="eastAsia" w:eastAsia="黑体" w:cs="黑体"/>
          <w:sz w:val="32"/>
          <w:szCs w:val="36"/>
        </w:rPr>
        <w:t>三、支出预算情况说明</w:t>
      </w:r>
    </w:p>
    <w:p w14:paraId="0F8E5178">
      <w:pPr>
        <w:pStyle w:val="5"/>
        <w:tabs>
          <w:tab w:val="left" w:pos="2671"/>
          <w:tab w:val="left" w:pos="5000"/>
          <w:tab w:val="left" w:pos="6190"/>
        </w:tabs>
        <w:spacing w:after="0" w:line="600" w:lineRule="exact"/>
        <w:ind w:firstLine="640" w:firstLineChars="200"/>
        <w:rPr>
          <w:rFonts w:eastAsia="仿宋_GB2312"/>
          <w:sz w:val="32"/>
          <w:szCs w:val="32"/>
          <w:u w:val="none"/>
        </w:rPr>
      </w:pPr>
      <w:r>
        <w:rPr>
          <w:rFonts w:hint="eastAsia" w:ascii="仿宋_GB2312" w:hAnsi="仿宋_GB2312" w:eastAsia="仿宋_GB2312" w:cs="仿宋"/>
          <w:sz w:val="32"/>
          <w:szCs w:val="32"/>
          <w:u w:val="none"/>
          <w:lang w:val="en-US" w:eastAsia="zh-CN"/>
        </w:rPr>
        <w:t>汉古尔河镇人民政府2026</w:t>
      </w:r>
      <w:r>
        <w:rPr>
          <w:rFonts w:hint="eastAsia" w:ascii="仿宋_GB2312" w:hAnsi="仿宋_GB2312" w:eastAsia="仿宋_GB2312" w:cs="仿宋_GB2312"/>
          <w:sz w:val="32"/>
          <w:szCs w:val="32"/>
          <w:u w:val="none"/>
        </w:rPr>
        <w:t>年度</w:t>
      </w:r>
      <w:r>
        <w:rPr>
          <w:rFonts w:eastAsia="仿宋_GB2312"/>
          <w:sz w:val="32"/>
          <w:szCs w:val="32"/>
          <w:u w:val="none"/>
        </w:rPr>
        <w:t>支出预算合计</w:t>
      </w:r>
      <w:r>
        <w:rPr>
          <w:rFonts w:hint="eastAsia" w:ascii="仿宋_GB2312" w:hAnsi="仿宋_GB2312" w:eastAsia="仿宋_GB2312" w:cs="仿宋_GB2312"/>
          <w:sz w:val="32"/>
          <w:szCs w:val="32"/>
          <w:u w:val="none"/>
          <w:lang w:val="en-US" w:eastAsia="zh-CN"/>
        </w:rPr>
        <w:t>1764.68</w:t>
      </w:r>
      <w:r>
        <w:rPr>
          <w:rFonts w:eastAsia="仿宋_GB2312"/>
          <w:sz w:val="32"/>
          <w:szCs w:val="32"/>
          <w:u w:val="none"/>
        </w:rPr>
        <w:t>万元，其中</w:t>
      </w:r>
      <w:r>
        <w:rPr>
          <w:rFonts w:hint="eastAsia" w:eastAsia="仿宋_GB2312"/>
          <w:sz w:val="32"/>
          <w:szCs w:val="32"/>
          <w:u w:val="none"/>
        </w:rPr>
        <w:t>：</w:t>
      </w:r>
    </w:p>
    <w:p w14:paraId="6323C845">
      <w:pPr>
        <w:pStyle w:val="5"/>
        <w:tabs>
          <w:tab w:val="left" w:pos="2671"/>
          <w:tab w:val="left" w:pos="5000"/>
          <w:tab w:val="left" w:pos="6190"/>
        </w:tabs>
        <w:spacing w:after="0" w:line="600" w:lineRule="exact"/>
        <w:ind w:firstLine="640" w:firstLineChars="200"/>
        <w:rPr>
          <w:rFonts w:eastAsia="仿宋_GB2312"/>
          <w:sz w:val="32"/>
          <w:szCs w:val="32"/>
          <w:u w:val="none"/>
        </w:rPr>
      </w:pPr>
      <w:r>
        <w:rPr>
          <w:rFonts w:eastAsia="仿宋_GB2312"/>
          <w:sz w:val="32"/>
          <w:szCs w:val="32"/>
          <w:u w:val="none"/>
        </w:rPr>
        <w:t>基本支出</w:t>
      </w:r>
      <w:r>
        <w:rPr>
          <w:rFonts w:hint="eastAsia" w:eastAsia="仿宋_GB2312"/>
          <w:sz w:val="32"/>
          <w:szCs w:val="32"/>
          <w:u w:val="none"/>
          <w:lang w:val="en-US" w:eastAsia="zh-CN"/>
        </w:rPr>
        <w:t>1128.43</w:t>
      </w:r>
      <w:r>
        <w:rPr>
          <w:rFonts w:eastAsia="仿宋_GB2312"/>
          <w:sz w:val="32"/>
          <w:szCs w:val="32"/>
          <w:u w:val="none"/>
        </w:rPr>
        <w:t>万元，占</w:t>
      </w:r>
      <w:r>
        <w:rPr>
          <w:rFonts w:hint="eastAsia" w:eastAsia="仿宋_GB2312"/>
          <w:sz w:val="32"/>
          <w:szCs w:val="32"/>
          <w:u w:val="none"/>
          <w:lang w:val="en-US" w:eastAsia="zh-CN"/>
        </w:rPr>
        <w:t>63.95</w:t>
      </w:r>
      <w:r>
        <w:rPr>
          <w:rFonts w:hint="eastAsia" w:ascii="仿宋_GB2312" w:hAnsi="仿宋_GB2312" w:eastAsia="仿宋_GB2312"/>
          <w:sz w:val="32"/>
          <w:szCs w:val="32"/>
          <w:u w:val="none"/>
        </w:rPr>
        <w:t>%</w:t>
      </w:r>
      <w:r>
        <w:rPr>
          <w:rFonts w:hint="eastAsia" w:eastAsia="仿宋_GB2312"/>
          <w:sz w:val="32"/>
          <w:szCs w:val="32"/>
          <w:u w:val="none"/>
        </w:rPr>
        <w:t>；</w:t>
      </w:r>
    </w:p>
    <w:p w14:paraId="39660DB7">
      <w:pPr>
        <w:pStyle w:val="5"/>
        <w:tabs>
          <w:tab w:val="left" w:pos="2671"/>
          <w:tab w:val="left" w:pos="5000"/>
          <w:tab w:val="left" w:pos="6190"/>
        </w:tabs>
        <w:spacing w:after="0" w:line="600" w:lineRule="exact"/>
        <w:ind w:firstLine="640" w:firstLineChars="200"/>
        <w:rPr>
          <w:rFonts w:eastAsia="仿宋_GB2312"/>
          <w:sz w:val="32"/>
          <w:szCs w:val="32"/>
          <w:u w:val="none"/>
        </w:rPr>
      </w:pPr>
      <w:r>
        <w:rPr>
          <w:rFonts w:eastAsia="仿宋_GB2312"/>
          <w:sz w:val="32"/>
          <w:szCs w:val="32"/>
          <w:u w:val="none"/>
        </w:rPr>
        <w:t>项目支出</w:t>
      </w:r>
      <w:r>
        <w:rPr>
          <w:rFonts w:hint="eastAsia" w:eastAsia="仿宋_GB2312"/>
          <w:sz w:val="32"/>
          <w:szCs w:val="32"/>
          <w:u w:val="none"/>
          <w:lang w:val="en-US" w:eastAsia="zh-CN"/>
        </w:rPr>
        <w:t>636.25</w:t>
      </w:r>
      <w:r>
        <w:rPr>
          <w:rFonts w:eastAsia="仿宋_GB2312"/>
          <w:sz w:val="32"/>
          <w:szCs w:val="32"/>
          <w:u w:val="none"/>
        </w:rPr>
        <w:t>万元，占</w:t>
      </w:r>
      <w:r>
        <w:rPr>
          <w:rFonts w:hint="eastAsia" w:eastAsia="仿宋_GB2312"/>
          <w:sz w:val="32"/>
          <w:szCs w:val="32"/>
          <w:u w:val="none"/>
          <w:lang w:val="en-US" w:eastAsia="zh-CN"/>
        </w:rPr>
        <w:t>36.05</w:t>
      </w:r>
      <w:r>
        <w:rPr>
          <w:rFonts w:hint="eastAsia" w:ascii="仿宋_GB2312" w:hAnsi="仿宋_GB2312" w:eastAsia="仿宋_GB2312"/>
          <w:sz w:val="32"/>
          <w:szCs w:val="32"/>
          <w:u w:val="none"/>
        </w:rPr>
        <w:t>%</w:t>
      </w:r>
      <w:r>
        <w:rPr>
          <w:rFonts w:eastAsia="仿宋_GB2312"/>
          <w:sz w:val="32"/>
          <w:szCs w:val="32"/>
          <w:u w:val="none"/>
        </w:rPr>
        <w:t>；</w:t>
      </w:r>
    </w:p>
    <w:p w14:paraId="7FEB72A9">
      <w:pPr>
        <w:pStyle w:val="5"/>
        <w:tabs>
          <w:tab w:val="left" w:pos="2671"/>
          <w:tab w:val="left" w:pos="5000"/>
          <w:tab w:val="left" w:pos="6190"/>
        </w:tabs>
        <w:spacing w:after="0" w:line="600" w:lineRule="exact"/>
        <w:ind w:firstLine="640" w:firstLineChars="200"/>
        <w:rPr>
          <w:rFonts w:eastAsia="仿宋_GB2312" w:cs="仿宋"/>
          <w:sz w:val="32"/>
          <w:szCs w:val="32"/>
          <w:u w:val="none"/>
        </w:rPr>
      </w:pPr>
      <w:r>
        <w:rPr>
          <w:rFonts w:eastAsia="仿宋_GB2312"/>
          <w:sz w:val="32"/>
          <w:szCs w:val="32"/>
          <w:u w:val="none"/>
        </w:rPr>
        <w:t>事业单位经营支出</w:t>
      </w:r>
      <w:r>
        <w:rPr>
          <w:rFonts w:hint="eastAsia" w:eastAsia="仿宋_GB2312"/>
          <w:sz w:val="32"/>
          <w:szCs w:val="32"/>
          <w:u w:val="none"/>
          <w:lang w:val="en-US" w:eastAsia="zh-CN"/>
        </w:rPr>
        <w:t>0</w:t>
      </w:r>
      <w:r>
        <w:rPr>
          <w:rFonts w:eastAsia="仿宋_GB2312"/>
          <w:sz w:val="32"/>
          <w:szCs w:val="32"/>
          <w:u w:val="none"/>
        </w:rPr>
        <w:t>万元，占</w:t>
      </w:r>
      <w:r>
        <w:rPr>
          <w:rFonts w:hint="eastAsia" w:eastAsia="仿宋_GB2312"/>
          <w:sz w:val="32"/>
          <w:szCs w:val="32"/>
          <w:u w:val="none"/>
          <w:lang w:val="en-US" w:eastAsia="zh-CN"/>
        </w:rPr>
        <w:t>0</w:t>
      </w:r>
      <w:r>
        <w:rPr>
          <w:rFonts w:hint="eastAsia" w:ascii="仿宋_GB2312" w:hAnsi="仿宋_GB2312" w:eastAsia="仿宋_GB2312"/>
          <w:sz w:val="32"/>
          <w:szCs w:val="32"/>
          <w:u w:val="none"/>
        </w:rPr>
        <w:t>%</w:t>
      </w:r>
      <w:r>
        <w:rPr>
          <w:rFonts w:eastAsia="仿宋_GB2312"/>
          <w:sz w:val="32"/>
          <w:szCs w:val="32"/>
          <w:u w:val="none"/>
        </w:rPr>
        <w:t>；</w:t>
      </w:r>
    </w:p>
    <w:p w14:paraId="133BF9B5">
      <w:pPr>
        <w:pStyle w:val="5"/>
        <w:tabs>
          <w:tab w:val="left" w:pos="2671"/>
          <w:tab w:val="left" w:pos="5000"/>
          <w:tab w:val="left" w:pos="6190"/>
        </w:tabs>
        <w:spacing w:after="0" w:line="600" w:lineRule="exact"/>
        <w:ind w:firstLine="640" w:firstLineChars="200"/>
        <w:rPr>
          <w:rFonts w:eastAsia="仿宋_GB2312"/>
          <w:sz w:val="32"/>
          <w:szCs w:val="32"/>
          <w:u w:val="none"/>
        </w:rPr>
      </w:pPr>
      <w:r>
        <w:rPr>
          <w:rFonts w:eastAsia="仿宋_GB2312"/>
          <w:sz w:val="32"/>
          <w:szCs w:val="32"/>
          <w:u w:val="none"/>
        </w:rPr>
        <w:t>上缴上级支出</w:t>
      </w:r>
      <w:r>
        <w:rPr>
          <w:rFonts w:eastAsia="仿宋_GB2312"/>
          <w:sz w:val="32"/>
          <w:szCs w:val="32"/>
          <w:u w:val="none"/>
        </w:rPr>
        <w:tab/>
      </w:r>
      <w:r>
        <w:rPr>
          <w:rFonts w:hint="eastAsia" w:eastAsia="仿宋_GB2312"/>
          <w:sz w:val="32"/>
          <w:szCs w:val="32"/>
          <w:u w:val="none"/>
          <w:lang w:val="en-US" w:eastAsia="zh-CN"/>
        </w:rPr>
        <w:t>0</w:t>
      </w:r>
      <w:r>
        <w:rPr>
          <w:rFonts w:eastAsia="仿宋_GB2312"/>
          <w:sz w:val="32"/>
          <w:szCs w:val="32"/>
          <w:u w:val="none"/>
        </w:rPr>
        <w:t>万元，占</w:t>
      </w:r>
      <w:r>
        <w:rPr>
          <w:rFonts w:hint="eastAsia" w:eastAsia="仿宋_GB2312"/>
          <w:sz w:val="32"/>
          <w:szCs w:val="32"/>
          <w:u w:val="none"/>
          <w:lang w:val="en-US" w:eastAsia="zh-CN"/>
        </w:rPr>
        <w:t>0</w:t>
      </w:r>
      <w:r>
        <w:rPr>
          <w:rFonts w:hint="eastAsia" w:ascii="仿宋_GB2312" w:hAnsi="仿宋_GB2312" w:eastAsia="仿宋_GB2312"/>
          <w:sz w:val="32"/>
          <w:szCs w:val="32"/>
          <w:u w:val="none"/>
        </w:rPr>
        <w:t>%</w:t>
      </w:r>
      <w:r>
        <w:rPr>
          <w:rFonts w:eastAsia="仿宋_GB2312"/>
          <w:sz w:val="32"/>
          <w:szCs w:val="32"/>
          <w:u w:val="none"/>
        </w:rPr>
        <w:t>；</w:t>
      </w:r>
    </w:p>
    <w:p w14:paraId="64C0DF3F">
      <w:pPr>
        <w:pStyle w:val="5"/>
        <w:tabs>
          <w:tab w:val="left" w:pos="2671"/>
          <w:tab w:val="left" w:pos="5000"/>
          <w:tab w:val="left" w:pos="6190"/>
        </w:tabs>
        <w:spacing w:after="0" w:line="600" w:lineRule="exact"/>
        <w:ind w:firstLine="640" w:firstLineChars="200"/>
        <w:rPr>
          <w:rFonts w:eastAsia="仿宋_GB2312"/>
          <w:sz w:val="32"/>
          <w:szCs w:val="32"/>
          <w:u w:val="none"/>
        </w:rPr>
      </w:pPr>
      <w:r>
        <w:rPr>
          <w:rFonts w:eastAsia="仿宋_GB2312"/>
          <w:sz w:val="32"/>
          <w:szCs w:val="32"/>
          <w:u w:val="none"/>
        </w:rPr>
        <w:t>对附属单位补助支出</w:t>
      </w:r>
      <w:r>
        <w:rPr>
          <w:rFonts w:hint="eastAsia" w:eastAsia="仿宋_GB2312"/>
          <w:sz w:val="32"/>
          <w:szCs w:val="32"/>
          <w:u w:val="none"/>
          <w:lang w:val="en-US" w:eastAsia="zh-CN"/>
        </w:rPr>
        <w:t>0</w:t>
      </w:r>
      <w:r>
        <w:rPr>
          <w:rFonts w:eastAsia="仿宋_GB2312"/>
          <w:sz w:val="32"/>
          <w:szCs w:val="32"/>
          <w:u w:val="none"/>
        </w:rPr>
        <w:t>万元，占</w:t>
      </w:r>
      <w:r>
        <w:rPr>
          <w:rFonts w:hint="eastAsia" w:eastAsia="仿宋_GB2312"/>
          <w:sz w:val="32"/>
          <w:szCs w:val="32"/>
          <w:u w:val="none"/>
          <w:lang w:val="en-US" w:eastAsia="zh-CN"/>
        </w:rPr>
        <w:t>0</w:t>
      </w:r>
      <w:r>
        <w:rPr>
          <w:rFonts w:hint="eastAsia" w:ascii="仿宋_GB2312" w:hAnsi="仿宋_GB2312" w:eastAsia="仿宋_GB2312"/>
          <w:sz w:val="32"/>
          <w:szCs w:val="32"/>
          <w:u w:val="none"/>
        </w:rPr>
        <w:t>%</w:t>
      </w:r>
      <w:r>
        <w:rPr>
          <w:rFonts w:eastAsia="仿宋_GB2312"/>
          <w:sz w:val="32"/>
          <w:szCs w:val="32"/>
          <w:u w:val="none"/>
        </w:rPr>
        <w:t>。</w:t>
      </w:r>
    </w:p>
    <w:p w14:paraId="5D54ADB7">
      <w:pPr>
        <w:pStyle w:val="2"/>
        <w:ind w:left="0" w:leftChars="0" w:firstLine="220"/>
        <w:jc w:val="center"/>
        <w:rPr>
          <w:rFonts w:hint="default" w:eastAsia="仿宋_GB2312"/>
          <w:sz w:val="32"/>
          <w:szCs w:val="32"/>
        </w:rPr>
      </w:pPr>
      <w:r>
        <w:drawing>
          <wp:inline distT="0" distB="0" distL="114300" distR="114300">
            <wp:extent cx="4826000" cy="2743200"/>
            <wp:effectExtent l="4445" t="4445" r="8255" b="14605"/>
            <wp:docPr id="6"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317E2C0">
      <w:pPr>
        <w:pStyle w:val="2"/>
        <w:ind w:left="0" w:leftChars="0" w:firstLine="220"/>
        <w:jc w:val="center"/>
        <w:rPr>
          <w:rFonts w:hint="default"/>
        </w:rPr>
      </w:pPr>
      <w:r>
        <w:rPr>
          <w:rFonts w:eastAsia="仿宋_GB2312"/>
          <w:sz w:val="32"/>
          <w:szCs w:val="32"/>
        </w:rPr>
        <w:t>图2.支出预算图</w:t>
      </w:r>
    </w:p>
    <w:p w14:paraId="06372620">
      <w:pPr>
        <w:pStyle w:val="5"/>
        <w:tabs>
          <w:tab w:val="left" w:pos="2671"/>
          <w:tab w:val="left" w:pos="5000"/>
          <w:tab w:val="left" w:pos="6190"/>
        </w:tabs>
        <w:spacing w:after="0" w:line="600" w:lineRule="exact"/>
        <w:ind w:firstLine="640" w:firstLineChars="200"/>
        <w:rPr>
          <w:rFonts w:eastAsia="仿宋_GB2312" w:cs="仿宋"/>
          <w:sz w:val="32"/>
          <w:szCs w:val="32"/>
        </w:rPr>
      </w:pPr>
    </w:p>
    <w:p w14:paraId="4599B75A">
      <w:pPr>
        <w:spacing w:line="600" w:lineRule="exact"/>
        <w:ind w:left="6" w:firstLine="633" w:firstLineChars="198"/>
        <w:outlineLvl w:val="2"/>
        <w:rPr>
          <w:rFonts w:eastAsia="黑体" w:cs="黑体"/>
          <w:sz w:val="32"/>
          <w:szCs w:val="36"/>
        </w:rPr>
      </w:pPr>
      <w:r>
        <w:rPr>
          <w:rFonts w:hint="eastAsia" w:eastAsia="黑体" w:cs="黑体"/>
          <w:sz w:val="32"/>
          <w:szCs w:val="36"/>
        </w:rPr>
        <w:t>四、财政拨款收支预算总体情况说明</w:t>
      </w:r>
    </w:p>
    <w:p w14:paraId="5215285C">
      <w:pPr>
        <w:pStyle w:val="5"/>
        <w:tabs>
          <w:tab w:val="left" w:pos="2671"/>
          <w:tab w:val="left" w:pos="5000"/>
          <w:tab w:val="left" w:pos="6190"/>
        </w:tabs>
        <w:spacing w:after="0" w:line="600" w:lineRule="exact"/>
        <w:ind w:firstLine="640" w:firstLineChars="200"/>
        <w:rPr>
          <w:rFonts w:hint="default" w:eastAsia="仿宋_GB2312" w:cs="仿宋"/>
          <w:sz w:val="32"/>
          <w:szCs w:val="32"/>
          <w:u w:val="none"/>
          <w:lang w:val="en-US" w:eastAsia="zh-CN"/>
        </w:rPr>
      </w:pPr>
      <w:r>
        <w:rPr>
          <w:rFonts w:hint="eastAsia" w:ascii="仿宋_GB2312" w:hAnsi="仿宋_GB2312" w:eastAsia="仿宋_GB2312" w:cs="仿宋"/>
          <w:sz w:val="32"/>
          <w:szCs w:val="32"/>
          <w:u w:val="none"/>
          <w:lang w:val="en-US" w:eastAsia="zh-CN"/>
        </w:rPr>
        <w:t>汉古尔河镇人民政府2026</w:t>
      </w:r>
      <w:r>
        <w:rPr>
          <w:rFonts w:eastAsia="仿宋_GB2312"/>
          <w:sz w:val="32"/>
          <w:szCs w:val="32"/>
          <w:u w:val="none"/>
        </w:rPr>
        <w:t>年度财政拨款收、支总预算</w:t>
      </w:r>
      <w:r>
        <w:rPr>
          <w:rFonts w:hint="eastAsia" w:ascii="仿宋_GB2312" w:hAnsi="仿宋_GB2312" w:eastAsia="仿宋_GB2312" w:cs="仿宋_GB2312"/>
          <w:sz w:val="32"/>
          <w:szCs w:val="32"/>
          <w:u w:val="none"/>
          <w:lang w:val="en-US" w:eastAsia="zh-CN"/>
        </w:rPr>
        <w:t>3529.38</w:t>
      </w:r>
      <w:r>
        <w:rPr>
          <w:rFonts w:eastAsia="仿宋_GB2312"/>
          <w:sz w:val="32"/>
          <w:szCs w:val="32"/>
          <w:u w:val="none"/>
        </w:rPr>
        <w:t>万元。与上年相比，财政拨款收、支总计各</w:t>
      </w:r>
      <w:r>
        <w:rPr>
          <w:rFonts w:hint="eastAsia" w:ascii="仿宋_GB2312" w:hAnsi="仿宋_GB2312" w:eastAsia="仿宋_GB2312" w:cs="仿宋_GB2312"/>
          <w:sz w:val="32"/>
          <w:szCs w:val="32"/>
          <w:u w:val="none"/>
          <w:lang w:val="en-US" w:eastAsia="zh-CN"/>
        </w:rPr>
        <w:t>增加353.54、323.96</w:t>
      </w:r>
      <w:r>
        <w:rPr>
          <w:rFonts w:eastAsia="仿宋_GB2312"/>
          <w:sz w:val="32"/>
          <w:szCs w:val="32"/>
          <w:u w:val="none"/>
        </w:rPr>
        <w:t>万元，</w:t>
      </w:r>
      <w:r>
        <w:rPr>
          <w:rFonts w:hint="eastAsia" w:ascii="仿宋_GB2312" w:hAnsi="仿宋_GB2312" w:eastAsia="仿宋_GB2312" w:cs="仿宋_GB2312"/>
          <w:sz w:val="32"/>
          <w:szCs w:val="32"/>
          <w:u w:val="none"/>
          <w:lang w:val="en-US" w:eastAsia="zh-CN"/>
        </w:rPr>
        <w:t>增加25.05%、22.49%。</w:t>
      </w:r>
      <w:r>
        <w:rPr>
          <w:rFonts w:eastAsia="仿宋_GB2312"/>
          <w:sz w:val="32"/>
          <w:szCs w:val="32"/>
          <w:u w:val="none"/>
        </w:rPr>
        <w:t>主要原因是</w:t>
      </w:r>
      <w:r>
        <w:rPr>
          <w:rFonts w:hint="eastAsia" w:ascii="仿宋_GB2312" w:hAnsi="仿宋_GB2312" w:eastAsia="仿宋_GB2312"/>
          <w:sz w:val="32"/>
          <w:szCs w:val="32"/>
          <w:u w:val="none"/>
          <w:lang w:val="en-US" w:eastAsia="zh-CN"/>
        </w:rPr>
        <w:t>本年预算项目增加</w:t>
      </w:r>
      <w:r>
        <w:rPr>
          <w:rFonts w:eastAsia="仿宋_GB2312"/>
          <w:sz w:val="32"/>
          <w:szCs w:val="32"/>
          <w:u w:val="none"/>
        </w:rPr>
        <w:t>。</w:t>
      </w:r>
      <w:r>
        <w:rPr>
          <w:rFonts w:hint="eastAsia" w:eastAsia="仿宋_GB2312"/>
          <w:sz w:val="32"/>
          <w:szCs w:val="32"/>
          <w:u w:val="none"/>
          <w:lang w:val="en-US" w:eastAsia="zh-CN"/>
        </w:rPr>
        <w:t>其中基本支出1128.43万元，项目支出636.25万元</w:t>
      </w:r>
    </w:p>
    <w:p w14:paraId="1CFFB98B">
      <w:pPr>
        <w:spacing w:line="600" w:lineRule="exact"/>
        <w:ind w:firstLine="640" w:firstLineChars="200"/>
        <w:outlineLvl w:val="2"/>
        <w:rPr>
          <w:rFonts w:eastAsia="黑体" w:cs="黑体"/>
          <w:sz w:val="32"/>
          <w:szCs w:val="36"/>
          <w:u w:val="none"/>
        </w:rPr>
      </w:pPr>
      <w:r>
        <w:rPr>
          <w:rFonts w:hint="eastAsia" w:eastAsia="黑体" w:cs="黑体"/>
          <w:sz w:val="32"/>
          <w:szCs w:val="36"/>
          <w:u w:val="none"/>
        </w:rPr>
        <w:t>五、一般公共预算支出预算情况说明</w:t>
      </w:r>
    </w:p>
    <w:p w14:paraId="3B6DD134">
      <w:pPr>
        <w:pStyle w:val="5"/>
        <w:tabs>
          <w:tab w:val="left" w:pos="2671"/>
          <w:tab w:val="left" w:pos="5000"/>
          <w:tab w:val="left" w:pos="6190"/>
        </w:tabs>
        <w:spacing w:after="0" w:line="600" w:lineRule="exact"/>
        <w:ind w:firstLine="640" w:firstLineChars="200"/>
        <w:rPr>
          <w:rFonts w:eastAsia="仿宋_GB2312"/>
          <w:sz w:val="32"/>
          <w:szCs w:val="32"/>
          <w:u w:val="none"/>
        </w:rPr>
      </w:pPr>
      <w:r>
        <w:rPr>
          <w:rFonts w:hint="eastAsia" w:ascii="仿宋_GB2312" w:hAnsi="仿宋_GB2312" w:eastAsia="仿宋_GB2312" w:cs="仿宋"/>
          <w:sz w:val="32"/>
          <w:szCs w:val="32"/>
          <w:u w:val="none"/>
          <w:lang w:val="en-US" w:eastAsia="zh-CN"/>
        </w:rPr>
        <w:t>汉古尔河镇人民政府2026</w:t>
      </w:r>
      <w:r>
        <w:rPr>
          <w:rFonts w:hint="eastAsia" w:ascii="仿宋_GB2312" w:hAnsi="仿宋_GB2312" w:eastAsia="仿宋_GB2312" w:cs="仿宋_GB2312"/>
          <w:sz w:val="32"/>
          <w:szCs w:val="32"/>
          <w:u w:val="none"/>
        </w:rPr>
        <w:t>年度</w:t>
      </w:r>
      <w:r>
        <w:rPr>
          <w:rFonts w:eastAsia="仿宋_GB2312"/>
          <w:sz w:val="32"/>
          <w:szCs w:val="32"/>
          <w:u w:val="none"/>
        </w:rPr>
        <w:t>一般公共预算财政拨款支出预算</w:t>
      </w:r>
      <w:r>
        <w:rPr>
          <w:rFonts w:hint="eastAsia" w:eastAsia="仿宋_GB2312"/>
          <w:sz w:val="32"/>
          <w:szCs w:val="32"/>
          <w:u w:val="none"/>
          <w:lang w:val="en-US" w:eastAsia="zh-CN"/>
        </w:rPr>
        <w:t>1764.68</w:t>
      </w:r>
      <w:r>
        <w:rPr>
          <w:rFonts w:eastAsia="仿宋_GB2312"/>
          <w:sz w:val="32"/>
          <w:szCs w:val="32"/>
          <w:u w:val="none"/>
        </w:rPr>
        <w:t>万元，与上年相比</w:t>
      </w:r>
      <w:r>
        <w:rPr>
          <w:rFonts w:hint="eastAsia" w:eastAsia="仿宋_GB2312"/>
          <w:sz w:val="32"/>
          <w:szCs w:val="32"/>
          <w:u w:val="none"/>
          <w:lang w:val="en-US" w:eastAsia="zh-CN"/>
        </w:rPr>
        <w:t>增加353.53</w:t>
      </w:r>
      <w:r>
        <w:rPr>
          <w:rFonts w:eastAsia="仿宋_GB2312"/>
          <w:sz w:val="32"/>
          <w:szCs w:val="32"/>
          <w:u w:val="none"/>
        </w:rPr>
        <w:t>万元，</w:t>
      </w:r>
      <w:r>
        <w:rPr>
          <w:rFonts w:hint="eastAsia" w:ascii="仿宋_GB2312" w:hAnsi="仿宋_GB2312" w:eastAsia="仿宋_GB2312" w:cs="仿宋_GB2312"/>
          <w:sz w:val="32"/>
          <w:szCs w:val="32"/>
          <w:u w:val="none"/>
          <w:lang w:val="en-US" w:eastAsia="zh-CN"/>
        </w:rPr>
        <w:t>增加25.05%。</w:t>
      </w:r>
      <w:r>
        <w:rPr>
          <w:rFonts w:hint="eastAsia" w:eastAsia="仿宋_GB2312"/>
          <w:sz w:val="32"/>
          <w:szCs w:val="32"/>
          <w:u w:val="none"/>
        </w:rPr>
        <w:t>具体情况如下：</w:t>
      </w:r>
    </w:p>
    <w:p w14:paraId="30DA8FE7">
      <w:pPr>
        <w:pStyle w:val="5"/>
        <w:tabs>
          <w:tab w:val="left" w:pos="4275"/>
        </w:tabs>
        <w:spacing w:after="0" w:line="600" w:lineRule="exact"/>
        <w:ind w:firstLine="643" w:firstLineChars="200"/>
        <w:rPr>
          <w:rFonts w:ascii="楷体" w:hAnsi="楷体" w:eastAsia="楷体" w:cs="楷体"/>
          <w:b/>
          <w:bCs/>
          <w:sz w:val="32"/>
          <w:szCs w:val="32"/>
          <w:u w:val="none"/>
        </w:rPr>
      </w:pPr>
      <w:r>
        <w:rPr>
          <w:rFonts w:hint="eastAsia" w:ascii="楷体" w:hAnsi="楷体" w:eastAsia="楷体" w:cs="楷体"/>
          <w:b/>
          <w:bCs/>
          <w:sz w:val="32"/>
          <w:szCs w:val="32"/>
          <w:u w:val="none"/>
        </w:rPr>
        <w:t>（一）一般公共服务（类）</w:t>
      </w:r>
    </w:p>
    <w:p w14:paraId="0B03F1D7">
      <w:pPr>
        <w:pStyle w:val="5"/>
        <w:spacing w:after="0" w:line="600" w:lineRule="exact"/>
        <w:ind w:firstLine="640" w:firstLineChars="200"/>
        <w:rPr>
          <w:rFonts w:eastAsia="仿宋_GB2312"/>
          <w:sz w:val="32"/>
          <w:szCs w:val="32"/>
          <w:u w:val="none"/>
        </w:rPr>
      </w:pPr>
      <w:r>
        <w:rPr>
          <w:rFonts w:hint="eastAsia" w:eastAsia="仿宋_GB2312"/>
          <w:sz w:val="32"/>
          <w:szCs w:val="32"/>
          <w:u w:val="none"/>
        </w:rPr>
        <w:t>一般公共服务类年初预算数为</w:t>
      </w:r>
      <w:r>
        <w:rPr>
          <w:rFonts w:hint="eastAsia" w:eastAsia="仿宋_GB2312"/>
          <w:sz w:val="32"/>
          <w:szCs w:val="32"/>
          <w:u w:val="none"/>
          <w:lang w:val="en-US" w:eastAsia="zh-CN"/>
        </w:rPr>
        <w:t>713.05</w:t>
      </w:r>
      <w:r>
        <w:rPr>
          <w:rFonts w:eastAsia="仿宋_GB2312"/>
          <w:sz w:val="32"/>
          <w:szCs w:val="32"/>
          <w:u w:val="none"/>
        </w:rPr>
        <w:t>万元</w:t>
      </w:r>
      <w:r>
        <w:rPr>
          <w:rFonts w:hint="eastAsia" w:eastAsia="仿宋_GB2312"/>
          <w:sz w:val="32"/>
          <w:szCs w:val="32"/>
          <w:u w:val="none"/>
        </w:rPr>
        <w:t>，与上年相比</w:t>
      </w:r>
      <w:r>
        <w:rPr>
          <w:rFonts w:hint="eastAsia" w:eastAsia="仿宋_GB2312"/>
          <w:sz w:val="32"/>
          <w:szCs w:val="32"/>
          <w:u w:val="none"/>
          <w:lang w:val="en-US" w:eastAsia="zh-CN"/>
        </w:rPr>
        <w:t>减少194.64</w:t>
      </w:r>
      <w:r>
        <w:rPr>
          <w:rFonts w:eastAsia="仿宋_GB2312"/>
          <w:sz w:val="32"/>
          <w:szCs w:val="32"/>
          <w:u w:val="none"/>
        </w:rPr>
        <w:t>万元</w:t>
      </w:r>
      <w:r>
        <w:rPr>
          <w:rFonts w:hint="eastAsia" w:eastAsia="仿宋_GB2312"/>
          <w:sz w:val="32"/>
          <w:szCs w:val="32"/>
          <w:u w:val="none"/>
        </w:rPr>
        <w:t>。其中：</w:t>
      </w:r>
    </w:p>
    <w:p w14:paraId="01F00FFA">
      <w:pPr>
        <w:pStyle w:val="5"/>
        <w:spacing w:after="0" w:line="600" w:lineRule="exact"/>
        <w:ind w:firstLine="640" w:firstLineChars="200"/>
        <w:rPr>
          <w:rFonts w:eastAsia="仿宋_GB2312"/>
          <w:sz w:val="32"/>
          <w:szCs w:val="32"/>
          <w:u w:val="none"/>
        </w:rPr>
      </w:pPr>
      <w:r>
        <w:rPr>
          <w:rFonts w:eastAsia="仿宋_GB2312"/>
          <w:sz w:val="32"/>
          <w:szCs w:val="32"/>
          <w:u w:val="none"/>
        </w:rPr>
        <w:t>1.人大事务（款）行政运行（项）。年初预算</w:t>
      </w:r>
      <w:r>
        <w:rPr>
          <w:rFonts w:hint="eastAsia" w:eastAsia="仿宋_GB2312"/>
          <w:sz w:val="32"/>
          <w:szCs w:val="32"/>
          <w:u w:val="none"/>
          <w:lang w:val="en-US" w:eastAsia="zh-CN"/>
        </w:rPr>
        <w:t>5</w:t>
      </w:r>
      <w:r>
        <w:rPr>
          <w:rFonts w:eastAsia="仿宋_GB2312"/>
          <w:sz w:val="32"/>
          <w:szCs w:val="32"/>
          <w:u w:val="none"/>
        </w:rPr>
        <w:t>万元，与上年相比增加</w:t>
      </w:r>
      <w:r>
        <w:rPr>
          <w:rFonts w:hint="eastAsia" w:eastAsia="仿宋_GB2312"/>
          <w:sz w:val="32"/>
          <w:szCs w:val="32"/>
          <w:u w:val="none"/>
          <w:lang w:val="en-US" w:eastAsia="zh-CN"/>
        </w:rPr>
        <w:t>0</w:t>
      </w:r>
      <w:r>
        <w:rPr>
          <w:rFonts w:eastAsia="仿宋_GB2312"/>
          <w:sz w:val="32"/>
          <w:szCs w:val="32"/>
          <w:u w:val="none"/>
        </w:rPr>
        <w:t>万元，</w:t>
      </w:r>
      <w:r>
        <w:rPr>
          <w:rFonts w:hint="eastAsia" w:eastAsia="仿宋_GB2312"/>
          <w:sz w:val="32"/>
          <w:szCs w:val="32"/>
          <w:u w:val="none"/>
          <w:lang w:val="en-US" w:eastAsia="zh-CN"/>
        </w:rPr>
        <w:t>增加0%</w:t>
      </w:r>
      <w:r>
        <w:rPr>
          <w:rFonts w:eastAsia="仿宋_GB2312"/>
          <w:sz w:val="32"/>
          <w:szCs w:val="32"/>
          <w:u w:val="none"/>
        </w:rPr>
        <w:t>。变动原因：</w:t>
      </w:r>
      <w:r>
        <w:rPr>
          <w:rFonts w:hint="eastAsia" w:eastAsia="仿宋_GB2312"/>
          <w:sz w:val="32"/>
          <w:szCs w:val="32"/>
          <w:u w:val="none"/>
          <w:lang w:val="en-US" w:eastAsia="zh-CN"/>
        </w:rPr>
        <w:t>本年预算</w:t>
      </w:r>
      <w:r>
        <w:rPr>
          <w:rFonts w:hint="eastAsia" w:ascii="仿宋_GB2312" w:hAnsi="仿宋_GB2312" w:eastAsia="仿宋_GB2312"/>
          <w:sz w:val="32"/>
          <w:szCs w:val="32"/>
          <w:u w:val="none"/>
          <w:lang w:val="en-US" w:eastAsia="zh-CN"/>
        </w:rPr>
        <w:t>人大事务支出未变</w:t>
      </w:r>
      <w:r>
        <w:rPr>
          <w:rFonts w:eastAsia="仿宋_GB2312"/>
          <w:sz w:val="32"/>
          <w:szCs w:val="32"/>
          <w:u w:val="none"/>
        </w:rPr>
        <w:t>。</w:t>
      </w:r>
    </w:p>
    <w:p w14:paraId="5E1427E6">
      <w:pPr>
        <w:pStyle w:val="5"/>
        <w:spacing w:after="0" w:line="600" w:lineRule="exact"/>
        <w:ind w:firstLine="640" w:firstLineChars="200"/>
        <w:rPr>
          <w:rFonts w:eastAsia="仿宋_GB2312"/>
          <w:sz w:val="32"/>
          <w:szCs w:val="32"/>
          <w:u w:val="none"/>
        </w:rPr>
      </w:pPr>
      <w:r>
        <w:rPr>
          <w:rFonts w:eastAsia="仿宋_GB2312"/>
          <w:sz w:val="32"/>
          <w:szCs w:val="32"/>
          <w:u w:val="none"/>
        </w:rPr>
        <w:t>2.</w:t>
      </w:r>
      <w:r>
        <w:rPr>
          <w:rFonts w:hint="eastAsia" w:ascii="仿宋_GB2312" w:hAnsi="仿宋_GB2312" w:eastAsia="仿宋_GB2312"/>
          <w:sz w:val="32"/>
          <w:szCs w:val="32"/>
          <w:u w:val="none"/>
        </w:rPr>
        <w:t>政府办公厅（室）及相关机构事务（款）行政运行（项）</w:t>
      </w:r>
      <w:r>
        <w:rPr>
          <w:rFonts w:hint="eastAsia" w:ascii="仿宋_GB2312" w:hAnsi="仿宋_GB2312" w:eastAsia="仿宋_GB2312"/>
          <w:sz w:val="32"/>
          <w:szCs w:val="32"/>
          <w:u w:val="none"/>
          <w:lang w:eastAsia="zh-CN"/>
        </w:rPr>
        <w:t>。</w:t>
      </w:r>
      <w:r>
        <w:rPr>
          <w:rFonts w:eastAsia="仿宋_GB2312"/>
          <w:sz w:val="32"/>
          <w:szCs w:val="32"/>
          <w:u w:val="none"/>
        </w:rPr>
        <w:t>年初预算</w:t>
      </w:r>
      <w:r>
        <w:rPr>
          <w:rFonts w:hint="eastAsia" w:eastAsia="仿宋_GB2312"/>
          <w:sz w:val="32"/>
          <w:szCs w:val="32"/>
          <w:u w:val="none"/>
          <w:lang w:val="en-US" w:eastAsia="zh-CN"/>
        </w:rPr>
        <w:t>420.18</w:t>
      </w:r>
      <w:r>
        <w:rPr>
          <w:rFonts w:eastAsia="仿宋_GB2312"/>
          <w:sz w:val="32"/>
          <w:szCs w:val="32"/>
          <w:u w:val="none"/>
        </w:rPr>
        <w:t>万元，与上年相比</w:t>
      </w:r>
      <w:r>
        <w:rPr>
          <w:rFonts w:hint="eastAsia" w:eastAsia="仿宋_GB2312"/>
          <w:sz w:val="32"/>
          <w:szCs w:val="32"/>
          <w:u w:val="none"/>
          <w:lang w:val="en-US" w:eastAsia="zh-CN"/>
        </w:rPr>
        <w:t>增加27.38</w:t>
      </w:r>
      <w:r>
        <w:rPr>
          <w:rFonts w:eastAsia="仿宋_GB2312"/>
          <w:sz w:val="32"/>
          <w:szCs w:val="32"/>
          <w:u w:val="none"/>
        </w:rPr>
        <w:t>万元，</w:t>
      </w:r>
      <w:r>
        <w:rPr>
          <w:rFonts w:hint="eastAsia" w:eastAsia="仿宋_GB2312"/>
          <w:sz w:val="32"/>
          <w:szCs w:val="32"/>
          <w:u w:val="none"/>
          <w:lang w:val="en-US" w:eastAsia="zh-CN"/>
        </w:rPr>
        <w:t>增加6.97</w:t>
      </w:r>
      <w:r>
        <w:rPr>
          <w:rFonts w:hint="eastAsia" w:ascii="仿宋_GB2312" w:hAnsi="仿宋_GB2312" w:eastAsia="仿宋_GB2312"/>
          <w:sz w:val="32"/>
          <w:szCs w:val="32"/>
          <w:u w:val="none"/>
        </w:rPr>
        <w:t>%</w:t>
      </w:r>
      <w:r>
        <w:rPr>
          <w:rFonts w:eastAsia="仿宋_GB2312"/>
          <w:sz w:val="32"/>
          <w:szCs w:val="32"/>
          <w:u w:val="none"/>
        </w:rPr>
        <w:t>。变动原因：</w:t>
      </w:r>
      <w:r>
        <w:rPr>
          <w:rFonts w:hint="eastAsia" w:eastAsia="仿宋_GB2312"/>
          <w:sz w:val="32"/>
          <w:szCs w:val="32"/>
          <w:u w:val="none"/>
          <w:lang w:val="en-US" w:eastAsia="zh-CN"/>
        </w:rPr>
        <w:t>本年预算政府办公</w:t>
      </w:r>
      <w:r>
        <w:rPr>
          <w:rFonts w:hint="eastAsia" w:ascii="仿宋_GB2312" w:hAnsi="仿宋_GB2312" w:eastAsia="仿宋_GB2312"/>
          <w:sz w:val="32"/>
          <w:szCs w:val="32"/>
          <w:u w:val="none"/>
        </w:rPr>
        <w:t>及相关机构事务</w:t>
      </w:r>
      <w:r>
        <w:rPr>
          <w:rFonts w:hint="eastAsia" w:eastAsia="仿宋_GB2312"/>
          <w:sz w:val="32"/>
          <w:szCs w:val="32"/>
          <w:u w:val="none"/>
          <w:lang w:val="en-US" w:eastAsia="zh-CN"/>
        </w:rPr>
        <w:t>支出增加</w:t>
      </w:r>
      <w:r>
        <w:rPr>
          <w:rFonts w:eastAsia="仿宋_GB2312"/>
          <w:sz w:val="32"/>
          <w:szCs w:val="32"/>
          <w:u w:val="none"/>
        </w:rPr>
        <w:t>。</w:t>
      </w:r>
    </w:p>
    <w:p w14:paraId="277BC86D">
      <w:pPr>
        <w:pStyle w:val="5"/>
        <w:spacing w:after="0" w:line="600" w:lineRule="exact"/>
        <w:ind w:firstLine="640" w:firstLineChars="200"/>
        <w:rPr>
          <w:rFonts w:eastAsia="仿宋_GB2312"/>
          <w:sz w:val="32"/>
          <w:szCs w:val="32"/>
          <w:u w:val="none"/>
        </w:rPr>
      </w:pPr>
      <w:r>
        <w:rPr>
          <w:rFonts w:hint="eastAsia" w:eastAsia="仿宋_GB2312"/>
          <w:sz w:val="32"/>
          <w:szCs w:val="32"/>
          <w:u w:val="none"/>
          <w:lang w:val="en-US" w:eastAsia="zh-CN"/>
        </w:rPr>
        <w:t>3</w:t>
      </w:r>
      <w:r>
        <w:rPr>
          <w:rFonts w:eastAsia="仿宋_GB2312"/>
          <w:sz w:val="32"/>
          <w:szCs w:val="32"/>
          <w:u w:val="none"/>
        </w:rPr>
        <w:t>.</w:t>
      </w:r>
      <w:r>
        <w:rPr>
          <w:rFonts w:hint="eastAsia" w:ascii="仿宋" w:hAnsi="仿宋" w:eastAsia="仿宋" w:cs="Times New Roman"/>
          <w:color w:val="auto"/>
          <w:sz w:val="32"/>
          <w:szCs w:val="24"/>
          <w:u w:val="none"/>
        </w:rPr>
        <w:t>政府办公厅（室）及相关机构事务</w:t>
      </w:r>
      <w:r>
        <w:rPr>
          <w:rFonts w:hint="eastAsia" w:ascii="仿宋" w:hAnsi="仿宋" w:eastAsia="仿宋" w:cs="Times New Roman"/>
          <w:color w:val="auto"/>
          <w:sz w:val="32"/>
          <w:szCs w:val="24"/>
          <w:u w:val="none"/>
          <w:lang w:eastAsia="zh-CN"/>
        </w:rPr>
        <w:t>（</w:t>
      </w:r>
      <w:r>
        <w:rPr>
          <w:rFonts w:hint="eastAsia" w:ascii="仿宋" w:hAnsi="仿宋" w:eastAsia="仿宋" w:cs="Times New Roman"/>
          <w:color w:val="auto"/>
          <w:sz w:val="32"/>
          <w:szCs w:val="24"/>
          <w:u w:val="none"/>
          <w:lang w:val="en-US" w:eastAsia="zh-CN"/>
        </w:rPr>
        <w:t>款</w:t>
      </w:r>
      <w:r>
        <w:rPr>
          <w:rFonts w:hint="eastAsia" w:ascii="仿宋" w:hAnsi="仿宋" w:eastAsia="仿宋" w:cs="Times New Roman"/>
          <w:color w:val="auto"/>
          <w:sz w:val="32"/>
          <w:szCs w:val="24"/>
          <w:u w:val="none"/>
          <w:lang w:eastAsia="zh-CN"/>
        </w:rPr>
        <w:t>）</w:t>
      </w:r>
      <w:r>
        <w:rPr>
          <w:rFonts w:hint="eastAsia" w:ascii="仿宋" w:hAnsi="仿宋" w:eastAsia="仿宋" w:cs="Times New Roman"/>
          <w:color w:val="auto"/>
          <w:sz w:val="32"/>
          <w:szCs w:val="24"/>
          <w:u w:val="none"/>
          <w:lang w:val="en-US" w:eastAsia="zh-CN"/>
        </w:rPr>
        <w:t>机关服务</w:t>
      </w:r>
      <w:r>
        <w:rPr>
          <w:rFonts w:hint="eastAsia" w:ascii="仿宋" w:hAnsi="仿宋" w:eastAsia="仿宋"/>
          <w:color w:val="auto"/>
          <w:sz w:val="32"/>
          <w:szCs w:val="24"/>
          <w:u w:val="none"/>
        </w:rPr>
        <w:t>（项）</w:t>
      </w:r>
      <w:r>
        <w:rPr>
          <w:rFonts w:hint="eastAsia" w:ascii="仿宋" w:hAnsi="仿宋" w:eastAsia="仿宋"/>
          <w:color w:val="auto"/>
          <w:sz w:val="32"/>
          <w:szCs w:val="24"/>
          <w:u w:val="none"/>
          <w:lang w:eastAsia="zh-CN"/>
        </w:rPr>
        <w:t>。</w:t>
      </w:r>
      <w:r>
        <w:rPr>
          <w:rFonts w:eastAsia="仿宋_GB2312"/>
          <w:sz w:val="32"/>
          <w:szCs w:val="32"/>
          <w:u w:val="none"/>
        </w:rPr>
        <w:t>年初预算</w:t>
      </w:r>
      <w:r>
        <w:rPr>
          <w:rFonts w:hint="eastAsia" w:eastAsia="仿宋_GB2312"/>
          <w:sz w:val="32"/>
          <w:szCs w:val="32"/>
          <w:u w:val="none"/>
          <w:lang w:val="en-US" w:eastAsia="zh-CN"/>
        </w:rPr>
        <w:t>29.13</w:t>
      </w:r>
      <w:r>
        <w:rPr>
          <w:rFonts w:eastAsia="仿宋_GB2312"/>
          <w:sz w:val="32"/>
          <w:szCs w:val="32"/>
          <w:u w:val="none"/>
        </w:rPr>
        <w:t>万元，与上年相比</w:t>
      </w:r>
      <w:r>
        <w:rPr>
          <w:rFonts w:hint="eastAsia" w:eastAsia="仿宋_GB2312"/>
          <w:sz w:val="32"/>
          <w:szCs w:val="32"/>
          <w:u w:val="none"/>
          <w:lang w:val="en-US" w:eastAsia="zh-CN"/>
        </w:rPr>
        <w:t>减少0.41</w:t>
      </w:r>
      <w:r>
        <w:rPr>
          <w:rFonts w:eastAsia="仿宋_GB2312"/>
          <w:sz w:val="32"/>
          <w:szCs w:val="32"/>
          <w:u w:val="none"/>
        </w:rPr>
        <w:t>万元，</w:t>
      </w:r>
      <w:r>
        <w:rPr>
          <w:rFonts w:hint="eastAsia" w:eastAsia="仿宋_GB2312"/>
          <w:sz w:val="32"/>
          <w:szCs w:val="32"/>
          <w:u w:val="none"/>
          <w:lang w:val="en-US" w:eastAsia="zh-CN"/>
        </w:rPr>
        <w:t>减少1.38</w:t>
      </w:r>
      <w:r>
        <w:rPr>
          <w:rFonts w:hint="eastAsia" w:ascii="仿宋_GB2312" w:hAnsi="仿宋_GB2312" w:eastAsia="仿宋_GB2312"/>
          <w:sz w:val="32"/>
          <w:szCs w:val="32"/>
          <w:u w:val="none"/>
        </w:rPr>
        <w:t>%</w:t>
      </w:r>
      <w:r>
        <w:rPr>
          <w:rFonts w:eastAsia="仿宋_GB2312"/>
          <w:sz w:val="32"/>
          <w:szCs w:val="32"/>
          <w:u w:val="none"/>
        </w:rPr>
        <w:t>。变动原因：</w:t>
      </w:r>
      <w:r>
        <w:rPr>
          <w:rFonts w:hint="eastAsia" w:eastAsia="仿宋_GB2312"/>
          <w:sz w:val="32"/>
          <w:szCs w:val="32"/>
          <w:u w:val="none"/>
          <w:lang w:val="en-US" w:eastAsia="zh-CN"/>
        </w:rPr>
        <w:t>本年预算政府办公</w:t>
      </w:r>
      <w:r>
        <w:rPr>
          <w:rFonts w:hint="eastAsia" w:ascii="仿宋_GB2312" w:hAnsi="仿宋_GB2312" w:eastAsia="仿宋_GB2312"/>
          <w:sz w:val="32"/>
          <w:szCs w:val="32"/>
          <w:u w:val="none"/>
        </w:rPr>
        <w:t>及相关机构事务</w:t>
      </w:r>
      <w:r>
        <w:rPr>
          <w:rFonts w:hint="eastAsia" w:eastAsia="仿宋_GB2312"/>
          <w:sz w:val="32"/>
          <w:szCs w:val="32"/>
          <w:u w:val="none"/>
          <w:lang w:val="en-US" w:eastAsia="zh-CN"/>
        </w:rPr>
        <w:t>支出减少</w:t>
      </w:r>
      <w:r>
        <w:rPr>
          <w:rFonts w:eastAsia="仿宋_GB2312"/>
          <w:sz w:val="32"/>
          <w:szCs w:val="32"/>
          <w:u w:val="none"/>
        </w:rPr>
        <w:t>。</w:t>
      </w:r>
    </w:p>
    <w:p w14:paraId="5B50E909">
      <w:pPr>
        <w:pStyle w:val="5"/>
        <w:spacing w:after="0" w:line="600" w:lineRule="exact"/>
        <w:ind w:firstLine="640" w:firstLineChars="200"/>
        <w:rPr>
          <w:rFonts w:eastAsia="仿宋_GB2312"/>
          <w:sz w:val="32"/>
          <w:szCs w:val="32"/>
          <w:u w:val="none"/>
        </w:rPr>
      </w:pPr>
      <w:r>
        <w:rPr>
          <w:rFonts w:hint="eastAsia" w:eastAsia="仿宋_GB2312"/>
          <w:sz w:val="32"/>
          <w:szCs w:val="32"/>
          <w:u w:val="none"/>
          <w:lang w:val="en-US" w:eastAsia="zh-CN"/>
        </w:rPr>
        <w:t>4</w:t>
      </w:r>
      <w:r>
        <w:rPr>
          <w:rFonts w:eastAsia="仿宋_GB2312"/>
          <w:sz w:val="32"/>
          <w:szCs w:val="32"/>
          <w:u w:val="none"/>
        </w:rPr>
        <w:t>.</w:t>
      </w:r>
      <w:r>
        <w:rPr>
          <w:rFonts w:hint="eastAsia" w:ascii="仿宋" w:hAnsi="仿宋" w:eastAsia="仿宋" w:cs="Times New Roman"/>
          <w:color w:val="auto"/>
          <w:sz w:val="32"/>
          <w:szCs w:val="24"/>
          <w:u w:val="none"/>
          <w:lang w:val="en-US" w:eastAsia="zh-CN"/>
        </w:rPr>
        <w:t>党委办公厅（室）及相关机构事务</w:t>
      </w:r>
      <w:r>
        <w:rPr>
          <w:rFonts w:hint="eastAsia" w:ascii="仿宋" w:hAnsi="仿宋" w:eastAsia="仿宋" w:cs="Times New Roman"/>
          <w:color w:val="auto"/>
          <w:sz w:val="32"/>
          <w:szCs w:val="24"/>
          <w:u w:val="none"/>
          <w:lang w:eastAsia="zh-CN"/>
        </w:rPr>
        <w:t>（</w:t>
      </w:r>
      <w:r>
        <w:rPr>
          <w:rFonts w:hint="eastAsia" w:ascii="仿宋" w:hAnsi="仿宋" w:eastAsia="仿宋" w:cs="Times New Roman"/>
          <w:color w:val="auto"/>
          <w:sz w:val="32"/>
          <w:szCs w:val="24"/>
          <w:u w:val="none"/>
          <w:lang w:val="en-US" w:eastAsia="zh-CN"/>
        </w:rPr>
        <w:t>款</w:t>
      </w:r>
      <w:r>
        <w:rPr>
          <w:rFonts w:hint="eastAsia" w:ascii="仿宋" w:hAnsi="仿宋" w:eastAsia="仿宋" w:cs="Times New Roman"/>
          <w:color w:val="auto"/>
          <w:sz w:val="32"/>
          <w:szCs w:val="24"/>
          <w:u w:val="none"/>
          <w:lang w:eastAsia="zh-CN"/>
        </w:rPr>
        <w:t>）</w:t>
      </w:r>
      <w:r>
        <w:rPr>
          <w:rFonts w:hint="eastAsia" w:ascii="仿宋" w:hAnsi="仿宋" w:eastAsia="仿宋" w:cs="Times New Roman"/>
          <w:color w:val="auto"/>
          <w:sz w:val="32"/>
          <w:szCs w:val="24"/>
          <w:u w:val="none"/>
          <w:lang w:val="en-US" w:eastAsia="zh-CN"/>
        </w:rPr>
        <w:t>机关服务</w:t>
      </w:r>
      <w:r>
        <w:rPr>
          <w:rFonts w:hint="eastAsia" w:ascii="仿宋" w:hAnsi="仿宋" w:eastAsia="仿宋"/>
          <w:color w:val="auto"/>
          <w:sz w:val="32"/>
          <w:szCs w:val="24"/>
          <w:u w:val="none"/>
        </w:rPr>
        <w:t>（项）</w:t>
      </w:r>
      <w:r>
        <w:rPr>
          <w:rFonts w:hint="eastAsia" w:ascii="仿宋" w:hAnsi="仿宋" w:eastAsia="仿宋"/>
          <w:color w:val="auto"/>
          <w:sz w:val="32"/>
          <w:szCs w:val="24"/>
          <w:u w:val="none"/>
          <w:lang w:eastAsia="zh-CN"/>
        </w:rPr>
        <w:t>。</w:t>
      </w:r>
      <w:r>
        <w:rPr>
          <w:rFonts w:eastAsia="仿宋_GB2312"/>
          <w:sz w:val="32"/>
          <w:szCs w:val="32"/>
          <w:u w:val="none"/>
        </w:rPr>
        <w:t>年初预算</w:t>
      </w:r>
      <w:r>
        <w:rPr>
          <w:rFonts w:hint="eastAsia" w:eastAsia="仿宋_GB2312"/>
          <w:sz w:val="32"/>
          <w:szCs w:val="32"/>
          <w:u w:val="none"/>
          <w:lang w:val="en-US" w:eastAsia="zh-CN"/>
        </w:rPr>
        <w:t>135</w:t>
      </w:r>
      <w:r>
        <w:rPr>
          <w:rFonts w:eastAsia="仿宋_GB2312"/>
          <w:sz w:val="32"/>
          <w:szCs w:val="32"/>
          <w:u w:val="none"/>
        </w:rPr>
        <w:t>万元，与上年相比</w:t>
      </w:r>
      <w:r>
        <w:rPr>
          <w:rFonts w:hint="eastAsia" w:eastAsia="仿宋_GB2312"/>
          <w:sz w:val="32"/>
          <w:szCs w:val="32"/>
          <w:u w:val="none"/>
          <w:lang w:val="en-US" w:eastAsia="zh-CN"/>
        </w:rPr>
        <w:t>增加57.64</w:t>
      </w:r>
      <w:r>
        <w:rPr>
          <w:rFonts w:eastAsia="仿宋_GB2312"/>
          <w:sz w:val="32"/>
          <w:szCs w:val="32"/>
          <w:u w:val="none"/>
        </w:rPr>
        <w:t>万元，</w:t>
      </w:r>
      <w:r>
        <w:rPr>
          <w:rFonts w:hint="eastAsia" w:eastAsia="仿宋_GB2312"/>
          <w:sz w:val="32"/>
          <w:szCs w:val="32"/>
          <w:u w:val="none"/>
          <w:lang w:val="en-US" w:eastAsia="zh-CN"/>
        </w:rPr>
        <w:t>增加74.51</w:t>
      </w:r>
      <w:r>
        <w:rPr>
          <w:rFonts w:hint="eastAsia" w:ascii="仿宋_GB2312" w:hAnsi="仿宋_GB2312" w:eastAsia="仿宋_GB2312"/>
          <w:sz w:val="32"/>
          <w:szCs w:val="32"/>
          <w:u w:val="none"/>
        </w:rPr>
        <w:t>%</w:t>
      </w:r>
      <w:r>
        <w:rPr>
          <w:rFonts w:eastAsia="仿宋_GB2312"/>
          <w:sz w:val="32"/>
          <w:szCs w:val="32"/>
          <w:u w:val="none"/>
        </w:rPr>
        <w:t>。变动原因：</w:t>
      </w:r>
      <w:r>
        <w:rPr>
          <w:rFonts w:hint="eastAsia" w:eastAsia="仿宋_GB2312"/>
          <w:sz w:val="32"/>
          <w:szCs w:val="32"/>
          <w:u w:val="none"/>
          <w:lang w:val="en-US" w:eastAsia="zh-CN"/>
        </w:rPr>
        <w:t>本年预算</w:t>
      </w:r>
      <w:r>
        <w:rPr>
          <w:rFonts w:hint="eastAsia" w:ascii="仿宋" w:hAnsi="仿宋" w:eastAsia="仿宋" w:cs="Times New Roman"/>
          <w:color w:val="auto"/>
          <w:sz w:val="32"/>
          <w:szCs w:val="24"/>
          <w:u w:val="none"/>
          <w:lang w:val="en-US" w:eastAsia="zh-CN"/>
        </w:rPr>
        <w:t>党委</w:t>
      </w:r>
      <w:r>
        <w:rPr>
          <w:rFonts w:hint="eastAsia" w:eastAsia="仿宋_GB2312"/>
          <w:sz w:val="32"/>
          <w:szCs w:val="32"/>
          <w:u w:val="none"/>
          <w:lang w:val="en-US" w:eastAsia="zh-CN"/>
        </w:rPr>
        <w:t>办公</w:t>
      </w:r>
      <w:r>
        <w:rPr>
          <w:rFonts w:hint="eastAsia" w:ascii="仿宋_GB2312" w:hAnsi="仿宋_GB2312" w:eastAsia="仿宋_GB2312"/>
          <w:sz w:val="32"/>
          <w:szCs w:val="32"/>
          <w:u w:val="none"/>
        </w:rPr>
        <w:t>及相关机构事务</w:t>
      </w:r>
      <w:r>
        <w:rPr>
          <w:rFonts w:hint="eastAsia" w:eastAsia="仿宋_GB2312"/>
          <w:sz w:val="32"/>
          <w:szCs w:val="32"/>
          <w:u w:val="none"/>
          <w:lang w:val="en-US" w:eastAsia="zh-CN"/>
        </w:rPr>
        <w:t>支出增加</w:t>
      </w:r>
      <w:r>
        <w:rPr>
          <w:rFonts w:eastAsia="仿宋_GB2312"/>
          <w:sz w:val="32"/>
          <w:szCs w:val="32"/>
          <w:u w:val="none"/>
        </w:rPr>
        <w:t>。</w:t>
      </w:r>
    </w:p>
    <w:p w14:paraId="2BB8978F">
      <w:pPr>
        <w:pStyle w:val="5"/>
        <w:spacing w:after="0" w:line="600" w:lineRule="exact"/>
        <w:ind w:firstLine="640" w:firstLineChars="200"/>
        <w:rPr>
          <w:rFonts w:hint="default" w:eastAsia="仿宋_GB2312"/>
          <w:sz w:val="32"/>
          <w:szCs w:val="32"/>
          <w:u w:val="none"/>
          <w:lang w:val="en-US" w:eastAsia="zh-CN"/>
        </w:rPr>
      </w:pPr>
      <w:r>
        <w:rPr>
          <w:rFonts w:hint="eastAsia" w:eastAsia="仿宋_GB2312"/>
          <w:sz w:val="32"/>
          <w:szCs w:val="32"/>
          <w:u w:val="none"/>
          <w:lang w:val="en-US" w:eastAsia="zh-CN"/>
        </w:rPr>
        <w:t>5.统战事务其他统战事务支出（项）。年初预算0万元，与上年相比减少万元，减少100%。变动原因：本年预算统战事务支出减少。</w:t>
      </w:r>
    </w:p>
    <w:p w14:paraId="44A70119">
      <w:pPr>
        <w:pStyle w:val="5"/>
        <w:tabs>
          <w:tab w:val="left" w:pos="4275"/>
        </w:tabs>
        <w:spacing w:after="0" w:line="600" w:lineRule="exact"/>
        <w:ind w:firstLine="643" w:firstLineChars="200"/>
        <w:rPr>
          <w:rFonts w:ascii="楷体" w:hAnsi="楷体" w:eastAsia="楷体" w:cs="楷体"/>
          <w:b/>
          <w:bCs/>
          <w:sz w:val="32"/>
          <w:szCs w:val="32"/>
          <w:u w:val="none"/>
        </w:rPr>
      </w:pPr>
      <w:r>
        <w:rPr>
          <w:rFonts w:hint="eastAsia" w:ascii="楷体" w:hAnsi="楷体" w:eastAsia="楷体" w:cs="楷体"/>
          <w:b/>
          <w:bCs/>
          <w:sz w:val="32"/>
          <w:szCs w:val="32"/>
          <w:u w:val="none"/>
        </w:rPr>
        <w:t>（二）社会保障和就业（类）</w:t>
      </w:r>
    </w:p>
    <w:p w14:paraId="19322A24">
      <w:pPr>
        <w:pStyle w:val="5"/>
        <w:spacing w:after="0" w:line="600" w:lineRule="exact"/>
        <w:ind w:firstLine="640" w:firstLineChars="200"/>
        <w:rPr>
          <w:rFonts w:eastAsia="仿宋_GB2312"/>
          <w:sz w:val="32"/>
          <w:szCs w:val="32"/>
          <w:u w:val="none"/>
        </w:rPr>
      </w:pPr>
      <w:r>
        <w:rPr>
          <w:rFonts w:hint="eastAsia" w:eastAsia="仿宋_GB2312"/>
          <w:sz w:val="32"/>
          <w:szCs w:val="32"/>
          <w:u w:val="none"/>
        </w:rPr>
        <w:t>社会保障和就业类年初预算数为</w:t>
      </w:r>
      <w:r>
        <w:rPr>
          <w:rFonts w:hint="eastAsia" w:eastAsia="仿宋_GB2312"/>
          <w:sz w:val="32"/>
          <w:szCs w:val="32"/>
          <w:u w:val="none"/>
          <w:lang w:val="en-US" w:eastAsia="zh-CN"/>
        </w:rPr>
        <w:t>126.05</w:t>
      </w:r>
      <w:r>
        <w:rPr>
          <w:rFonts w:eastAsia="仿宋_GB2312"/>
          <w:sz w:val="32"/>
          <w:szCs w:val="32"/>
          <w:u w:val="none"/>
        </w:rPr>
        <w:t>万元</w:t>
      </w:r>
      <w:r>
        <w:rPr>
          <w:rFonts w:hint="eastAsia" w:eastAsia="仿宋_GB2312"/>
          <w:sz w:val="32"/>
          <w:szCs w:val="32"/>
          <w:u w:val="none"/>
        </w:rPr>
        <w:t>，与上年相比</w:t>
      </w:r>
      <w:r>
        <w:rPr>
          <w:rFonts w:hint="eastAsia" w:eastAsia="仿宋_GB2312"/>
          <w:sz w:val="32"/>
          <w:szCs w:val="32"/>
          <w:u w:val="none"/>
          <w:lang w:val="en-US" w:eastAsia="zh-CN"/>
        </w:rPr>
        <w:t>增加10.93</w:t>
      </w:r>
      <w:r>
        <w:rPr>
          <w:rFonts w:eastAsia="仿宋_GB2312"/>
          <w:sz w:val="32"/>
          <w:szCs w:val="32"/>
          <w:u w:val="none"/>
        </w:rPr>
        <w:t>万元</w:t>
      </w:r>
      <w:r>
        <w:rPr>
          <w:rFonts w:hint="eastAsia" w:eastAsia="仿宋_GB2312"/>
          <w:sz w:val="32"/>
          <w:szCs w:val="32"/>
          <w:u w:val="none"/>
        </w:rPr>
        <w:t>。其中：</w:t>
      </w:r>
    </w:p>
    <w:p w14:paraId="47DD9EBE">
      <w:pPr>
        <w:pStyle w:val="5"/>
        <w:spacing w:after="0" w:line="600" w:lineRule="exact"/>
        <w:ind w:firstLine="640" w:firstLineChars="200"/>
        <w:rPr>
          <w:rFonts w:eastAsia="仿宋_GB2312"/>
          <w:sz w:val="32"/>
          <w:szCs w:val="32"/>
          <w:u w:val="none"/>
        </w:rPr>
      </w:pPr>
      <w:r>
        <w:rPr>
          <w:rFonts w:eastAsia="仿宋_GB2312"/>
          <w:sz w:val="32"/>
          <w:szCs w:val="32"/>
          <w:u w:val="none"/>
        </w:rPr>
        <w:t>1．</w:t>
      </w:r>
      <w:r>
        <w:rPr>
          <w:rFonts w:hint="eastAsia" w:ascii="仿宋" w:hAnsi="仿宋" w:eastAsia="仿宋" w:cs="Times New Roman"/>
          <w:color w:val="auto"/>
          <w:sz w:val="32"/>
          <w:szCs w:val="24"/>
          <w:u w:val="none"/>
          <w:lang w:val="en-US" w:eastAsia="zh-CN"/>
        </w:rPr>
        <w:t>行政事业单位养老支出</w:t>
      </w:r>
      <w:r>
        <w:rPr>
          <w:rFonts w:hint="eastAsia" w:ascii="仿宋" w:hAnsi="仿宋" w:eastAsia="仿宋" w:cs="Times New Roman"/>
          <w:color w:val="auto"/>
          <w:sz w:val="32"/>
          <w:szCs w:val="24"/>
          <w:u w:val="none"/>
          <w:lang w:eastAsia="zh-CN"/>
        </w:rPr>
        <w:t>（</w:t>
      </w:r>
      <w:r>
        <w:rPr>
          <w:rFonts w:hint="eastAsia" w:ascii="仿宋" w:hAnsi="仿宋" w:eastAsia="仿宋" w:cs="Times New Roman"/>
          <w:color w:val="auto"/>
          <w:sz w:val="32"/>
          <w:szCs w:val="24"/>
          <w:u w:val="none"/>
          <w:lang w:val="en-US" w:eastAsia="zh-CN"/>
        </w:rPr>
        <w:t>款</w:t>
      </w:r>
      <w:r>
        <w:rPr>
          <w:rFonts w:hint="eastAsia" w:ascii="仿宋" w:hAnsi="仿宋" w:eastAsia="仿宋" w:cs="Times New Roman"/>
          <w:color w:val="auto"/>
          <w:sz w:val="32"/>
          <w:szCs w:val="24"/>
          <w:u w:val="none"/>
          <w:lang w:eastAsia="zh-CN"/>
        </w:rPr>
        <w:t>）行政单位离退休</w:t>
      </w:r>
      <w:r>
        <w:rPr>
          <w:rFonts w:hint="eastAsia" w:ascii="仿宋" w:hAnsi="仿宋" w:eastAsia="仿宋"/>
          <w:color w:val="auto"/>
          <w:sz w:val="32"/>
          <w:szCs w:val="24"/>
          <w:u w:val="none"/>
        </w:rPr>
        <w:t>（项）</w:t>
      </w:r>
      <w:r>
        <w:rPr>
          <w:rFonts w:hint="eastAsia" w:ascii="仿宋" w:hAnsi="仿宋" w:eastAsia="仿宋"/>
          <w:color w:val="auto"/>
          <w:sz w:val="32"/>
          <w:szCs w:val="24"/>
          <w:u w:val="none"/>
          <w:lang w:eastAsia="zh-CN"/>
        </w:rPr>
        <w:t>。</w:t>
      </w:r>
      <w:r>
        <w:rPr>
          <w:rFonts w:eastAsia="仿宋_GB2312"/>
          <w:sz w:val="32"/>
          <w:szCs w:val="32"/>
          <w:u w:val="none"/>
        </w:rPr>
        <w:t>年初预算</w:t>
      </w:r>
      <w:r>
        <w:rPr>
          <w:rFonts w:hint="eastAsia" w:eastAsia="仿宋_GB2312"/>
          <w:sz w:val="32"/>
          <w:szCs w:val="32"/>
          <w:u w:val="none"/>
          <w:lang w:val="en-US" w:eastAsia="zh-CN"/>
        </w:rPr>
        <w:t>4.05</w:t>
      </w:r>
      <w:r>
        <w:rPr>
          <w:rFonts w:eastAsia="仿宋_GB2312"/>
          <w:sz w:val="32"/>
          <w:szCs w:val="32"/>
          <w:u w:val="none"/>
        </w:rPr>
        <w:t>万元，与上年相比</w:t>
      </w:r>
      <w:r>
        <w:rPr>
          <w:rFonts w:hint="eastAsia" w:eastAsia="仿宋_GB2312"/>
          <w:sz w:val="32"/>
          <w:szCs w:val="32"/>
          <w:u w:val="none"/>
          <w:lang w:val="en-US" w:eastAsia="zh-CN"/>
        </w:rPr>
        <w:t>减少15.95</w:t>
      </w:r>
      <w:r>
        <w:rPr>
          <w:rFonts w:eastAsia="仿宋_GB2312"/>
          <w:sz w:val="32"/>
          <w:szCs w:val="32"/>
          <w:u w:val="none"/>
        </w:rPr>
        <w:t>万元，</w:t>
      </w:r>
      <w:r>
        <w:rPr>
          <w:rFonts w:hint="eastAsia" w:eastAsia="仿宋_GB2312"/>
          <w:sz w:val="32"/>
          <w:szCs w:val="32"/>
          <w:u w:val="none"/>
          <w:lang w:val="en-US" w:eastAsia="zh-CN"/>
        </w:rPr>
        <w:t>减少79.75</w:t>
      </w:r>
      <w:r>
        <w:rPr>
          <w:rFonts w:hint="eastAsia" w:ascii="仿宋_GB2312" w:hAnsi="仿宋_GB2312" w:eastAsia="仿宋_GB2312"/>
          <w:sz w:val="32"/>
          <w:szCs w:val="32"/>
          <w:u w:val="none"/>
        </w:rPr>
        <w:t>%</w:t>
      </w:r>
      <w:r>
        <w:rPr>
          <w:rFonts w:eastAsia="仿宋_GB2312"/>
          <w:sz w:val="32"/>
          <w:szCs w:val="32"/>
          <w:u w:val="none"/>
        </w:rPr>
        <w:t>。变动原因：</w:t>
      </w:r>
      <w:r>
        <w:rPr>
          <w:rFonts w:hint="eastAsia" w:ascii="仿宋_GB2312" w:hAnsi="仿宋_GB2312" w:eastAsia="仿宋_GB2312"/>
          <w:sz w:val="32"/>
          <w:szCs w:val="32"/>
          <w:u w:val="none"/>
          <w:lang w:val="en-US" w:eastAsia="zh-CN"/>
        </w:rPr>
        <w:t>本年预算行政</w:t>
      </w:r>
      <w:r>
        <w:rPr>
          <w:rFonts w:hint="eastAsia" w:ascii="仿宋" w:hAnsi="仿宋" w:eastAsia="仿宋" w:cs="Times New Roman"/>
          <w:color w:val="auto"/>
          <w:sz w:val="32"/>
          <w:szCs w:val="24"/>
          <w:u w:val="none"/>
          <w:lang w:eastAsia="zh-CN"/>
        </w:rPr>
        <w:t>单位</w:t>
      </w:r>
      <w:r>
        <w:rPr>
          <w:rFonts w:hint="eastAsia" w:ascii="仿宋_GB2312" w:hAnsi="仿宋_GB2312" w:eastAsia="仿宋_GB2312"/>
          <w:sz w:val="32"/>
          <w:szCs w:val="32"/>
          <w:u w:val="none"/>
          <w:lang w:val="en-US" w:eastAsia="zh-CN"/>
        </w:rPr>
        <w:t>退休支出减少</w:t>
      </w:r>
      <w:r>
        <w:rPr>
          <w:rFonts w:eastAsia="仿宋_GB2312"/>
          <w:sz w:val="32"/>
          <w:szCs w:val="32"/>
          <w:u w:val="none"/>
        </w:rPr>
        <w:t>。</w:t>
      </w:r>
    </w:p>
    <w:p w14:paraId="634A969B">
      <w:pPr>
        <w:pStyle w:val="5"/>
        <w:spacing w:after="0" w:line="600" w:lineRule="exact"/>
        <w:ind w:firstLine="640" w:firstLineChars="200"/>
        <w:rPr>
          <w:rFonts w:eastAsia="仿宋_GB2312"/>
          <w:sz w:val="32"/>
          <w:szCs w:val="32"/>
          <w:u w:val="none"/>
        </w:rPr>
      </w:pPr>
      <w:r>
        <w:rPr>
          <w:rFonts w:hint="eastAsia" w:eastAsia="仿宋_GB2312"/>
          <w:sz w:val="32"/>
          <w:szCs w:val="32"/>
          <w:u w:val="none"/>
          <w:lang w:val="en-US" w:eastAsia="zh-CN"/>
        </w:rPr>
        <w:t>2</w:t>
      </w:r>
      <w:r>
        <w:rPr>
          <w:rFonts w:eastAsia="仿宋_GB2312"/>
          <w:sz w:val="32"/>
          <w:szCs w:val="32"/>
          <w:u w:val="none"/>
        </w:rPr>
        <w:t>．</w:t>
      </w:r>
      <w:r>
        <w:rPr>
          <w:rFonts w:hint="eastAsia" w:ascii="仿宋" w:hAnsi="仿宋" w:eastAsia="仿宋" w:cs="Times New Roman"/>
          <w:color w:val="auto"/>
          <w:sz w:val="32"/>
          <w:szCs w:val="24"/>
          <w:u w:val="none"/>
          <w:lang w:val="en-US" w:eastAsia="zh-CN"/>
        </w:rPr>
        <w:t>行政事业单位养老支出</w:t>
      </w:r>
      <w:r>
        <w:rPr>
          <w:rFonts w:hint="eastAsia" w:ascii="仿宋" w:hAnsi="仿宋" w:eastAsia="仿宋" w:cs="Times New Roman"/>
          <w:color w:val="auto"/>
          <w:sz w:val="32"/>
          <w:szCs w:val="24"/>
          <w:u w:val="none"/>
          <w:lang w:eastAsia="zh-CN"/>
        </w:rPr>
        <w:t>（</w:t>
      </w:r>
      <w:r>
        <w:rPr>
          <w:rFonts w:hint="eastAsia" w:ascii="仿宋" w:hAnsi="仿宋" w:eastAsia="仿宋" w:cs="Times New Roman"/>
          <w:color w:val="auto"/>
          <w:sz w:val="32"/>
          <w:szCs w:val="24"/>
          <w:u w:val="none"/>
          <w:lang w:val="en-US" w:eastAsia="zh-CN"/>
        </w:rPr>
        <w:t>款</w:t>
      </w:r>
      <w:r>
        <w:rPr>
          <w:rFonts w:hint="eastAsia" w:ascii="仿宋" w:hAnsi="仿宋" w:eastAsia="仿宋" w:cs="Times New Roman"/>
          <w:color w:val="auto"/>
          <w:sz w:val="32"/>
          <w:szCs w:val="24"/>
          <w:u w:val="none"/>
          <w:lang w:eastAsia="zh-CN"/>
        </w:rPr>
        <w:t>）</w:t>
      </w:r>
      <w:r>
        <w:rPr>
          <w:rFonts w:hint="eastAsia" w:ascii="仿宋" w:hAnsi="仿宋" w:eastAsia="仿宋" w:cs="Times New Roman"/>
          <w:color w:val="auto"/>
          <w:sz w:val="32"/>
          <w:szCs w:val="24"/>
          <w:u w:val="none"/>
          <w:lang w:val="en-US" w:eastAsia="zh-CN"/>
        </w:rPr>
        <w:t>事业单位离退休</w:t>
      </w:r>
      <w:r>
        <w:rPr>
          <w:rFonts w:hint="eastAsia" w:ascii="仿宋" w:hAnsi="仿宋" w:eastAsia="仿宋"/>
          <w:color w:val="auto"/>
          <w:sz w:val="32"/>
          <w:szCs w:val="24"/>
          <w:u w:val="none"/>
        </w:rPr>
        <w:t>（项）</w:t>
      </w:r>
      <w:r>
        <w:rPr>
          <w:rFonts w:hint="eastAsia" w:ascii="仿宋" w:hAnsi="仿宋" w:eastAsia="仿宋"/>
          <w:color w:val="auto"/>
          <w:sz w:val="32"/>
          <w:szCs w:val="24"/>
          <w:u w:val="none"/>
          <w:lang w:eastAsia="zh-CN"/>
        </w:rPr>
        <w:t>。</w:t>
      </w:r>
      <w:r>
        <w:rPr>
          <w:rFonts w:eastAsia="仿宋_GB2312"/>
          <w:sz w:val="32"/>
          <w:szCs w:val="32"/>
          <w:u w:val="none"/>
        </w:rPr>
        <w:t>年初预算</w:t>
      </w:r>
      <w:r>
        <w:rPr>
          <w:rFonts w:hint="eastAsia" w:eastAsia="仿宋_GB2312"/>
          <w:sz w:val="32"/>
          <w:szCs w:val="32"/>
          <w:u w:val="none"/>
          <w:lang w:val="en-US" w:eastAsia="zh-CN"/>
        </w:rPr>
        <w:t>43.73</w:t>
      </w:r>
      <w:r>
        <w:rPr>
          <w:rFonts w:eastAsia="仿宋_GB2312"/>
          <w:sz w:val="32"/>
          <w:szCs w:val="32"/>
          <w:u w:val="none"/>
        </w:rPr>
        <w:t>万元，与上年相比</w:t>
      </w:r>
      <w:r>
        <w:rPr>
          <w:rFonts w:hint="eastAsia" w:eastAsia="仿宋_GB2312"/>
          <w:sz w:val="32"/>
          <w:szCs w:val="32"/>
          <w:u w:val="none"/>
          <w:lang w:val="en-US" w:eastAsia="zh-CN"/>
        </w:rPr>
        <w:t>增加12.88</w:t>
      </w:r>
      <w:r>
        <w:rPr>
          <w:rFonts w:eastAsia="仿宋_GB2312"/>
          <w:sz w:val="32"/>
          <w:szCs w:val="32"/>
          <w:u w:val="none"/>
        </w:rPr>
        <w:t>万元，</w:t>
      </w:r>
      <w:r>
        <w:rPr>
          <w:rFonts w:hint="eastAsia" w:eastAsia="仿宋_GB2312"/>
          <w:sz w:val="32"/>
          <w:szCs w:val="32"/>
          <w:u w:val="none"/>
          <w:lang w:val="en-US" w:eastAsia="zh-CN"/>
        </w:rPr>
        <w:t>增加41.75</w:t>
      </w:r>
      <w:r>
        <w:rPr>
          <w:rFonts w:hint="eastAsia" w:ascii="仿宋_GB2312" w:hAnsi="仿宋_GB2312" w:eastAsia="仿宋_GB2312"/>
          <w:sz w:val="32"/>
          <w:szCs w:val="32"/>
          <w:u w:val="none"/>
        </w:rPr>
        <w:t>%</w:t>
      </w:r>
      <w:r>
        <w:rPr>
          <w:rFonts w:eastAsia="仿宋_GB2312"/>
          <w:sz w:val="32"/>
          <w:szCs w:val="32"/>
          <w:u w:val="none"/>
        </w:rPr>
        <w:t>。变动原因：</w:t>
      </w:r>
      <w:r>
        <w:rPr>
          <w:rFonts w:hint="eastAsia" w:ascii="仿宋_GB2312" w:hAnsi="仿宋_GB2312" w:eastAsia="仿宋_GB2312"/>
          <w:sz w:val="32"/>
          <w:szCs w:val="32"/>
          <w:u w:val="none"/>
          <w:lang w:val="en-US" w:eastAsia="zh-CN"/>
        </w:rPr>
        <w:t>本年预算事业</w:t>
      </w:r>
      <w:r>
        <w:rPr>
          <w:rFonts w:hint="eastAsia" w:ascii="仿宋" w:hAnsi="仿宋" w:eastAsia="仿宋" w:cs="Times New Roman"/>
          <w:color w:val="auto"/>
          <w:sz w:val="32"/>
          <w:szCs w:val="24"/>
          <w:u w:val="none"/>
          <w:lang w:eastAsia="zh-CN"/>
        </w:rPr>
        <w:t>单位</w:t>
      </w:r>
      <w:r>
        <w:rPr>
          <w:rFonts w:hint="eastAsia" w:ascii="仿宋_GB2312" w:hAnsi="仿宋_GB2312" w:eastAsia="仿宋_GB2312"/>
          <w:sz w:val="32"/>
          <w:szCs w:val="32"/>
          <w:u w:val="none"/>
          <w:lang w:val="en-US" w:eastAsia="zh-CN"/>
        </w:rPr>
        <w:t>退休支出增加</w:t>
      </w:r>
      <w:r>
        <w:rPr>
          <w:rFonts w:eastAsia="仿宋_GB2312"/>
          <w:sz w:val="32"/>
          <w:szCs w:val="32"/>
          <w:u w:val="none"/>
        </w:rPr>
        <w:t>。</w:t>
      </w:r>
    </w:p>
    <w:p w14:paraId="55CE4E2A">
      <w:pPr>
        <w:pStyle w:val="5"/>
        <w:spacing w:after="0" w:line="600" w:lineRule="exact"/>
        <w:ind w:firstLine="640" w:firstLineChars="200"/>
        <w:rPr>
          <w:rFonts w:eastAsia="仿宋_GB2312"/>
          <w:sz w:val="32"/>
          <w:szCs w:val="32"/>
          <w:u w:val="none"/>
        </w:rPr>
      </w:pPr>
      <w:r>
        <w:rPr>
          <w:rFonts w:hint="eastAsia" w:eastAsia="仿宋_GB2312"/>
          <w:sz w:val="32"/>
          <w:szCs w:val="32"/>
          <w:u w:val="none"/>
          <w:lang w:val="en-US" w:eastAsia="zh-CN"/>
        </w:rPr>
        <w:t>3</w:t>
      </w:r>
      <w:r>
        <w:rPr>
          <w:rFonts w:eastAsia="仿宋_GB2312"/>
          <w:sz w:val="32"/>
          <w:szCs w:val="32"/>
          <w:u w:val="none"/>
        </w:rPr>
        <w:t>．</w:t>
      </w:r>
      <w:r>
        <w:rPr>
          <w:rFonts w:hint="eastAsia" w:ascii="仿宋" w:hAnsi="仿宋" w:eastAsia="仿宋" w:cs="Times New Roman"/>
          <w:color w:val="auto"/>
          <w:sz w:val="32"/>
          <w:szCs w:val="24"/>
          <w:u w:val="none"/>
          <w:lang w:val="en-US" w:eastAsia="zh-CN"/>
        </w:rPr>
        <w:t>行政事业单位养老支出</w:t>
      </w:r>
      <w:r>
        <w:rPr>
          <w:rFonts w:hint="eastAsia" w:ascii="仿宋" w:hAnsi="仿宋" w:eastAsia="仿宋" w:cs="Times New Roman"/>
          <w:color w:val="auto"/>
          <w:sz w:val="32"/>
          <w:szCs w:val="24"/>
          <w:u w:val="none"/>
          <w:lang w:eastAsia="zh-CN"/>
        </w:rPr>
        <w:t>（</w:t>
      </w:r>
      <w:r>
        <w:rPr>
          <w:rFonts w:hint="eastAsia" w:ascii="仿宋" w:hAnsi="仿宋" w:eastAsia="仿宋" w:cs="Times New Roman"/>
          <w:color w:val="auto"/>
          <w:sz w:val="32"/>
          <w:szCs w:val="24"/>
          <w:u w:val="none"/>
          <w:lang w:val="en-US" w:eastAsia="zh-CN"/>
        </w:rPr>
        <w:t>款</w:t>
      </w:r>
      <w:r>
        <w:rPr>
          <w:rFonts w:hint="eastAsia" w:ascii="仿宋" w:hAnsi="仿宋" w:eastAsia="仿宋" w:cs="Times New Roman"/>
          <w:color w:val="auto"/>
          <w:sz w:val="32"/>
          <w:szCs w:val="24"/>
          <w:u w:val="none"/>
          <w:lang w:eastAsia="zh-CN"/>
        </w:rPr>
        <w:t>）</w:t>
      </w:r>
      <w:r>
        <w:rPr>
          <w:rFonts w:hint="eastAsia" w:ascii="仿宋" w:hAnsi="仿宋" w:eastAsia="仿宋" w:cs="Times New Roman"/>
          <w:color w:val="auto"/>
          <w:sz w:val="32"/>
          <w:szCs w:val="24"/>
          <w:u w:val="none"/>
          <w:lang w:val="en-US" w:eastAsia="zh-CN"/>
        </w:rPr>
        <w:t>机关事业单位基本养老保险缴费支出</w:t>
      </w:r>
      <w:r>
        <w:rPr>
          <w:rFonts w:hint="eastAsia" w:ascii="仿宋" w:hAnsi="仿宋" w:eastAsia="仿宋"/>
          <w:color w:val="auto"/>
          <w:sz w:val="32"/>
          <w:szCs w:val="24"/>
          <w:u w:val="none"/>
        </w:rPr>
        <w:t>（项）</w:t>
      </w:r>
      <w:r>
        <w:rPr>
          <w:rFonts w:hint="eastAsia" w:ascii="仿宋" w:hAnsi="仿宋" w:eastAsia="仿宋"/>
          <w:color w:val="auto"/>
          <w:sz w:val="32"/>
          <w:szCs w:val="24"/>
          <w:u w:val="none"/>
          <w:lang w:eastAsia="zh-CN"/>
        </w:rPr>
        <w:t>。</w:t>
      </w:r>
      <w:r>
        <w:rPr>
          <w:rFonts w:eastAsia="仿宋_GB2312"/>
          <w:sz w:val="32"/>
          <w:szCs w:val="32"/>
          <w:u w:val="none"/>
        </w:rPr>
        <w:t>年初预算</w:t>
      </w:r>
      <w:r>
        <w:rPr>
          <w:rFonts w:hint="eastAsia" w:eastAsia="仿宋_GB2312"/>
          <w:sz w:val="32"/>
          <w:szCs w:val="32"/>
          <w:u w:val="none"/>
          <w:lang w:val="en-US" w:eastAsia="zh-CN"/>
        </w:rPr>
        <w:t>78.27</w:t>
      </w:r>
      <w:r>
        <w:rPr>
          <w:rFonts w:eastAsia="仿宋_GB2312"/>
          <w:sz w:val="32"/>
          <w:szCs w:val="32"/>
          <w:u w:val="none"/>
        </w:rPr>
        <w:t>万元，与上年相比</w:t>
      </w:r>
      <w:r>
        <w:rPr>
          <w:rFonts w:hint="eastAsia" w:eastAsia="仿宋_GB2312"/>
          <w:sz w:val="32"/>
          <w:szCs w:val="32"/>
          <w:u w:val="none"/>
          <w:lang w:val="en-US" w:eastAsia="zh-CN"/>
        </w:rPr>
        <w:t>增加15.57</w:t>
      </w:r>
      <w:r>
        <w:rPr>
          <w:rFonts w:eastAsia="仿宋_GB2312"/>
          <w:sz w:val="32"/>
          <w:szCs w:val="32"/>
          <w:u w:val="none"/>
        </w:rPr>
        <w:t>万元，</w:t>
      </w:r>
      <w:r>
        <w:rPr>
          <w:rFonts w:hint="eastAsia" w:eastAsia="仿宋_GB2312"/>
          <w:sz w:val="32"/>
          <w:szCs w:val="32"/>
          <w:u w:val="none"/>
          <w:lang w:val="en-US" w:eastAsia="zh-CN"/>
        </w:rPr>
        <w:t>增加24.83</w:t>
      </w:r>
      <w:r>
        <w:rPr>
          <w:rFonts w:hint="eastAsia" w:ascii="仿宋_GB2312" w:hAnsi="仿宋_GB2312" w:eastAsia="仿宋_GB2312"/>
          <w:sz w:val="32"/>
          <w:szCs w:val="32"/>
          <w:u w:val="none"/>
        </w:rPr>
        <w:t>%</w:t>
      </w:r>
      <w:r>
        <w:rPr>
          <w:rFonts w:eastAsia="仿宋_GB2312"/>
          <w:sz w:val="32"/>
          <w:szCs w:val="32"/>
          <w:u w:val="none"/>
        </w:rPr>
        <w:t>。变动原因：</w:t>
      </w:r>
      <w:r>
        <w:rPr>
          <w:rFonts w:hint="eastAsia" w:ascii="仿宋_GB2312" w:hAnsi="仿宋_GB2312" w:eastAsia="仿宋_GB2312"/>
          <w:sz w:val="32"/>
          <w:szCs w:val="32"/>
          <w:u w:val="none"/>
          <w:lang w:val="en-US" w:eastAsia="zh-CN"/>
        </w:rPr>
        <w:t>本年预算</w:t>
      </w:r>
      <w:r>
        <w:rPr>
          <w:rFonts w:hint="eastAsia" w:ascii="仿宋" w:hAnsi="仿宋" w:eastAsia="仿宋" w:cs="Times New Roman"/>
          <w:color w:val="auto"/>
          <w:sz w:val="32"/>
          <w:szCs w:val="24"/>
          <w:u w:val="none"/>
          <w:lang w:val="en-US" w:eastAsia="zh-CN"/>
        </w:rPr>
        <w:t>基本养老保险缴费</w:t>
      </w:r>
      <w:r>
        <w:rPr>
          <w:rFonts w:hint="eastAsia" w:ascii="仿宋_GB2312" w:hAnsi="仿宋_GB2312" w:eastAsia="仿宋_GB2312"/>
          <w:sz w:val="32"/>
          <w:szCs w:val="32"/>
          <w:u w:val="none"/>
          <w:lang w:val="en-US" w:eastAsia="zh-CN"/>
        </w:rPr>
        <w:t>支出增加</w:t>
      </w:r>
      <w:r>
        <w:rPr>
          <w:rFonts w:eastAsia="仿宋_GB2312"/>
          <w:sz w:val="32"/>
          <w:szCs w:val="32"/>
          <w:u w:val="none"/>
        </w:rPr>
        <w:t>。</w:t>
      </w:r>
    </w:p>
    <w:p w14:paraId="25EB41BD">
      <w:pPr>
        <w:pStyle w:val="5"/>
        <w:tabs>
          <w:tab w:val="left" w:pos="4275"/>
        </w:tabs>
        <w:spacing w:after="0" w:line="600" w:lineRule="exact"/>
        <w:ind w:firstLine="643" w:firstLineChars="200"/>
        <w:rPr>
          <w:rFonts w:hint="eastAsia" w:ascii="楷体" w:hAnsi="楷体" w:eastAsia="楷体" w:cs="楷体"/>
          <w:b/>
          <w:bCs/>
          <w:sz w:val="32"/>
          <w:szCs w:val="32"/>
          <w:u w:val="none"/>
        </w:rPr>
      </w:pPr>
      <w:r>
        <w:rPr>
          <w:rFonts w:hint="eastAsia" w:ascii="楷体" w:hAnsi="楷体" w:eastAsia="楷体" w:cs="楷体"/>
          <w:b/>
          <w:bCs/>
          <w:sz w:val="32"/>
          <w:szCs w:val="32"/>
          <w:u w:val="none"/>
          <w:lang w:val="en-US" w:eastAsia="zh-CN"/>
        </w:rPr>
        <w:t>（三）卫生健康</w:t>
      </w:r>
      <w:r>
        <w:rPr>
          <w:rFonts w:hint="eastAsia" w:ascii="楷体" w:hAnsi="楷体" w:eastAsia="楷体" w:cs="楷体"/>
          <w:b/>
          <w:bCs/>
          <w:sz w:val="32"/>
          <w:szCs w:val="32"/>
          <w:u w:val="none"/>
        </w:rPr>
        <w:t>（类）</w:t>
      </w:r>
    </w:p>
    <w:p w14:paraId="6E152DD7">
      <w:pPr>
        <w:pStyle w:val="5"/>
        <w:spacing w:after="0" w:line="600" w:lineRule="exact"/>
        <w:ind w:firstLine="640" w:firstLineChars="200"/>
        <w:rPr>
          <w:rFonts w:eastAsia="仿宋_GB2312"/>
          <w:sz w:val="32"/>
          <w:szCs w:val="32"/>
          <w:u w:val="none"/>
        </w:rPr>
      </w:pPr>
      <w:r>
        <w:rPr>
          <w:rFonts w:hint="eastAsia" w:eastAsia="仿宋_GB2312"/>
          <w:sz w:val="32"/>
          <w:szCs w:val="32"/>
          <w:u w:val="none"/>
          <w:lang w:val="en-US" w:eastAsia="zh-CN"/>
        </w:rPr>
        <w:t>卫生健康</w:t>
      </w:r>
      <w:r>
        <w:rPr>
          <w:rFonts w:hint="eastAsia" w:eastAsia="仿宋_GB2312"/>
          <w:sz w:val="32"/>
          <w:szCs w:val="32"/>
          <w:u w:val="none"/>
        </w:rPr>
        <w:t>类年初预算数为</w:t>
      </w:r>
      <w:r>
        <w:rPr>
          <w:rFonts w:hint="eastAsia" w:eastAsia="仿宋_GB2312"/>
          <w:sz w:val="32"/>
          <w:szCs w:val="32"/>
          <w:u w:val="none"/>
          <w:lang w:val="en-US" w:eastAsia="zh-CN"/>
        </w:rPr>
        <w:t>50.4</w:t>
      </w:r>
      <w:r>
        <w:rPr>
          <w:rFonts w:eastAsia="仿宋_GB2312"/>
          <w:sz w:val="32"/>
          <w:szCs w:val="32"/>
          <w:u w:val="none"/>
        </w:rPr>
        <w:t>万元</w:t>
      </w:r>
      <w:r>
        <w:rPr>
          <w:rFonts w:hint="eastAsia" w:eastAsia="仿宋_GB2312"/>
          <w:sz w:val="32"/>
          <w:szCs w:val="32"/>
          <w:u w:val="none"/>
        </w:rPr>
        <w:t>，与上年相比</w:t>
      </w:r>
      <w:r>
        <w:rPr>
          <w:rFonts w:hint="eastAsia" w:eastAsia="仿宋_GB2312"/>
          <w:sz w:val="32"/>
          <w:szCs w:val="32"/>
          <w:u w:val="none"/>
          <w:lang w:val="en-US" w:eastAsia="zh-CN"/>
        </w:rPr>
        <w:t>增加10.44</w:t>
      </w:r>
      <w:r>
        <w:rPr>
          <w:rFonts w:eastAsia="仿宋_GB2312"/>
          <w:sz w:val="32"/>
          <w:szCs w:val="32"/>
          <w:u w:val="none"/>
        </w:rPr>
        <w:t>万元</w:t>
      </w:r>
      <w:r>
        <w:rPr>
          <w:rFonts w:hint="eastAsia" w:eastAsia="仿宋_GB2312"/>
          <w:sz w:val="32"/>
          <w:szCs w:val="32"/>
          <w:u w:val="none"/>
        </w:rPr>
        <w:t>。其中：</w:t>
      </w:r>
    </w:p>
    <w:p w14:paraId="5814E00F">
      <w:pPr>
        <w:pStyle w:val="5"/>
        <w:spacing w:after="0" w:line="600" w:lineRule="exact"/>
        <w:ind w:firstLine="640" w:firstLineChars="200"/>
        <w:rPr>
          <w:rFonts w:eastAsia="仿宋_GB2312"/>
          <w:sz w:val="32"/>
          <w:szCs w:val="32"/>
          <w:u w:val="none"/>
        </w:rPr>
      </w:pPr>
      <w:r>
        <w:rPr>
          <w:rFonts w:eastAsia="仿宋_GB2312"/>
          <w:sz w:val="32"/>
          <w:szCs w:val="32"/>
          <w:u w:val="none"/>
        </w:rPr>
        <w:t>1．</w:t>
      </w:r>
      <w:r>
        <w:rPr>
          <w:rFonts w:hint="eastAsia" w:ascii="仿宋" w:hAnsi="仿宋" w:eastAsia="仿宋" w:cs="Times New Roman"/>
          <w:color w:val="auto"/>
          <w:sz w:val="32"/>
          <w:szCs w:val="24"/>
          <w:u w:val="none"/>
          <w:lang w:val="en-US" w:eastAsia="zh-CN"/>
        </w:rPr>
        <w:t>行政事业单位医疗</w:t>
      </w:r>
      <w:r>
        <w:rPr>
          <w:rFonts w:hint="eastAsia" w:ascii="仿宋" w:hAnsi="仿宋" w:eastAsia="仿宋" w:cs="Times New Roman"/>
          <w:color w:val="auto"/>
          <w:sz w:val="32"/>
          <w:szCs w:val="24"/>
          <w:u w:val="none"/>
          <w:lang w:eastAsia="zh-CN"/>
        </w:rPr>
        <w:t>（</w:t>
      </w:r>
      <w:r>
        <w:rPr>
          <w:rFonts w:hint="eastAsia" w:ascii="仿宋" w:hAnsi="仿宋" w:eastAsia="仿宋" w:cs="Times New Roman"/>
          <w:color w:val="auto"/>
          <w:sz w:val="32"/>
          <w:szCs w:val="24"/>
          <w:u w:val="none"/>
          <w:lang w:val="en-US" w:eastAsia="zh-CN"/>
        </w:rPr>
        <w:t>款</w:t>
      </w:r>
      <w:r>
        <w:rPr>
          <w:rFonts w:hint="eastAsia" w:ascii="仿宋" w:hAnsi="仿宋" w:eastAsia="仿宋" w:cs="Times New Roman"/>
          <w:color w:val="auto"/>
          <w:sz w:val="32"/>
          <w:szCs w:val="24"/>
          <w:u w:val="none"/>
          <w:lang w:eastAsia="zh-CN"/>
        </w:rPr>
        <w:t>）行政单位医疗</w:t>
      </w:r>
      <w:r>
        <w:rPr>
          <w:rFonts w:hint="eastAsia" w:ascii="仿宋" w:hAnsi="仿宋" w:eastAsia="仿宋"/>
          <w:color w:val="auto"/>
          <w:sz w:val="32"/>
          <w:szCs w:val="24"/>
          <w:u w:val="none"/>
        </w:rPr>
        <w:t>（项）</w:t>
      </w:r>
      <w:r>
        <w:rPr>
          <w:rFonts w:hint="eastAsia" w:ascii="仿宋" w:hAnsi="仿宋" w:eastAsia="仿宋"/>
          <w:color w:val="auto"/>
          <w:sz w:val="32"/>
          <w:szCs w:val="24"/>
          <w:u w:val="none"/>
          <w:lang w:eastAsia="zh-CN"/>
        </w:rPr>
        <w:t>。</w:t>
      </w:r>
      <w:r>
        <w:rPr>
          <w:rFonts w:eastAsia="仿宋_GB2312"/>
          <w:sz w:val="32"/>
          <w:szCs w:val="32"/>
          <w:u w:val="none"/>
        </w:rPr>
        <w:t>年初预算</w:t>
      </w:r>
      <w:r>
        <w:rPr>
          <w:rFonts w:hint="eastAsia" w:eastAsia="仿宋_GB2312"/>
          <w:sz w:val="32"/>
          <w:szCs w:val="32"/>
          <w:u w:val="none"/>
          <w:lang w:val="en-US" w:eastAsia="zh-CN"/>
        </w:rPr>
        <w:t>19.6</w:t>
      </w:r>
      <w:r>
        <w:rPr>
          <w:rFonts w:eastAsia="仿宋_GB2312"/>
          <w:sz w:val="32"/>
          <w:szCs w:val="32"/>
          <w:u w:val="none"/>
        </w:rPr>
        <w:t>万元，与上年相比</w:t>
      </w:r>
      <w:r>
        <w:rPr>
          <w:rFonts w:hint="eastAsia" w:eastAsia="仿宋_GB2312"/>
          <w:sz w:val="32"/>
          <w:szCs w:val="32"/>
          <w:u w:val="none"/>
          <w:lang w:val="en-US" w:eastAsia="zh-CN"/>
        </w:rPr>
        <w:t>增加4.1</w:t>
      </w:r>
      <w:r>
        <w:rPr>
          <w:rFonts w:eastAsia="仿宋_GB2312"/>
          <w:sz w:val="32"/>
          <w:szCs w:val="32"/>
          <w:u w:val="none"/>
        </w:rPr>
        <w:t>万元，</w:t>
      </w:r>
      <w:r>
        <w:rPr>
          <w:rFonts w:hint="eastAsia" w:eastAsia="仿宋_GB2312"/>
          <w:sz w:val="32"/>
          <w:szCs w:val="32"/>
          <w:u w:val="none"/>
          <w:lang w:val="en-US" w:eastAsia="zh-CN"/>
        </w:rPr>
        <w:t>增加26.45</w:t>
      </w:r>
      <w:r>
        <w:rPr>
          <w:rFonts w:hint="eastAsia" w:ascii="仿宋_GB2312" w:hAnsi="仿宋_GB2312" w:eastAsia="仿宋_GB2312"/>
          <w:sz w:val="32"/>
          <w:szCs w:val="32"/>
          <w:u w:val="none"/>
        </w:rPr>
        <w:t>%</w:t>
      </w:r>
      <w:r>
        <w:rPr>
          <w:rFonts w:eastAsia="仿宋_GB2312"/>
          <w:sz w:val="32"/>
          <w:szCs w:val="32"/>
          <w:u w:val="none"/>
        </w:rPr>
        <w:t>。变动原因：</w:t>
      </w:r>
      <w:r>
        <w:rPr>
          <w:rFonts w:hint="eastAsia" w:ascii="仿宋_GB2312" w:hAnsi="仿宋_GB2312" w:eastAsia="仿宋_GB2312"/>
          <w:sz w:val="32"/>
          <w:szCs w:val="32"/>
          <w:u w:val="none"/>
          <w:lang w:val="en-US" w:eastAsia="zh-CN"/>
        </w:rPr>
        <w:t>本年预算行政单位医疗支出增加</w:t>
      </w:r>
      <w:r>
        <w:rPr>
          <w:rFonts w:eastAsia="仿宋_GB2312"/>
          <w:sz w:val="32"/>
          <w:szCs w:val="32"/>
          <w:u w:val="none"/>
        </w:rPr>
        <w:t>。</w:t>
      </w:r>
    </w:p>
    <w:p w14:paraId="1E6FC99C">
      <w:pPr>
        <w:pStyle w:val="5"/>
        <w:spacing w:after="0" w:line="600" w:lineRule="exact"/>
        <w:ind w:firstLine="640" w:firstLineChars="200"/>
        <w:rPr>
          <w:rFonts w:eastAsia="仿宋_GB2312"/>
          <w:sz w:val="32"/>
          <w:szCs w:val="32"/>
          <w:u w:val="none"/>
        </w:rPr>
      </w:pPr>
      <w:r>
        <w:rPr>
          <w:rFonts w:hint="eastAsia" w:eastAsia="仿宋_GB2312"/>
          <w:sz w:val="32"/>
          <w:szCs w:val="32"/>
          <w:u w:val="none"/>
          <w:lang w:val="en-US" w:eastAsia="zh-CN"/>
        </w:rPr>
        <w:t>2</w:t>
      </w:r>
      <w:r>
        <w:rPr>
          <w:rFonts w:eastAsia="仿宋_GB2312"/>
          <w:sz w:val="32"/>
          <w:szCs w:val="32"/>
          <w:u w:val="none"/>
        </w:rPr>
        <w:t>．</w:t>
      </w:r>
      <w:r>
        <w:rPr>
          <w:rFonts w:hint="eastAsia" w:ascii="仿宋" w:hAnsi="仿宋" w:eastAsia="仿宋" w:cs="Times New Roman"/>
          <w:color w:val="auto"/>
          <w:sz w:val="32"/>
          <w:szCs w:val="24"/>
          <w:u w:val="none"/>
          <w:lang w:val="en-US" w:eastAsia="zh-CN"/>
        </w:rPr>
        <w:t>行政事业单位医疗</w:t>
      </w:r>
      <w:r>
        <w:rPr>
          <w:rFonts w:hint="eastAsia" w:ascii="仿宋" w:hAnsi="仿宋" w:eastAsia="仿宋" w:cs="Times New Roman"/>
          <w:color w:val="auto"/>
          <w:sz w:val="32"/>
          <w:szCs w:val="24"/>
          <w:u w:val="none"/>
          <w:lang w:eastAsia="zh-CN"/>
        </w:rPr>
        <w:t>（</w:t>
      </w:r>
      <w:r>
        <w:rPr>
          <w:rFonts w:hint="eastAsia" w:ascii="仿宋" w:hAnsi="仿宋" w:eastAsia="仿宋" w:cs="Times New Roman"/>
          <w:color w:val="auto"/>
          <w:sz w:val="32"/>
          <w:szCs w:val="24"/>
          <w:u w:val="none"/>
          <w:lang w:val="en-US" w:eastAsia="zh-CN"/>
        </w:rPr>
        <w:t>款</w:t>
      </w:r>
      <w:r>
        <w:rPr>
          <w:rFonts w:hint="eastAsia" w:ascii="仿宋" w:hAnsi="仿宋" w:eastAsia="仿宋" w:cs="Times New Roman"/>
          <w:color w:val="auto"/>
          <w:sz w:val="32"/>
          <w:szCs w:val="24"/>
          <w:u w:val="none"/>
          <w:lang w:eastAsia="zh-CN"/>
        </w:rPr>
        <w:t>）</w:t>
      </w:r>
      <w:r>
        <w:rPr>
          <w:rFonts w:hint="eastAsia" w:ascii="仿宋" w:hAnsi="仿宋" w:eastAsia="仿宋" w:cs="Times New Roman"/>
          <w:color w:val="auto"/>
          <w:sz w:val="32"/>
          <w:szCs w:val="24"/>
          <w:u w:val="none"/>
          <w:lang w:val="en-US" w:eastAsia="zh-CN"/>
        </w:rPr>
        <w:t>事业单位医疗</w:t>
      </w:r>
      <w:r>
        <w:rPr>
          <w:rFonts w:hint="eastAsia" w:ascii="仿宋" w:hAnsi="仿宋" w:eastAsia="仿宋"/>
          <w:color w:val="auto"/>
          <w:sz w:val="32"/>
          <w:szCs w:val="24"/>
          <w:u w:val="none"/>
        </w:rPr>
        <w:t>（项）</w:t>
      </w:r>
      <w:r>
        <w:rPr>
          <w:rFonts w:hint="eastAsia" w:ascii="仿宋" w:hAnsi="仿宋" w:eastAsia="仿宋"/>
          <w:color w:val="auto"/>
          <w:sz w:val="32"/>
          <w:szCs w:val="24"/>
          <w:u w:val="none"/>
          <w:lang w:eastAsia="zh-CN"/>
        </w:rPr>
        <w:t>。</w:t>
      </w:r>
      <w:r>
        <w:rPr>
          <w:rFonts w:eastAsia="仿宋_GB2312"/>
          <w:sz w:val="32"/>
          <w:szCs w:val="32"/>
          <w:u w:val="none"/>
        </w:rPr>
        <w:t>年初预算</w:t>
      </w:r>
      <w:r>
        <w:rPr>
          <w:rFonts w:hint="eastAsia" w:eastAsia="仿宋_GB2312"/>
          <w:sz w:val="32"/>
          <w:szCs w:val="32"/>
          <w:u w:val="none"/>
          <w:lang w:val="en-US" w:eastAsia="zh-CN"/>
        </w:rPr>
        <w:t>30.84</w:t>
      </w:r>
      <w:r>
        <w:rPr>
          <w:rFonts w:eastAsia="仿宋_GB2312"/>
          <w:sz w:val="32"/>
          <w:szCs w:val="32"/>
          <w:u w:val="none"/>
        </w:rPr>
        <w:t>万元，与上年相比</w:t>
      </w:r>
      <w:r>
        <w:rPr>
          <w:rFonts w:hint="eastAsia" w:eastAsia="仿宋_GB2312"/>
          <w:sz w:val="32"/>
          <w:szCs w:val="32"/>
          <w:u w:val="none"/>
          <w:lang w:val="en-US" w:eastAsia="zh-CN"/>
        </w:rPr>
        <w:t>增加6.92</w:t>
      </w:r>
      <w:r>
        <w:rPr>
          <w:rFonts w:eastAsia="仿宋_GB2312"/>
          <w:sz w:val="32"/>
          <w:szCs w:val="32"/>
          <w:u w:val="none"/>
        </w:rPr>
        <w:t>万元，增长</w:t>
      </w:r>
      <w:r>
        <w:rPr>
          <w:rFonts w:hint="eastAsia" w:eastAsia="仿宋_GB2312"/>
          <w:sz w:val="32"/>
          <w:szCs w:val="32"/>
          <w:u w:val="none"/>
          <w:lang w:val="en-US" w:eastAsia="zh-CN"/>
        </w:rPr>
        <w:t>28.92</w:t>
      </w:r>
      <w:r>
        <w:rPr>
          <w:rFonts w:hint="eastAsia" w:ascii="仿宋_GB2312" w:hAnsi="仿宋_GB2312" w:eastAsia="仿宋_GB2312"/>
          <w:sz w:val="32"/>
          <w:szCs w:val="32"/>
          <w:u w:val="none"/>
        </w:rPr>
        <w:t>%</w:t>
      </w:r>
      <w:r>
        <w:rPr>
          <w:rFonts w:eastAsia="仿宋_GB2312"/>
          <w:sz w:val="32"/>
          <w:szCs w:val="32"/>
          <w:u w:val="none"/>
        </w:rPr>
        <w:t>。变动原因：</w:t>
      </w:r>
      <w:r>
        <w:rPr>
          <w:rFonts w:hint="eastAsia" w:ascii="仿宋_GB2312" w:hAnsi="仿宋_GB2312" w:eastAsia="仿宋_GB2312"/>
          <w:sz w:val="32"/>
          <w:szCs w:val="32"/>
          <w:u w:val="none"/>
          <w:lang w:val="en-US" w:eastAsia="zh-CN"/>
        </w:rPr>
        <w:t>本年预算事业单位医疗支出增加</w:t>
      </w:r>
      <w:r>
        <w:rPr>
          <w:rFonts w:eastAsia="仿宋_GB2312"/>
          <w:sz w:val="32"/>
          <w:szCs w:val="32"/>
          <w:u w:val="none"/>
        </w:rPr>
        <w:t>。</w:t>
      </w:r>
    </w:p>
    <w:p w14:paraId="71D8899E">
      <w:pPr>
        <w:pStyle w:val="5"/>
        <w:tabs>
          <w:tab w:val="left" w:pos="4275"/>
        </w:tabs>
        <w:spacing w:after="0" w:line="600" w:lineRule="exact"/>
        <w:ind w:firstLine="643" w:firstLineChars="200"/>
        <w:rPr>
          <w:rFonts w:eastAsia="仿宋_GB2312"/>
          <w:sz w:val="32"/>
          <w:szCs w:val="32"/>
          <w:u w:val="none"/>
        </w:rPr>
      </w:pPr>
      <w:r>
        <w:rPr>
          <w:rFonts w:hint="eastAsia" w:ascii="楷体" w:hAnsi="楷体" w:eastAsia="楷体" w:cs="楷体"/>
          <w:b/>
          <w:bCs/>
          <w:sz w:val="32"/>
          <w:szCs w:val="32"/>
          <w:u w:val="none"/>
          <w:lang w:val="en-US" w:eastAsia="zh-CN"/>
        </w:rPr>
        <w:t>（四）城乡社区</w:t>
      </w:r>
      <w:r>
        <w:rPr>
          <w:rFonts w:hint="eastAsia" w:ascii="楷体" w:hAnsi="楷体" w:eastAsia="楷体" w:cs="楷体"/>
          <w:b/>
          <w:bCs/>
          <w:sz w:val="32"/>
          <w:szCs w:val="32"/>
          <w:u w:val="none"/>
        </w:rPr>
        <w:t>（类）</w:t>
      </w:r>
    </w:p>
    <w:p w14:paraId="7A8FED88">
      <w:pPr>
        <w:pStyle w:val="5"/>
        <w:spacing w:after="0" w:line="600" w:lineRule="exact"/>
        <w:ind w:firstLine="640" w:firstLineChars="200"/>
        <w:rPr>
          <w:rFonts w:eastAsia="仿宋_GB2312"/>
          <w:sz w:val="32"/>
          <w:szCs w:val="32"/>
          <w:u w:val="none"/>
        </w:rPr>
      </w:pPr>
      <w:r>
        <w:rPr>
          <w:rFonts w:hint="eastAsia" w:ascii="仿宋" w:hAnsi="仿宋" w:eastAsia="仿宋" w:cs="Times New Roman"/>
          <w:color w:val="auto"/>
          <w:sz w:val="32"/>
          <w:szCs w:val="24"/>
          <w:u w:val="none"/>
          <w:lang w:val="en-US" w:eastAsia="zh-CN"/>
        </w:rPr>
        <w:t>城乡社区</w:t>
      </w:r>
      <w:r>
        <w:rPr>
          <w:rFonts w:hint="eastAsia" w:eastAsia="仿宋_GB2312"/>
          <w:sz w:val="32"/>
          <w:szCs w:val="32"/>
          <w:u w:val="none"/>
        </w:rPr>
        <w:t>类年初预算数为</w:t>
      </w:r>
      <w:r>
        <w:rPr>
          <w:rFonts w:hint="eastAsia" w:eastAsia="仿宋_GB2312"/>
          <w:sz w:val="32"/>
          <w:szCs w:val="32"/>
          <w:u w:val="none"/>
          <w:lang w:val="en-US" w:eastAsia="zh-CN"/>
        </w:rPr>
        <w:t>227.13</w:t>
      </w:r>
      <w:r>
        <w:rPr>
          <w:rFonts w:eastAsia="仿宋_GB2312"/>
          <w:sz w:val="32"/>
          <w:szCs w:val="32"/>
          <w:u w:val="none"/>
        </w:rPr>
        <w:t>万元</w:t>
      </w:r>
      <w:r>
        <w:rPr>
          <w:rFonts w:hint="eastAsia" w:eastAsia="仿宋_GB2312"/>
          <w:sz w:val="32"/>
          <w:szCs w:val="32"/>
          <w:u w:val="none"/>
        </w:rPr>
        <w:t>，与上年相比</w:t>
      </w:r>
      <w:r>
        <w:rPr>
          <w:rFonts w:hint="eastAsia" w:eastAsia="仿宋_GB2312"/>
          <w:sz w:val="32"/>
          <w:szCs w:val="32"/>
          <w:u w:val="none"/>
          <w:lang w:val="en-US" w:eastAsia="zh-CN"/>
        </w:rPr>
        <w:t>增加44.01</w:t>
      </w:r>
      <w:r>
        <w:rPr>
          <w:rFonts w:eastAsia="仿宋_GB2312"/>
          <w:sz w:val="32"/>
          <w:szCs w:val="32"/>
          <w:u w:val="none"/>
        </w:rPr>
        <w:t>万元</w:t>
      </w:r>
      <w:r>
        <w:rPr>
          <w:rFonts w:hint="eastAsia" w:eastAsia="仿宋_GB2312"/>
          <w:sz w:val="32"/>
          <w:szCs w:val="32"/>
          <w:u w:val="none"/>
        </w:rPr>
        <w:t>。其中：</w:t>
      </w:r>
    </w:p>
    <w:p w14:paraId="2F94D254">
      <w:pPr>
        <w:pStyle w:val="5"/>
        <w:spacing w:after="0" w:line="600" w:lineRule="exact"/>
        <w:ind w:firstLine="640" w:firstLineChars="200"/>
        <w:rPr>
          <w:rFonts w:eastAsia="仿宋_GB2312"/>
          <w:sz w:val="32"/>
          <w:szCs w:val="32"/>
          <w:u w:val="none"/>
        </w:rPr>
      </w:pPr>
      <w:r>
        <w:rPr>
          <w:rFonts w:eastAsia="仿宋_GB2312"/>
          <w:sz w:val="32"/>
          <w:szCs w:val="32"/>
          <w:u w:val="none"/>
        </w:rPr>
        <w:t>1．</w:t>
      </w:r>
      <w:r>
        <w:rPr>
          <w:rFonts w:hint="eastAsia" w:ascii="仿宋" w:hAnsi="仿宋" w:eastAsia="仿宋" w:cs="Times New Roman"/>
          <w:color w:val="auto"/>
          <w:sz w:val="32"/>
          <w:szCs w:val="24"/>
          <w:u w:val="none"/>
          <w:lang w:val="en-US" w:eastAsia="zh-CN"/>
        </w:rPr>
        <w:t>城乡社区管理事务</w:t>
      </w:r>
      <w:r>
        <w:rPr>
          <w:rFonts w:hint="eastAsia" w:ascii="仿宋" w:hAnsi="仿宋" w:eastAsia="仿宋" w:cs="Times New Roman"/>
          <w:color w:val="auto"/>
          <w:sz w:val="32"/>
          <w:szCs w:val="24"/>
          <w:u w:val="none"/>
          <w:lang w:eastAsia="zh-CN"/>
        </w:rPr>
        <w:t>（</w:t>
      </w:r>
      <w:r>
        <w:rPr>
          <w:rFonts w:hint="eastAsia" w:ascii="仿宋" w:hAnsi="仿宋" w:eastAsia="仿宋" w:cs="Times New Roman"/>
          <w:color w:val="auto"/>
          <w:sz w:val="32"/>
          <w:szCs w:val="24"/>
          <w:u w:val="none"/>
          <w:lang w:val="en-US" w:eastAsia="zh-CN"/>
        </w:rPr>
        <w:t>款</w:t>
      </w:r>
      <w:r>
        <w:rPr>
          <w:rFonts w:hint="eastAsia" w:ascii="仿宋" w:hAnsi="仿宋" w:eastAsia="仿宋" w:cs="Times New Roman"/>
          <w:color w:val="auto"/>
          <w:sz w:val="32"/>
          <w:szCs w:val="24"/>
          <w:u w:val="none"/>
          <w:lang w:eastAsia="zh-CN"/>
        </w:rPr>
        <w:t>）城管执法</w:t>
      </w:r>
      <w:r>
        <w:rPr>
          <w:rFonts w:hint="eastAsia" w:ascii="仿宋" w:hAnsi="仿宋" w:eastAsia="仿宋"/>
          <w:color w:val="auto"/>
          <w:sz w:val="32"/>
          <w:szCs w:val="24"/>
          <w:u w:val="none"/>
        </w:rPr>
        <w:t>（项）</w:t>
      </w:r>
      <w:r>
        <w:rPr>
          <w:rFonts w:hint="eastAsia" w:ascii="仿宋" w:hAnsi="仿宋" w:eastAsia="仿宋"/>
          <w:color w:val="auto"/>
          <w:sz w:val="32"/>
          <w:szCs w:val="24"/>
          <w:u w:val="none"/>
          <w:lang w:eastAsia="zh-CN"/>
        </w:rPr>
        <w:t>。</w:t>
      </w:r>
      <w:r>
        <w:rPr>
          <w:rFonts w:eastAsia="仿宋_GB2312"/>
          <w:sz w:val="32"/>
          <w:szCs w:val="32"/>
          <w:u w:val="none"/>
        </w:rPr>
        <w:t>年初预算</w:t>
      </w:r>
      <w:r>
        <w:rPr>
          <w:rFonts w:hint="eastAsia" w:eastAsia="仿宋_GB2312"/>
          <w:sz w:val="32"/>
          <w:szCs w:val="32"/>
          <w:u w:val="none"/>
          <w:lang w:val="en-US" w:eastAsia="zh-CN"/>
        </w:rPr>
        <w:t>115.77</w:t>
      </w:r>
      <w:r>
        <w:rPr>
          <w:rFonts w:eastAsia="仿宋_GB2312"/>
          <w:sz w:val="32"/>
          <w:szCs w:val="32"/>
          <w:u w:val="none"/>
        </w:rPr>
        <w:t>万元，与上年相比</w:t>
      </w:r>
      <w:r>
        <w:rPr>
          <w:rFonts w:hint="eastAsia" w:eastAsia="仿宋_GB2312"/>
          <w:sz w:val="32"/>
          <w:szCs w:val="32"/>
          <w:u w:val="none"/>
          <w:lang w:val="en-US" w:eastAsia="zh-CN"/>
        </w:rPr>
        <w:t>增加36.17</w:t>
      </w:r>
      <w:r>
        <w:rPr>
          <w:rFonts w:eastAsia="仿宋_GB2312"/>
          <w:sz w:val="32"/>
          <w:szCs w:val="32"/>
          <w:u w:val="none"/>
        </w:rPr>
        <w:t>万元，</w:t>
      </w:r>
      <w:r>
        <w:rPr>
          <w:rFonts w:hint="eastAsia" w:eastAsia="仿宋_GB2312"/>
          <w:sz w:val="32"/>
          <w:szCs w:val="32"/>
          <w:u w:val="none"/>
          <w:lang w:val="en-US" w:eastAsia="zh-CN"/>
        </w:rPr>
        <w:t>增加45.43</w:t>
      </w:r>
      <w:r>
        <w:rPr>
          <w:rFonts w:hint="eastAsia" w:ascii="仿宋_GB2312" w:hAnsi="仿宋_GB2312" w:eastAsia="仿宋_GB2312"/>
          <w:sz w:val="32"/>
          <w:szCs w:val="32"/>
          <w:u w:val="none"/>
        </w:rPr>
        <w:t>%</w:t>
      </w:r>
      <w:r>
        <w:rPr>
          <w:rFonts w:eastAsia="仿宋_GB2312"/>
          <w:sz w:val="32"/>
          <w:szCs w:val="32"/>
          <w:u w:val="none"/>
        </w:rPr>
        <w:t>。变动原因：</w:t>
      </w:r>
      <w:r>
        <w:rPr>
          <w:rFonts w:hint="eastAsia" w:ascii="仿宋_GB2312" w:hAnsi="仿宋_GB2312" w:eastAsia="仿宋_GB2312"/>
          <w:sz w:val="32"/>
          <w:szCs w:val="32"/>
          <w:u w:val="none"/>
          <w:lang w:val="en-US" w:eastAsia="zh-CN"/>
        </w:rPr>
        <w:t>本年预算</w:t>
      </w:r>
      <w:r>
        <w:rPr>
          <w:rFonts w:hint="eastAsia" w:ascii="仿宋" w:hAnsi="仿宋" w:eastAsia="仿宋" w:cs="Times New Roman"/>
          <w:color w:val="auto"/>
          <w:sz w:val="32"/>
          <w:szCs w:val="24"/>
          <w:u w:val="none"/>
          <w:lang w:val="en-US" w:eastAsia="zh-CN"/>
        </w:rPr>
        <w:t>城乡社区管理事务支出增加</w:t>
      </w:r>
      <w:r>
        <w:rPr>
          <w:rFonts w:eastAsia="仿宋_GB2312"/>
          <w:sz w:val="32"/>
          <w:szCs w:val="32"/>
          <w:u w:val="none"/>
        </w:rPr>
        <w:t>。</w:t>
      </w:r>
    </w:p>
    <w:p w14:paraId="660DDFFB">
      <w:pPr>
        <w:pStyle w:val="5"/>
        <w:spacing w:after="0" w:line="600" w:lineRule="exact"/>
        <w:ind w:firstLine="640" w:firstLineChars="200"/>
        <w:rPr>
          <w:rFonts w:eastAsia="仿宋_GB2312"/>
          <w:sz w:val="32"/>
          <w:szCs w:val="32"/>
          <w:u w:val="none"/>
        </w:rPr>
      </w:pPr>
      <w:r>
        <w:rPr>
          <w:rFonts w:hint="eastAsia" w:eastAsia="仿宋_GB2312"/>
          <w:sz w:val="32"/>
          <w:szCs w:val="32"/>
          <w:u w:val="none"/>
          <w:lang w:val="en-US" w:eastAsia="zh-CN"/>
        </w:rPr>
        <w:t>2</w:t>
      </w:r>
      <w:r>
        <w:rPr>
          <w:rFonts w:eastAsia="仿宋_GB2312"/>
          <w:sz w:val="32"/>
          <w:szCs w:val="32"/>
          <w:u w:val="none"/>
        </w:rPr>
        <w:t>．</w:t>
      </w:r>
      <w:r>
        <w:rPr>
          <w:rFonts w:hint="eastAsia" w:ascii="仿宋" w:hAnsi="仿宋" w:eastAsia="仿宋" w:cs="Times New Roman"/>
          <w:color w:val="auto"/>
          <w:sz w:val="32"/>
          <w:szCs w:val="24"/>
          <w:u w:val="none"/>
          <w:lang w:val="en-US" w:eastAsia="zh-CN"/>
        </w:rPr>
        <w:t>城乡社区规划与管理</w:t>
      </w:r>
      <w:r>
        <w:rPr>
          <w:rFonts w:hint="eastAsia" w:ascii="仿宋" w:hAnsi="仿宋" w:eastAsia="仿宋" w:cs="Times New Roman"/>
          <w:color w:val="auto"/>
          <w:sz w:val="32"/>
          <w:szCs w:val="24"/>
          <w:u w:val="none"/>
          <w:lang w:eastAsia="zh-CN"/>
        </w:rPr>
        <w:t>（</w:t>
      </w:r>
      <w:r>
        <w:rPr>
          <w:rFonts w:hint="eastAsia" w:ascii="仿宋" w:hAnsi="仿宋" w:eastAsia="仿宋" w:cs="Times New Roman"/>
          <w:color w:val="auto"/>
          <w:sz w:val="32"/>
          <w:szCs w:val="24"/>
          <w:u w:val="none"/>
          <w:lang w:val="en-US" w:eastAsia="zh-CN"/>
        </w:rPr>
        <w:t>款</w:t>
      </w:r>
      <w:r>
        <w:rPr>
          <w:rFonts w:hint="eastAsia" w:ascii="仿宋" w:hAnsi="仿宋" w:eastAsia="仿宋" w:cs="Times New Roman"/>
          <w:color w:val="auto"/>
          <w:sz w:val="32"/>
          <w:szCs w:val="24"/>
          <w:u w:val="none"/>
          <w:lang w:eastAsia="zh-CN"/>
        </w:rPr>
        <w:t>）城乡社区规划与管理</w:t>
      </w:r>
      <w:r>
        <w:rPr>
          <w:rFonts w:hint="eastAsia" w:ascii="仿宋" w:hAnsi="仿宋" w:eastAsia="仿宋"/>
          <w:color w:val="auto"/>
          <w:sz w:val="32"/>
          <w:szCs w:val="24"/>
          <w:u w:val="none"/>
        </w:rPr>
        <w:t>（项）</w:t>
      </w:r>
      <w:r>
        <w:rPr>
          <w:rFonts w:hint="eastAsia" w:ascii="仿宋" w:hAnsi="仿宋" w:eastAsia="仿宋"/>
          <w:color w:val="auto"/>
          <w:sz w:val="32"/>
          <w:szCs w:val="24"/>
          <w:u w:val="none"/>
          <w:lang w:eastAsia="zh-CN"/>
        </w:rPr>
        <w:t>。</w:t>
      </w:r>
      <w:r>
        <w:rPr>
          <w:rFonts w:eastAsia="仿宋_GB2312"/>
          <w:sz w:val="32"/>
          <w:szCs w:val="32"/>
          <w:u w:val="none"/>
        </w:rPr>
        <w:t>年初预算</w:t>
      </w:r>
      <w:r>
        <w:rPr>
          <w:rFonts w:hint="eastAsia" w:eastAsia="仿宋_GB2312"/>
          <w:sz w:val="32"/>
          <w:szCs w:val="32"/>
          <w:u w:val="none"/>
          <w:lang w:val="en-US" w:eastAsia="zh-CN"/>
        </w:rPr>
        <w:t>51.93</w:t>
      </w:r>
      <w:r>
        <w:rPr>
          <w:rFonts w:eastAsia="仿宋_GB2312"/>
          <w:sz w:val="32"/>
          <w:szCs w:val="32"/>
          <w:u w:val="none"/>
        </w:rPr>
        <w:t>万元，与上年相比</w:t>
      </w:r>
      <w:r>
        <w:rPr>
          <w:rFonts w:hint="eastAsia" w:eastAsia="仿宋_GB2312"/>
          <w:sz w:val="32"/>
          <w:szCs w:val="32"/>
          <w:u w:val="none"/>
          <w:lang w:val="en-US" w:eastAsia="zh-CN"/>
        </w:rPr>
        <w:t>增加28.62</w:t>
      </w:r>
      <w:r>
        <w:rPr>
          <w:rFonts w:eastAsia="仿宋_GB2312"/>
          <w:sz w:val="32"/>
          <w:szCs w:val="32"/>
          <w:u w:val="none"/>
        </w:rPr>
        <w:t>万元，</w:t>
      </w:r>
      <w:r>
        <w:rPr>
          <w:rFonts w:hint="eastAsia" w:eastAsia="仿宋_GB2312"/>
          <w:sz w:val="32"/>
          <w:szCs w:val="32"/>
          <w:u w:val="none"/>
          <w:lang w:val="en-US" w:eastAsia="zh-CN"/>
        </w:rPr>
        <w:t>增加122%</w:t>
      </w:r>
      <w:r>
        <w:rPr>
          <w:rFonts w:eastAsia="仿宋_GB2312"/>
          <w:sz w:val="32"/>
          <w:szCs w:val="32"/>
          <w:u w:val="none"/>
        </w:rPr>
        <w:t>。变动原因：</w:t>
      </w:r>
      <w:r>
        <w:rPr>
          <w:rFonts w:hint="eastAsia" w:ascii="仿宋_GB2312" w:hAnsi="仿宋_GB2312" w:eastAsia="仿宋_GB2312"/>
          <w:sz w:val="32"/>
          <w:szCs w:val="32"/>
          <w:u w:val="none"/>
          <w:lang w:val="en-US" w:eastAsia="zh-CN"/>
        </w:rPr>
        <w:t>本年预算</w:t>
      </w:r>
      <w:r>
        <w:rPr>
          <w:rFonts w:hint="eastAsia" w:ascii="仿宋" w:hAnsi="仿宋" w:eastAsia="仿宋" w:cs="Times New Roman"/>
          <w:color w:val="auto"/>
          <w:sz w:val="32"/>
          <w:szCs w:val="24"/>
          <w:u w:val="none"/>
          <w:lang w:val="en-US" w:eastAsia="zh-CN"/>
        </w:rPr>
        <w:t>城乡社区规划与管理支出增加</w:t>
      </w:r>
      <w:r>
        <w:rPr>
          <w:rFonts w:eastAsia="仿宋_GB2312"/>
          <w:sz w:val="32"/>
          <w:szCs w:val="32"/>
          <w:u w:val="none"/>
        </w:rPr>
        <w:t>。</w:t>
      </w:r>
    </w:p>
    <w:p w14:paraId="31504721">
      <w:pPr>
        <w:pStyle w:val="5"/>
        <w:tabs>
          <w:tab w:val="left" w:pos="4275"/>
        </w:tabs>
        <w:spacing w:after="0" w:line="600" w:lineRule="exact"/>
        <w:ind w:firstLine="643" w:firstLineChars="200"/>
        <w:rPr>
          <w:rFonts w:eastAsia="仿宋_GB2312"/>
          <w:sz w:val="32"/>
          <w:szCs w:val="32"/>
          <w:u w:val="none"/>
        </w:rPr>
      </w:pPr>
      <w:r>
        <w:rPr>
          <w:rFonts w:hint="eastAsia" w:ascii="楷体" w:hAnsi="楷体" w:eastAsia="楷体" w:cs="楷体"/>
          <w:b/>
          <w:bCs/>
          <w:sz w:val="32"/>
          <w:szCs w:val="32"/>
          <w:u w:val="none"/>
          <w:lang w:val="en-US" w:eastAsia="zh-CN"/>
        </w:rPr>
        <w:t>（五）农林水</w:t>
      </w:r>
      <w:r>
        <w:rPr>
          <w:rFonts w:hint="eastAsia" w:ascii="楷体" w:hAnsi="楷体" w:eastAsia="楷体" w:cs="楷体"/>
          <w:b/>
          <w:bCs/>
          <w:sz w:val="32"/>
          <w:szCs w:val="32"/>
          <w:u w:val="none"/>
        </w:rPr>
        <w:t>（类）</w:t>
      </w:r>
    </w:p>
    <w:p w14:paraId="3DF91642">
      <w:pPr>
        <w:pStyle w:val="5"/>
        <w:spacing w:after="0" w:line="600" w:lineRule="exact"/>
        <w:ind w:firstLine="640" w:firstLineChars="200"/>
        <w:rPr>
          <w:rFonts w:eastAsia="仿宋_GB2312"/>
          <w:sz w:val="32"/>
          <w:szCs w:val="32"/>
          <w:u w:val="none"/>
        </w:rPr>
      </w:pPr>
      <w:r>
        <w:rPr>
          <w:rFonts w:hint="eastAsia" w:ascii="仿宋" w:hAnsi="仿宋" w:eastAsia="仿宋" w:cs="Times New Roman"/>
          <w:color w:val="auto"/>
          <w:sz w:val="32"/>
          <w:szCs w:val="24"/>
          <w:u w:val="none"/>
          <w:lang w:val="en-US" w:eastAsia="zh-CN"/>
        </w:rPr>
        <w:t>农林水</w:t>
      </w:r>
      <w:r>
        <w:rPr>
          <w:rFonts w:hint="eastAsia" w:eastAsia="仿宋_GB2312"/>
          <w:sz w:val="32"/>
          <w:szCs w:val="32"/>
          <w:u w:val="none"/>
        </w:rPr>
        <w:t>类年初预算数为</w:t>
      </w:r>
      <w:r>
        <w:rPr>
          <w:rFonts w:hint="eastAsia" w:eastAsia="仿宋_GB2312"/>
          <w:sz w:val="32"/>
          <w:szCs w:val="32"/>
          <w:u w:val="none"/>
          <w:lang w:val="en-US" w:eastAsia="zh-CN"/>
        </w:rPr>
        <w:t>569.79</w:t>
      </w:r>
      <w:r>
        <w:rPr>
          <w:rFonts w:eastAsia="仿宋_GB2312"/>
          <w:sz w:val="32"/>
          <w:szCs w:val="32"/>
          <w:u w:val="none"/>
        </w:rPr>
        <w:t>万元</w:t>
      </w:r>
      <w:r>
        <w:rPr>
          <w:rFonts w:hint="eastAsia" w:eastAsia="仿宋_GB2312"/>
          <w:sz w:val="32"/>
          <w:szCs w:val="32"/>
          <w:u w:val="none"/>
        </w:rPr>
        <w:t>，与上年相比</w:t>
      </w:r>
      <w:r>
        <w:rPr>
          <w:rFonts w:hint="eastAsia" w:eastAsia="仿宋_GB2312"/>
          <w:sz w:val="32"/>
          <w:szCs w:val="32"/>
          <w:u w:val="none"/>
          <w:lang w:val="en-US" w:eastAsia="zh-CN"/>
        </w:rPr>
        <w:t>增加70.61</w:t>
      </w:r>
      <w:r>
        <w:rPr>
          <w:rFonts w:eastAsia="仿宋_GB2312"/>
          <w:sz w:val="32"/>
          <w:szCs w:val="32"/>
          <w:u w:val="none"/>
        </w:rPr>
        <w:t>万元</w:t>
      </w:r>
      <w:r>
        <w:rPr>
          <w:rFonts w:hint="eastAsia" w:eastAsia="仿宋_GB2312"/>
          <w:sz w:val="32"/>
          <w:szCs w:val="32"/>
          <w:u w:val="none"/>
        </w:rPr>
        <w:t>。其中：</w:t>
      </w:r>
    </w:p>
    <w:p w14:paraId="2AE53EE0">
      <w:pPr>
        <w:pStyle w:val="5"/>
        <w:spacing w:after="0" w:line="600" w:lineRule="exact"/>
        <w:ind w:firstLine="640" w:firstLineChars="200"/>
        <w:rPr>
          <w:rFonts w:eastAsia="仿宋_GB2312"/>
          <w:sz w:val="32"/>
          <w:szCs w:val="32"/>
          <w:u w:val="none"/>
        </w:rPr>
      </w:pPr>
      <w:r>
        <w:rPr>
          <w:rFonts w:eastAsia="仿宋_GB2312"/>
          <w:sz w:val="32"/>
          <w:szCs w:val="32"/>
          <w:u w:val="none"/>
        </w:rPr>
        <w:t>1．</w:t>
      </w:r>
      <w:r>
        <w:rPr>
          <w:rFonts w:hint="eastAsia" w:ascii="仿宋" w:hAnsi="仿宋" w:eastAsia="仿宋" w:cs="Times New Roman"/>
          <w:color w:val="auto"/>
          <w:sz w:val="32"/>
          <w:szCs w:val="24"/>
          <w:u w:val="none"/>
          <w:lang w:val="en-US" w:eastAsia="zh-CN"/>
        </w:rPr>
        <w:t>农业农村</w:t>
      </w:r>
      <w:r>
        <w:rPr>
          <w:rFonts w:hint="eastAsia" w:ascii="仿宋" w:hAnsi="仿宋" w:eastAsia="仿宋" w:cs="Times New Roman"/>
          <w:color w:val="auto"/>
          <w:sz w:val="32"/>
          <w:szCs w:val="24"/>
          <w:u w:val="none"/>
          <w:lang w:eastAsia="zh-CN"/>
        </w:rPr>
        <w:t>（</w:t>
      </w:r>
      <w:r>
        <w:rPr>
          <w:rFonts w:hint="eastAsia" w:ascii="仿宋" w:hAnsi="仿宋" w:eastAsia="仿宋" w:cs="Times New Roman"/>
          <w:color w:val="auto"/>
          <w:sz w:val="32"/>
          <w:szCs w:val="24"/>
          <w:u w:val="none"/>
          <w:lang w:val="en-US" w:eastAsia="zh-CN"/>
        </w:rPr>
        <w:t>款</w:t>
      </w:r>
      <w:r>
        <w:rPr>
          <w:rFonts w:hint="eastAsia" w:ascii="仿宋" w:hAnsi="仿宋" w:eastAsia="仿宋" w:cs="Times New Roman"/>
          <w:color w:val="auto"/>
          <w:sz w:val="32"/>
          <w:szCs w:val="24"/>
          <w:u w:val="none"/>
          <w:lang w:eastAsia="zh-CN"/>
        </w:rPr>
        <w:t>）事业运行</w:t>
      </w:r>
      <w:r>
        <w:rPr>
          <w:rFonts w:hint="eastAsia" w:ascii="仿宋" w:hAnsi="仿宋" w:eastAsia="仿宋"/>
          <w:color w:val="auto"/>
          <w:sz w:val="32"/>
          <w:szCs w:val="24"/>
          <w:u w:val="none"/>
        </w:rPr>
        <w:t>（项）</w:t>
      </w:r>
      <w:r>
        <w:rPr>
          <w:rFonts w:hint="eastAsia" w:ascii="仿宋" w:hAnsi="仿宋" w:eastAsia="仿宋"/>
          <w:color w:val="auto"/>
          <w:sz w:val="32"/>
          <w:szCs w:val="24"/>
          <w:u w:val="none"/>
          <w:lang w:eastAsia="zh-CN"/>
        </w:rPr>
        <w:t>。</w:t>
      </w:r>
      <w:r>
        <w:rPr>
          <w:rFonts w:eastAsia="仿宋_GB2312"/>
          <w:sz w:val="32"/>
          <w:szCs w:val="32"/>
          <w:u w:val="none"/>
        </w:rPr>
        <w:t>年初预算</w:t>
      </w:r>
      <w:r>
        <w:rPr>
          <w:rFonts w:hint="eastAsia" w:eastAsia="仿宋_GB2312"/>
          <w:sz w:val="32"/>
          <w:szCs w:val="32"/>
          <w:u w:val="none"/>
          <w:lang w:val="en-US" w:eastAsia="zh-CN"/>
        </w:rPr>
        <w:t>135.88</w:t>
      </w:r>
      <w:r>
        <w:rPr>
          <w:rFonts w:eastAsia="仿宋_GB2312"/>
          <w:sz w:val="32"/>
          <w:szCs w:val="32"/>
          <w:u w:val="none"/>
        </w:rPr>
        <w:t>万元，与上年相比增加</w:t>
      </w:r>
      <w:r>
        <w:rPr>
          <w:rFonts w:hint="eastAsia" w:eastAsia="仿宋_GB2312"/>
          <w:sz w:val="32"/>
          <w:szCs w:val="32"/>
          <w:u w:val="none"/>
          <w:lang w:val="en-US" w:eastAsia="zh-CN"/>
        </w:rPr>
        <w:t>33.33</w:t>
      </w:r>
      <w:r>
        <w:rPr>
          <w:rFonts w:eastAsia="仿宋_GB2312"/>
          <w:sz w:val="32"/>
          <w:szCs w:val="32"/>
          <w:u w:val="none"/>
        </w:rPr>
        <w:t>万元，增长</w:t>
      </w:r>
      <w:r>
        <w:rPr>
          <w:rFonts w:hint="eastAsia" w:eastAsia="仿宋_GB2312"/>
          <w:sz w:val="32"/>
          <w:szCs w:val="32"/>
          <w:u w:val="none"/>
          <w:lang w:val="en-US" w:eastAsia="zh-CN"/>
        </w:rPr>
        <w:t>32.50</w:t>
      </w:r>
      <w:r>
        <w:rPr>
          <w:rFonts w:hint="eastAsia" w:ascii="仿宋_GB2312" w:hAnsi="仿宋_GB2312" w:eastAsia="仿宋_GB2312"/>
          <w:sz w:val="32"/>
          <w:szCs w:val="32"/>
          <w:u w:val="none"/>
        </w:rPr>
        <w:t>%</w:t>
      </w:r>
      <w:r>
        <w:rPr>
          <w:rFonts w:eastAsia="仿宋_GB2312"/>
          <w:sz w:val="32"/>
          <w:szCs w:val="32"/>
          <w:u w:val="none"/>
        </w:rPr>
        <w:t>。变动原因：</w:t>
      </w:r>
      <w:r>
        <w:rPr>
          <w:rFonts w:hint="eastAsia" w:ascii="仿宋_GB2312" w:hAnsi="仿宋_GB2312" w:eastAsia="仿宋_GB2312"/>
          <w:sz w:val="32"/>
          <w:szCs w:val="32"/>
          <w:u w:val="none"/>
          <w:lang w:val="en-US" w:eastAsia="zh-CN"/>
        </w:rPr>
        <w:t>本年预算</w:t>
      </w:r>
      <w:r>
        <w:rPr>
          <w:rFonts w:hint="eastAsia" w:ascii="仿宋" w:hAnsi="仿宋" w:eastAsia="仿宋" w:cs="Times New Roman"/>
          <w:color w:val="auto"/>
          <w:sz w:val="32"/>
          <w:szCs w:val="24"/>
          <w:u w:val="none"/>
          <w:lang w:val="en-US" w:eastAsia="zh-CN"/>
        </w:rPr>
        <w:t>农业农村支出增加</w:t>
      </w:r>
      <w:r>
        <w:rPr>
          <w:rFonts w:eastAsia="仿宋_GB2312"/>
          <w:sz w:val="32"/>
          <w:szCs w:val="32"/>
          <w:u w:val="none"/>
        </w:rPr>
        <w:t>。</w:t>
      </w:r>
    </w:p>
    <w:p w14:paraId="145DAE5E">
      <w:pPr>
        <w:pStyle w:val="5"/>
        <w:spacing w:after="0" w:line="600" w:lineRule="exact"/>
        <w:ind w:firstLine="640" w:firstLineChars="200"/>
        <w:rPr>
          <w:rFonts w:hint="eastAsia" w:eastAsia="仿宋_GB2312"/>
          <w:sz w:val="32"/>
          <w:szCs w:val="32"/>
          <w:u w:val="none"/>
          <w:lang w:val="en-US" w:eastAsia="zh-CN"/>
        </w:rPr>
      </w:pPr>
      <w:r>
        <w:rPr>
          <w:rFonts w:hint="eastAsia" w:eastAsia="仿宋_GB2312"/>
          <w:sz w:val="32"/>
          <w:szCs w:val="32"/>
          <w:u w:val="none"/>
          <w:lang w:val="en-US" w:eastAsia="zh-CN"/>
        </w:rPr>
        <w:t>3</w:t>
      </w:r>
      <w:r>
        <w:rPr>
          <w:rFonts w:eastAsia="仿宋_GB2312"/>
          <w:sz w:val="32"/>
          <w:szCs w:val="32"/>
          <w:u w:val="none"/>
        </w:rPr>
        <w:t>．</w:t>
      </w:r>
      <w:r>
        <w:rPr>
          <w:rFonts w:hint="eastAsia" w:ascii="仿宋" w:hAnsi="仿宋" w:eastAsia="仿宋" w:cs="Times New Roman"/>
          <w:color w:val="auto"/>
          <w:sz w:val="32"/>
          <w:szCs w:val="24"/>
          <w:u w:val="none"/>
          <w:lang w:val="en-US" w:eastAsia="zh-CN"/>
        </w:rPr>
        <w:t>农村综合改革</w:t>
      </w:r>
      <w:r>
        <w:rPr>
          <w:rFonts w:hint="eastAsia" w:ascii="仿宋" w:hAnsi="仿宋" w:eastAsia="仿宋" w:cs="Times New Roman"/>
          <w:color w:val="auto"/>
          <w:sz w:val="32"/>
          <w:szCs w:val="24"/>
          <w:u w:val="none"/>
          <w:lang w:eastAsia="zh-CN"/>
        </w:rPr>
        <w:t>（</w:t>
      </w:r>
      <w:r>
        <w:rPr>
          <w:rFonts w:hint="eastAsia" w:ascii="仿宋" w:hAnsi="仿宋" w:eastAsia="仿宋" w:cs="Times New Roman"/>
          <w:color w:val="auto"/>
          <w:sz w:val="32"/>
          <w:szCs w:val="24"/>
          <w:u w:val="none"/>
          <w:lang w:val="en-US" w:eastAsia="zh-CN"/>
        </w:rPr>
        <w:t>款</w:t>
      </w:r>
      <w:r>
        <w:rPr>
          <w:rFonts w:hint="eastAsia" w:ascii="仿宋" w:hAnsi="仿宋" w:eastAsia="仿宋" w:cs="Times New Roman"/>
          <w:color w:val="auto"/>
          <w:sz w:val="32"/>
          <w:szCs w:val="24"/>
          <w:u w:val="none"/>
          <w:lang w:eastAsia="zh-CN"/>
        </w:rPr>
        <w:t>）</w:t>
      </w:r>
      <w:r>
        <w:rPr>
          <w:rFonts w:hint="eastAsia" w:ascii="仿宋" w:hAnsi="仿宋" w:eastAsia="仿宋" w:cs="Times New Roman"/>
          <w:color w:val="auto"/>
          <w:sz w:val="32"/>
          <w:szCs w:val="24"/>
          <w:u w:val="none"/>
          <w:lang w:val="en-US" w:eastAsia="zh-CN"/>
        </w:rPr>
        <w:t>对村民委员会和村党支部的补助</w:t>
      </w:r>
      <w:r>
        <w:rPr>
          <w:rFonts w:hint="eastAsia" w:ascii="仿宋" w:hAnsi="仿宋" w:eastAsia="仿宋"/>
          <w:color w:val="auto"/>
          <w:sz w:val="32"/>
          <w:szCs w:val="24"/>
          <w:u w:val="none"/>
        </w:rPr>
        <w:t>（项）</w:t>
      </w:r>
      <w:r>
        <w:rPr>
          <w:rFonts w:hint="eastAsia" w:ascii="仿宋" w:hAnsi="仿宋" w:eastAsia="仿宋"/>
          <w:color w:val="auto"/>
          <w:sz w:val="32"/>
          <w:szCs w:val="24"/>
          <w:u w:val="none"/>
          <w:lang w:eastAsia="zh-CN"/>
        </w:rPr>
        <w:t>。</w:t>
      </w:r>
      <w:r>
        <w:rPr>
          <w:rFonts w:eastAsia="仿宋_GB2312"/>
          <w:sz w:val="32"/>
          <w:szCs w:val="32"/>
          <w:u w:val="none"/>
        </w:rPr>
        <w:t>年初预算</w:t>
      </w:r>
      <w:r>
        <w:rPr>
          <w:rFonts w:hint="eastAsia" w:eastAsia="仿宋_GB2312"/>
          <w:sz w:val="32"/>
          <w:szCs w:val="32"/>
          <w:u w:val="none"/>
          <w:lang w:val="en-US" w:eastAsia="zh-CN"/>
        </w:rPr>
        <w:t>433.9</w:t>
      </w:r>
      <w:r>
        <w:rPr>
          <w:rFonts w:eastAsia="仿宋_GB2312"/>
          <w:sz w:val="32"/>
          <w:szCs w:val="32"/>
          <w:u w:val="none"/>
        </w:rPr>
        <w:t>万元，与上年相比</w:t>
      </w:r>
      <w:r>
        <w:rPr>
          <w:rFonts w:hint="eastAsia" w:eastAsia="仿宋_GB2312"/>
          <w:sz w:val="32"/>
          <w:szCs w:val="32"/>
          <w:u w:val="none"/>
          <w:lang w:val="en-US" w:eastAsia="zh-CN"/>
        </w:rPr>
        <w:t>增加68.37</w:t>
      </w:r>
      <w:r>
        <w:rPr>
          <w:rFonts w:eastAsia="仿宋_GB2312"/>
          <w:sz w:val="32"/>
          <w:szCs w:val="32"/>
          <w:u w:val="none"/>
        </w:rPr>
        <w:t>元，</w:t>
      </w:r>
      <w:r>
        <w:rPr>
          <w:rFonts w:hint="eastAsia" w:eastAsia="仿宋_GB2312"/>
          <w:sz w:val="32"/>
          <w:szCs w:val="32"/>
          <w:u w:val="none"/>
          <w:lang w:val="en-US" w:eastAsia="zh-CN"/>
        </w:rPr>
        <w:t>增加18.7</w:t>
      </w:r>
      <w:r>
        <w:rPr>
          <w:rFonts w:hint="eastAsia" w:ascii="仿宋_GB2312" w:hAnsi="仿宋_GB2312" w:eastAsia="仿宋_GB2312"/>
          <w:sz w:val="32"/>
          <w:szCs w:val="32"/>
          <w:u w:val="none"/>
        </w:rPr>
        <w:t>%</w:t>
      </w:r>
      <w:r>
        <w:rPr>
          <w:rFonts w:eastAsia="仿宋_GB2312"/>
          <w:sz w:val="32"/>
          <w:szCs w:val="32"/>
          <w:u w:val="none"/>
        </w:rPr>
        <w:t>。变动原因：</w:t>
      </w:r>
      <w:r>
        <w:rPr>
          <w:rFonts w:hint="eastAsia" w:ascii="仿宋_GB2312" w:hAnsi="仿宋_GB2312" w:eastAsia="仿宋_GB2312"/>
          <w:sz w:val="32"/>
          <w:szCs w:val="32"/>
          <w:u w:val="none"/>
          <w:lang w:val="en-US" w:eastAsia="zh-CN"/>
        </w:rPr>
        <w:t>本年预算</w:t>
      </w:r>
      <w:r>
        <w:rPr>
          <w:rFonts w:hint="eastAsia" w:ascii="仿宋" w:hAnsi="仿宋" w:eastAsia="仿宋" w:cs="Times New Roman"/>
          <w:color w:val="auto"/>
          <w:sz w:val="32"/>
          <w:szCs w:val="24"/>
          <w:u w:val="none"/>
          <w:lang w:val="en-US" w:eastAsia="zh-CN"/>
        </w:rPr>
        <w:t>对村民委员会和村党支部的补助支出增加</w:t>
      </w:r>
      <w:r>
        <w:rPr>
          <w:rFonts w:eastAsia="仿宋_GB2312"/>
          <w:sz w:val="32"/>
          <w:szCs w:val="32"/>
          <w:u w:val="none"/>
        </w:rPr>
        <w:t>。</w:t>
      </w:r>
      <w:r>
        <w:rPr>
          <w:rFonts w:hint="eastAsia" w:eastAsia="仿宋_GB2312"/>
          <w:sz w:val="32"/>
          <w:szCs w:val="32"/>
          <w:u w:val="none"/>
          <w:lang w:val="en-US" w:eastAsia="zh-CN"/>
        </w:rPr>
        <w:t xml:space="preserve">  </w:t>
      </w:r>
    </w:p>
    <w:p w14:paraId="7DAD0180">
      <w:pPr>
        <w:pStyle w:val="5"/>
        <w:tabs>
          <w:tab w:val="left" w:pos="4275"/>
        </w:tabs>
        <w:spacing w:after="0" w:line="600" w:lineRule="exact"/>
        <w:ind w:firstLine="643" w:firstLineChars="200"/>
        <w:rPr>
          <w:rFonts w:eastAsia="仿宋_GB2312"/>
          <w:sz w:val="32"/>
          <w:szCs w:val="32"/>
          <w:u w:val="none"/>
        </w:rPr>
      </w:pPr>
      <w:r>
        <w:rPr>
          <w:rFonts w:hint="eastAsia" w:ascii="楷体" w:hAnsi="楷体" w:eastAsia="楷体" w:cs="楷体"/>
          <w:b/>
          <w:bCs/>
          <w:sz w:val="32"/>
          <w:szCs w:val="32"/>
          <w:u w:val="none"/>
          <w:lang w:val="en-US" w:eastAsia="zh-CN"/>
        </w:rPr>
        <w:t>（六）住房保障</w:t>
      </w:r>
      <w:r>
        <w:rPr>
          <w:rFonts w:hint="eastAsia" w:ascii="楷体" w:hAnsi="楷体" w:eastAsia="楷体" w:cs="楷体"/>
          <w:b/>
          <w:bCs/>
          <w:sz w:val="32"/>
          <w:szCs w:val="32"/>
          <w:u w:val="none"/>
        </w:rPr>
        <w:t>（类）</w:t>
      </w:r>
    </w:p>
    <w:p w14:paraId="7AB3F6AC">
      <w:pPr>
        <w:pStyle w:val="5"/>
        <w:spacing w:after="0" w:line="600" w:lineRule="exact"/>
        <w:ind w:firstLine="640" w:firstLineChars="200"/>
        <w:rPr>
          <w:rFonts w:eastAsia="仿宋_GB2312" w:cs="仿宋"/>
          <w:color w:val="FF0000"/>
          <w:sz w:val="32"/>
          <w:szCs w:val="32"/>
          <w:u w:val="none"/>
        </w:rPr>
      </w:pPr>
      <w:r>
        <w:rPr>
          <w:rFonts w:eastAsia="仿宋_GB2312"/>
          <w:sz w:val="32"/>
          <w:szCs w:val="32"/>
          <w:u w:val="none"/>
        </w:rPr>
        <w:t>1．</w:t>
      </w:r>
      <w:r>
        <w:rPr>
          <w:rFonts w:hint="eastAsia" w:ascii="仿宋" w:hAnsi="仿宋" w:eastAsia="仿宋" w:cs="Times New Roman"/>
          <w:color w:val="auto"/>
          <w:sz w:val="32"/>
          <w:szCs w:val="24"/>
          <w:u w:val="none"/>
          <w:lang w:val="en-US" w:eastAsia="zh-CN"/>
        </w:rPr>
        <w:t>住房改革支出</w:t>
      </w:r>
      <w:r>
        <w:rPr>
          <w:rFonts w:hint="eastAsia" w:ascii="仿宋" w:hAnsi="仿宋" w:eastAsia="仿宋" w:cs="Times New Roman"/>
          <w:color w:val="auto"/>
          <w:sz w:val="32"/>
          <w:szCs w:val="24"/>
          <w:u w:val="none"/>
          <w:lang w:eastAsia="zh-CN"/>
        </w:rPr>
        <w:t>（</w:t>
      </w:r>
      <w:r>
        <w:rPr>
          <w:rFonts w:hint="eastAsia" w:ascii="仿宋" w:hAnsi="仿宋" w:eastAsia="仿宋" w:cs="Times New Roman"/>
          <w:color w:val="auto"/>
          <w:sz w:val="32"/>
          <w:szCs w:val="24"/>
          <w:u w:val="none"/>
          <w:lang w:val="en-US" w:eastAsia="zh-CN"/>
        </w:rPr>
        <w:t>款</w:t>
      </w:r>
      <w:r>
        <w:rPr>
          <w:rFonts w:hint="eastAsia" w:ascii="仿宋" w:hAnsi="仿宋" w:eastAsia="仿宋" w:cs="Times New Roman"/>
          <w:color w:val="auto"/>
          <w:sz w:val="32"/>
          <w:szCs w:val="24"/>
          <w:u w:val="none"/>
          <w:lang w:eastAsia="zh-CN"/>
        </w:rPr>
        <w:t>）住房公积金</w:t>
      </w:r>
      <w:r>
        <w:rPr>
          <w:rFonts w:hint="eastAsia" w:ascii="仿宋" w:hAnsi="仿宋" w:eastAsia="仿宋"/>
          <w:color w:val="auto"/>
          <w:sz w:val="32"/>
          <w:szCs w:val="24"/>
          <w:u w:val="none"/>
        </w:rPr>
        <w:t>（项）</w:t>
      </w:r>
      <w:r>
        <w:rPr>
          <w:rFonts w:hint="eastAsia" w:ascii="仿宋" w:hAnsi="仿宋" w:eastAsia="仿宋"/>
          <w:color w:val="auto"/>
          <w:sz w:val="32"/>
          <w:szCs w:val="24"/>
          <w:u w:val="none"/>
          <w:lang w:eastAsia="zh-CN"/>
        </w:rPr>
        <w:t>。</w:t>
      </w:r>
      <w:r>
        <w:rPr>
          <w:rFonts w:eastAsia="仿宋_GB2312"/>
          <w:sz w:val="32"/>
          <w:szCs w:val="32"/>
          <w:u w:val="none"/>
        </w:rPr>
        <w:t>年初预算</w:t>
      </w:r>
      <w:r>
        <w:rPr>
          <w:rFonts w:hint="eastAsia" w:eastAsia="仿宋_GB2312"/>
          <w:sz w:val="32"/>
          <w:szCs w:val="32"/>
          <w:u w:val="none"/>
          <w:lang w:val="en-US" w:eastAsia="zh-CN"/>
        </w:rPr>
        <w:t>64.08</w:t>
      </w:r>
      <w:r>
        <w:rPr>
          <w:rFonts w:eastAsia="仿宋_GB2312"/>
          <w:sz w:val="32"/>
          <w:szCs w:val="32"/>
          <w:u w:val="none"/>
        </w:rPr>
        <w:t>万元，与上年相比</w:t>
      </w:r>
      <w:r>
        <w:rPr>
          <w:rFonts w:hint="eastAsia" w:eastAsia="仿宋_GB2312"/>
          <w:sz w:val="32"/>
          <w:szCs w:val="32"/>
          <w:u w:val="none"/>
          <w:lang w:val="en-US" w:eastAsia="zh-CN"/>
        </w:rPr>
        <w:t>增加8.71</w:t>
      </w:r>
      <w:r>
        <w:rPr>
          <w:rFonts w:eastAsia="仿宋_GB2312"/>
          <w:sz w:val="32"/>
          <w:szCs w:val="32"/>
          <w:u w:val="none"/>
        </w:rPr>
        <w:t>万元，</w:t>
      </w:r>
      <w:r>
        <w:rPr>
          <w:rFonts w:hint="eastAsia" w:eastAsia="仿宋_GB2312"/>
          <w:sz w:val="32"/>
          <w:szCs w:val="32"/>
          <w:u w:val="none"/>
          <w:lang w:val="en-US" w:eastAsia="zh-CN"/>
        </w:rPr>
        <w:t>增加15.73</w:t>
      </w:r>
      <w:r>
        <w:rPr>
          <w:rFonts w:hint="eastAsia" w:ascii="仿宋_GB2312" w:hAnsi="仿宋_GB2312" w:eastAsia="仿宋_GB2312"/>
          <w:sz w:val="32"/>
          <w:szCs w:val="32"/>
          <w:u w:val="none"/>
        </w:rPr>
        <w:t>%</w:t>
      </w:r>
      <w:r>
        <w:rPr>
          <w:rFonts w:eastAsia="仿宋_GB2312"/>
          <w:sz w:val="32"/>
          <w:szCs w:val="32"/>
          <w:u w:val="none"/>
        </w:rPr>
        <w:t>。变动原因：</w:t>
      </w:r>
      <w:r>
        <w:rPr>
          <w:rFonts w:hint="eastAsia" w:ascii="仿宋_GB2312" w:hAnsi="仿宋_GB2312" w:eastAsia="仿宋_GB2312"/>
          <w:sz w:val="32"/>
          <w:szCs w:val="32"/>
          <w:u w:val="none"/>
          <w:lang w:val="en-US" w:eastAsia="zh-CN"/>
        </w:rPr>
        <w:t>本年预算</w:t>
      </w:r>
      <w:r>
        <w:rPr>
          <w:rFonts w:hint="eastAsia" w:ascii="仿宋" w:hAnsi="仿宋" w:eastAsia="仿宋" w:cs="Times New Roman"/>
          <w:color w:val="auto"/>
          <w:sz w:val="32"/>
          <w:szCs w:val="24"/>
          <w:u w:val="none"/>
          <w:lang w:eastAsia="zh-CN"/>
        </w:rPr>
        <w:t>住房公积金</w:t>
      </w:r>
      <w:r>
        <w:rPr>
          <w:rFonts w:hint="eastAsia" w:ascii="仿宋" w:hAnsi="仿宋" w:eastAsia="仿宋" w:cs="Times New Roman"/>
          <w:color w:val="auto"/>
          <w:sz w:val="32"/>
          <w:szCs w:val="24"/>
          <w:u w:val="none"/>
          <w:lang w:val="en-US" w:eastAsia="zh-CN"/>
        </w:rPr>
        <w:t>支出增加</w:t>
      </w:r>
      <w:r>
        <w:rPr>
          <w:rFonts w:eastAsia="仿宋_GB2312"/>
          <w:sz w:val="32"/>
          <w:szCs w:val="32"/>
          <w:u w:val="none"/>
        </w:rPr>
        <w:t>。</w:t>
      </w:r>
    </w:p>
    <w:p w14:paraId="32C8A735">
      <w:pPr>
        <w:spacing w:line="600" w:lineRule="exact"/>
        <w:ind w:firstLine="640" w:firstLineChars="200"/>
        <w:outlineLvl w:val="2"/>
        <w:rPr>
          <w:rFonts w:eastAsia="黑体" w:cs="黑体"/>
          <w:sz w:val="32"/>
          <w:szCs w:val="36"/>
          <w:u w:val="none"/>
        </w:rPr>
      </w:pPr>
      <w:r>
        <w:rPr>
          <w:rFonts w:hint="eastAsia" w:eastAsia="黑体" w:cs="黑体"/>
          <w:sz w:val="32"/>
          <w:szCs w:val="36"/>
          <w:u w:val="none"/>
        </w:rPr>
        <w:t>六、一般公共预算基本支出预算情况说明</w:t>
      </w:r>
    </w:p>
    <w:p w14:paraId="008B2763">
      <w:pPr>
        <w:pStyle w:val="5"/>
        <w:tabs>
          <w:tab w:val="left" w:pos="2671"/>
          <w:tab w:val="left" w:pos="5000"/>
          <w:tab w:val="left" w:pos="6190"/>
        </w:tabs>
        <w:spacing w:after="0" w:line="600" w:lineRule="exact"/>
        <w:ind w:firstLine="640" w:firstLineChars="200"/>
        <w:rPr>
          <w:rFonts w:eastAsia="仿宋_GB2312" w:cs="仿宋"/>
          <w:sz w:val="32"/>
          <w:szCs w:val="32"/>
          <w:u w:val="none"/>
        </w:rPr>
      </w:pPr>
      <w:r>
        <w:rPr>
          <w:rFonts w:hint="eastAsia" w:ascii="仿宋_GB2312" w:hAnsi="仿宋_GB2312" w:eastAsia="仿宋_GB2312" w:cs="仿宋"/>
          <w:sz w:val="32"/>
          <w:szCs w:val="32"/>
          <w:u w:val="none"/>
          <w:lang w:val="en-US" w:eastAsia="zh-CN"/>
        </w:rPr>
        <w:t>汉古尔河镇人民政府2026</w:t>
      </w:r>
      <w:r>
        <w:rPr>
          <w:rFonts w:hint="eastAsia" w:eastAsia="仿宋_GB2312" w:cs="仿宋"/>
          <w:sz w:val="32"/>
          <w:szCs w:val="32"/>
          <w:u w:val="none"/>
        </w:rPr>
        <w:t>年度一般公共预算财政拨款基本支出预算</w:t>
      </w:r>
      <w:r>
        <w:rPr>
          <w:rFonts w:hint="eastAsia" w:eastAsia="仿宋_GB2312" w:cs="仿宋"/>
          <w:sz w:val="32"/>
          <w:szCs w:val="32"/>
          <w:u w:val="none"/>
          <w:lang w:val="en-US" w:eastAsia="zh-CN"/>
        </w:rPr>
        <w:t>1128.43</w:t>
      </w:r>
      <w:r>
        <w:rPr>
          <w:rFonts w:hint="eastAsia" w:eastAsia="仿宋_GB2312" w:cs="仿宋"/>
          <w:sz w:val="32"/>
          <w:szCs w:val="32"/>
          <w:u w:val="none"/>
        </w:rPr>
        <w:t>万元，其中：</w:t>
      </w:r>
    </w:p>
    <w:p w14:paraId="0FB7E3D3">
      <w:pPr>
        <w:pStyle w:val="5"/>
        <w:tabs>
          <w:tab w:val="left" w:pos="2671"/>
          <w:tab w:val="left" w:pos="5000"/>
          <w:tab w:val="left" w:pos="6190"/>
        </w:tabs>
        <w:spacing w:after="0" w:line="600" w:lineRule="exact"/>
        <w:ind w:firstLine="643" w:firstLineChars="200"/>
        <w:rPr>
          <w:rFonts w:eastAsia="仿宋_GB2312" w:cs="仿宋"/>
          <w:sz w:val="32"/>
          <w:szCs w:val="32"/>
          <w:u w:val="none"/>
        </w:rPr>
      </w:pPr>
      <w:r>
        <w:rPr>
          <w:rFonts w:hint="eastAsia" w:eastAsia="仿宋_GB2312" w:cs="仿宋"/>
          <w:b/>
          <w:bCs/>
          <w:sz w:val="32"/>
          <w:szCs w:val="32"/>
          <w:u w:val="none"/>
        </w:rPr>
        <w:t>（一）人员经费</w:t>
      </w:r>
      <w:r>
        <w:rPr>
          <w:rFonts w:hint="eastAsia" w:eastAsia="仿宋_GB2312" w:cs="仿宋"/>
          <w:b/>
          <w:bCs/>
          <w:sz w:val="32"/>
          <w:szCs w:val="32"/>
          <w:u w:val="none"/>
          <w:lang w:val="en-US" w:eastAsia="zh-CN"/>
        </w:rPr>
        <w:t>1005.81</w:t>
      </w:r>
      <w:r>
        <w:rPr>
          <w:rFonts w:hint="eastAsia" w:eastAsia="仿宋_GB2312" w:cs="仿宋"/>
          <w:b/>
          <w:bCs/>
          <w:sz w:val="32"/>
          <w:szCs w:val="32"/>
          <w:u w:val="none"/>
        </w:rPr>
        <w:t>万元</w:t>
      </w:r>
      <w:r>
        <w:rPr>
          <w:rFonts w:hint="eastAsia" w:eastAsia="仿宋_GB2312" w:cs="仿宋"/>
          <w:sz w:val="32"/>
          <w:szCs w:val="32"/>
          <w:u w:val="none"/>
        </w:rPr>
        <w:t>。主要包括：基本工资、津贴补贴、奖金、绩效工资、机关事业单位基本养老保险缴费</w:t>
      </w:r>
      <w:r>
        <w:rPr>
          <w:rFonts w:hint="eastAsia" w:eastAsia="仿宋_GB2312" w:cs="仿宋"/>
          <w:sz w:val="32"/>
          <w:szCs w:val="32"/>
          <w:u w:val="none"/>
          <w:lang w:eastAsia="zh-CN"/>
        </w:rPr>
        <w:t>、</w:t>
      </w:r>
      <w:r>
        <w:rPr>
          <w:rFonts w:hint="eastAsia" w:eastAsia="仿宋_GB2312" w:cs="仿宋"/>
          <w:sz w:val="32"/>
          <w:szCs w:val="32"/>
          <w:u w:val="none"/>
        </w:rPr>
        <w:t>住房公积金、医疗费、其他社会保障缴费</w:t>
      </w:r>
      <w:r>
        <w:rPr>
          <w:rFonts w:hint="eastAsia" w:eastAsia="仿宋_GB2312" w:cs="仿宋"/>
          <w:sz w:val="32"/>
          <w:szCs w:val="32"/>
          <w:u w:val="none"/>
          <w:lang w:eastAsia="zh-CN"/>
        </w:rPr>
        <w:t>、</w:t>
      </w:r>
      <w:r>
        <w:rPr>
          <w:rFonts w:hint="eastAsia" w:eastAsia="仿宋_GB2312" w:cs="仿宋"/>
          <w:sz w:val="32"/>
          <w:szCs w:val="32"/>
          <w:u w:val="none"/>
        </w:rPr>
        <w:t>其他工资福利支出、退休费、抚恤金、</w:t>
      </w:r>
      <w:r>
        <w:rPr>
          <w:rFonts w:hint="eastAsia" w:eastAsia="仿宋_GB2312" w:cs="仿宋"/>
          <w:sz w:val="32"/>
          <w:szCs w:val="32"/>
          <w:u w:val="none"/>
          <w:lang w:val="en-US" w:eastAsia="zh-CN"/>
        </w:rPr>
        <w:t>工会经费、办公经费、</w:t>
      </w:r>
      <w:r>
        <w:rPr>
          <w:rFonts w:hint="eastAsia" w:eastAsia="仿宋_GB2312" w:cs="仿宋"/>
          <w:sz w:val="32"/>
          <w:szCs w:val="32"/>
          <w:u w:val="none"/>
        </w:rPr>
        <w:t>对个人和家庭的补助等。</w:t>
      </w:r>
    </w:p>
    <w:p w14:paraId="517DA987">
      <w:pPr>
        <w:pStyle w:val="5"/>
        <w:tabs>
          <w:tab w:val="left" w:pos="2671"/>
          <w:tab w:val="left" w:pos="5000"/>
          <w:tab w:val="left" w:pos="6190"/>
        </w:tabs>
        <w:spacing w:after="0" w:line="600" w:lineRule="exact"/>
        <w:ind w:firstLine="643" w:firstLineChars="200"/>
        <w:rPr>
          <w:rFonts w:hint="eastAsia" w:eastAsia="仿宋_GB2312" w:cs="仿宋"/>
          <w:sz w:val="32"/>
          <w:szCs w:val="32"/>
          <w:u w:val="none"/>
          <w:lang w:eastAsia="zh-CN"/>
        </w:rPr>
      </w:pPr>
      <w:r>
        <w:rPr>
          <w:rFonts w:hint="eastAsia" w:eastAsia="仿宋_GB2312" w:cs="仿宋"/>
          <w:b/>
          <w:bCs/>
          <w:sz w:val="32"/>
          <w:szCs w:val="32"/>
          <w:u w:val="none"/>
        </w:rPr>
        <w:t>（二）公用经费</w:t>
      </w:r>
      <w:r>
        <w:rPr>
          <w:rFonts w:hint="eastAsia" w:eastAsia="仿宋_GB2312" w:cs="仿宋"/>
          <w:b/>
          <w:bCs/>
          <w:sz w:val="32"/>
          <w:szCs w:val="32"/>
          <w:u w:val="none"/>
          <w:lang w:val="en-US" w:eastAsia="zh-CN"/>
        </w:rPr>
        <w:t>122.62</w:t>
      </w:r>
      <w:r>
        <w:rPr>
          <w:rFonts w:hint="eastAsia" w:eastAsia="仿宋_GB2312" w:cs="仿宋"/>
          <w:b/>
          <w:bCs/>
          <w:sz w:val="32"/>
          <w:szCs w:val="32"/>
          <w:u w:val="none"/>
        </w:rPr>
        <w:t>万元</w:t>
      </w:r>
      <w:r>
        <w:rPr>
          <w:rFonts w:hint="eastAsia" w:eastAsia="仿宋_GB2312" w:cs="仿宋"/>
          <w:sz w:val="32"/>
          <w:szCs w:val="32"/>
          <w:u w:val="none"/>
        </w:rPr>
        <w:t>。主要包括：办公费、印刷费、水费、电费、取暖费、公务用车运行维护费、其他交通费用</w:t>
      </w:r>
      <w:r>
        <w:rPr>
          <w:rFonts w:hint="eastAsia" w:eastAsia="仿宋_GB2312" w:cs="仿宋"/>
          <w:sz w:val="32"/>
          <w:szCs w:val="32"/>
          <w:u w:val="none"/>
          <w:lang w:val="en-US" w:eastAsia="zh-CN"/>
        </w:rPr>
        <w:t>等</w:t>
      </w:r>
      <w:r>
        <w:rPr>
          <w:rFonts w:hint="eastAsia" w:eastAsia="仿宋_GB2312" w:cs="仿宋"/>
          <w:sz w:val="32"/>
          <w:szCs w:val="32"/>
          <w:u w:val="none"/>
          <w:lang w:eastAsia="zh-CN"/>
        </w:rPr>
        <w:t>。</w:t>
      </w:r>
    </w:p>
    <w:p w14:paraId="395781F6">
      <w:pPr>
        <w:spacing w:line="600" w:lineRule="exact"/>
        <w:ind w:firstLine="640" w:firstLineChars="200"/>
        <w:outlineLvl w:val="2"/>
        <w:rPr>
          <w:rFonts w:eastAsia="黑体" w:cs="黑体"/>
          <w:sz w:val="32"/>
          <w:szCs w:val="36"/>
          <w:u w:val="none"/>
        </w:rPr>
      </w:pPr>
      <w:r>
        <w:rPr>
          <w:rFonts w:hint="eastAsia" w:eastAsia="黑体" w:cs="黑体"/>
          <w:sz w:val="32"/>
          <w:szCs w:val="36"/>
          <w:u w:val="none"/>
        </w:rPr>
        <w:t>七、一般公共预算“三公”经费支出预算情况说明</w:t>
      </w:r>
    </w:p>
    <w:p w14:paraId="460643A6">
      <w:pPr>
        <w:pStyle w:val="5"/>
        <w:tabs>
          <w:tab w:val="left" w:pos="2671"/>
          <w:tab w:val="left" w:pos="5000"/>
          <w:tab w:val="left" w:pos="6190"/>
        </w:tabs>
        <w:spacing w:after="0" w:line="600" w:lineRule="exact"/>
        <w:ind w:firstLine="640" w:firstLineChars="200"/>
        <w:rPr>
          <w:rFonts w:eastAsia="仿宋_GB2312"/>
          <w:sz w:val="32"/>
          <w:szCs w:val="32"/>
          <w:u w:val="none"/>
        </w:rPr>
      </w:pPr>
      <w:r>
        <w:rPr>
          <w:rFonts w:hint="eastAsia" w:ascii="仿宋_GB2312" w:hAnsi="仿宋_GB2312" w:eastAsia="仿宋_GB2312" w:cs="仿宋"/>
          <w:sz w:val="32"/>
          <w:szCs w:val="32"/>
          <w:u w:val="none"/>
          <w:lang w:val="en-US" w:eastAsia="zh-CN"/>
        </w:rPr>
        <w:t>汉古尔河镇人民政府2026</w:t>
      </w:r>
      <w:r>
        <w:rPr>
          <w:rFonts w:eastAsia="仿宋_GB2312"/>
          <w:sz w:val="32"/>
          <w:szCs w:val="32"/>
          <w:u w:val="none"/>
        </w:rPr>
        <w:t>年度一般公共预算拨款安排的“三公”经费预算支出</w:t>
      </w:r>
      <w:r>
        <w:rPr>
          <w:rFonts w:hint="eastAsia" w:eastAsia="仿宋_GB2312"/>
          <w:sz w:val="32"/>
          <w:szCs w:val="32"/>
          <w:u w:val="none"/>
          <w:lang w:val="en-US" w:eastAsia="zh-CN"/>
        </w:rPr>
        <w:t>0</w:t>
      </w:r>
      <w:r>
        <w:rPr>
          <w:rFonts w:eastAsia="仿宋_GB2312"/>
          <w:sz w:val="32"/>
          <w:szCs w:val="32"/>
          <w:u w:val="none"/>
        </w:rPr>
        <w:t>万元，其中因公出国（境）费支出</w:t>
      </w:r>
      <w:r>
        <w:rPr>
          <w:rFonts w:eastAsia="仿宋_GB2312"/>
          <w:sz w:val="32"/>
          <w:szCs w:val="32"/>
          <w:u w:val="none"/>
        </w:rPr>
        <w:tab/>
      </w:r>
      <w:r>
        <w:rPr>
          <w:rFonts w:hint="eastAsia" w:eastAsia="仿宋_GB2312"/>
          <w:sz w:val="32"/>
          <w:szCs w:val="32"/>
          <w:u w:val="none"/>
          <w:lang w:val="en-US" w:eastAsia="zh-CN"/>
        </w:rPr>
        <w:t>0</w:t>
      </w:r>
      <w:r>
        <w:rPr>
          <w:rFonts w:eastAsia="仿宋_GB2312"/>
          <w:sz w:val="32"/>
          <w:szCs w:val="32"/>
          <w:u w:val="none"/>
        </w:rPr>
        <w:t>万元，占</w:t>
      </w:r>
      <w:r>
        <w:rPr>
          <w:rFonts w:hint="eastAsia" w:eastAsia="仿宋_GB2312"/>
          <w:sz w:val="32"/>
          <w:szCs w:val="32"/>
          <w:u w:val="none"/>
          <w:lang w:val="en-US" w:eastAsia="zh-CN"/>
        </w:rPr>
        <w:t>0</w:t>
      </w:r>
      <w:r>
        <w:rPr>
          <w:rFonts w:hint="eastAsia" w:ascii="仿宋_GB2312" w:hAnsi="仿宋_GB2312" w:eastAsia="仿宋_GB2312"/>
          <w:sz w:val="32"/>
          <w:szCs w:val="32"/>
          <w:u w:val="none"/>
        </w:rPr>
        <w:t>%</w:t>
      </w:r>
      <w:r>
        <w:rPr>
          <w:rFonts w:eastAsia="仿宋_GB2312"/>
          <w:sz w:val="32"/>
          <w:szCs w:val="32"/>
          <w:u w:val="none"/>
        </w:rPr>
        <w:t>；公务用车购置及运行维护费支</w:t>
      </w:r>
      <w:r>
        <w:rPr>
          <w:rFonts w:hint="eastAsia" w:eastAsia="仿宋_GB2312"/>
          <w:sz w:val="32"/>
          <w:szCs w:val="32"/>
          <w:u w:val="none"/>
          <w:lang w:val="en-US" w:eastAsia="zh-CN"/>
        </w:rPr>
        <w:t>0</w:t>
      </w:r>
      <w:r>
        <w:rPr>
          <w:rFonts w:eastAsia="仿宋_GB2312"/>
          <w:sz w:val="32"/>
          <w:szCs w:val="32"/>
          <w:u w:val="none"/>
        </w:rPr>
        <w:t>万元，占</w:t>
      </w:r>
      <w:r>
        <w:rPr>
          <w:rFonts w:hint="eastAsia" w:eastAsia="仿宋_GB2312"/>
          <w:sz w:val="32"/>
          <w:szCs w:val="32"/>
          <w:u w:val="none"/>
          <w:lang w:val="en-US" w:eastAsia="zh-CN"/>
        </w:rPr>
        <w:t>0</w:t>
      </w:r>
      <w:r>
        <w:rPr>
          <w:rFonts w:hint="eastAsia" w:ascii="仿宋_GB2312" w:hAnsi="仿宋_GB2312" w:eastAsia="仿宋_GB2312"/>
          <w:sz w:val="32"/>
          <w:szCs w:val="32"/>
          <w:u w:val="none"/>
        </w:rPr>
        <w:t>%</w:t>
      </w:r>
      <w:r>
        <w:rPr>
          <w:rFonts w:eastAsia="仿宋_GB2312"/>
          <w:sz w:val="32"/>
          <w:szCs w:val="32"/>
          <w:u w:val="none"/>
        </w:rPr>
        <w:t>；公务接待费支出</w:t>
      </w:r>
      <w:r>
        <w:rPr>
          <w:rFonts w:hint="eastAsia" w:eastAsia="仿宋_GB2312"/>
          <w:sz w:val="32"/>
          <w:szCs w:val="32"/>
          <w:u w:val="none"/>
          <w:lang w:val="en-US" w:eastAsia="zh-CN"/>
        </w:rPr>
        <w:t>0</w:t>
      </w:r>
      <w:r>
        <w:rPr>
          <w:rFonts w:eastAsia="仿宋_GB2312"/>
          <w:sz w:val="32"/>
          <w:szCs w:val="32"/>
          <w:u w:val="none"/>
        </w:rPr>
        <w:t>万元，占</w:t>
      </w:r>
      <w:r>
        <w:rPr>
          <w:rFonts w:hint="eastAsia" w:eastAsia="仿宋_GB2312"/>
          <w:sz w:val="32"/>
          <w:szCs w:val="32"/>
          <w:u w:val="none"/>
          <w:lang w:val="en-US" w:eastAsia="zh-CN"/>
        </w:rPr>
        <w:t>0</w:t>
      </w:r>
      <w:r>
        <w:rPr>
          <w:rFonts w:hint="eastAsia" w:ascii="仿宋_GB2312" w:hAnsi="仿宋_GB2312" w:eastAsia="仿宋_GB2312"/>
          <w:sz w:val="32"/>
          <w:szCs w:val="32"/>
          <w:u w:val="none"/>
        </w:rPr>
        <w:t>%</w:t>
      </w:r>
      <w:r>
        <w:rPr>
          <w:rFonts w:eastAsia="仿宋_GB2312"/>
          <w:sz w:val="32"/>
          <w:szCs w:val="32"/>
          <w:u w:val="none"/>
        </w:rPr>
        <w:t>。具体情况如下：</w:t>
      </w:r>
    </w:p>
    <w:p w14:paraId="494D6FF7">
      <w:pPr>
        <w:spacing w:line="600" w:lineRule="exact"/>
        <w:ind w:left="29" w:right="96" w:firstLine="650"/>
        <w:rPr>
          <w:rFonts w:eastAsia="仿宋_GB2312"/>
          <w:sz w:val="32"/>
          <w:szCs w:val="32"/>
          <w:u w:val="none"/>
        </w:rPr>
      </w:pPr>
      <w:r>
        <w:rPr>
          <w:rFonts w:eastAsia="仿宋_GB2312"/>
          <w:sz w:val="32"/>
          <w:szCs w:val="32"/>
          <w:u w:val="none"/>
        </w:rPr>
        <w:t>一般公共预算拨款安排的“三公”经费预算支出</w:t>
      </w:r>
      <w:r>
        <w:rPr>
          <w:rFonts w:hint="eastAsia" w:eastAsia="仿宋_GB2312"/>
          <w:sz w:val="32"/>
          <w:szCs w:val="32"/>
          <w:u w:val="none"/>
          <w:lang w:val="en-US" w:eastAsia="zh-CN"/>
        </w:rPr>
        <w:t>0</w:t>
      </w:r>
      <w:r>
        <w:rPr>
          <w:rFonts w:eastAsia="仿宋_GB2312"/>
          <w:spacing w:val="-4"/>
          <w:sz w:val="32"/>
          <w:szCs w:val="32"/>
          <w:u w:val="none"/>
        </w:rPr>
        <w:t>万元，比上年预</w:t>
      </w:r>
      <w:r>
        <w:rPr>
          <w:rFonts w:eastAsia="仿宋_GB2312"/>
          <w:spacing w:val="-6"/>
          <w:sz w:val="32"/>
          <w:szCs w:val="32"/>
          <w:u w:val="none"/>
        </w:rPr>
        <w:t>算</w:t>
      </w:r>
      <w:r>
        <w:rPr>
          <w:rFonts w:hint="eastAsia" w:eastAsia="仿宋_GB2312"/>
          <w:spacing w:val="-6"/>
          <w:sz w:val="32"/>
          <w:szCs w:val="32"/>
          <w:u w:val="none"/>
          <w:lang w:val="en-US" w:eastAsia="zh-CN"/>
        </w:rPr>
        <w:t>减少0</w:t>
      </w:r>
      <w:r>
        <w:rPr>
          <w:rFonts w:eastAsia="仿宋_GB2312"/>
          <w:spacing w:val="-6"/>
          <w:sz w:val="32"/>
          <w:szCs w:val="32"/>
          <w:u w:val="none"/>
        </w:rPr>
        <w:t>万元，</w:t>
      </w:r>
      <w:r>
        <w:rPr>
          <w:rFonts w:hint="eastAsia" w:eastAsia="仿宋_GB2312"/>
          <w:sz w:val="32"/>
          <w:szCs w:val="32"/>
          <w:u w:val="none"/>
          <w:lang w:val="en-US" w:eastAsia="zh-CN"/>
        </w:rPr>
        <w:t>减少0</w:t>
      </w:r>
      <w:r>
        <w:rPr>
          <w:rFonts w:hint="eastAsia" w:ascii="仿宋_GB2312" w:hAnsi="仿宋_GB2312" w:eastAsia="仿宋_GB2312"/>
          <w:sz w:val="32"/>
          <w:szCs w:val="32"/>
          <w:u w:val="none"/>
        </w:rPr>
        <w:t>%</w:t>
      </w:r>
      <w:r>
        <w:rPr>
          <w:rFonts w:eastAsia="仿宋_GB2312"/>
          <w:spacing w:val="-6"/>
          <w:sz w:val="32"/>
          <w:szCs w:val="32"/>
          <w:u w:val="none"/>
        </w:rPr>
        <w:t>；</w:t>
      </w:r>
      <w:r>
        <w:rPr>
          <w:rFonts w:eastAsia="仿宋_GB2312"/>
          <w:spacing w:val="-4"/>
          <w:sz w:val="32"/>
          <w:szCs w:val="32"/>
          <w:u w:val="none"/>
        </w:rPr>
        <w:t>其中：</w:t>
      </w:r>
    </w:p>
    <w:p w14:paraId="5068239B">
      <w:pPr>
        <w:pStyle w:val="5"/>
        <w:spacing w:after="0" w:line="600" w:lineRule="exact"/>
        <w:ind w:left="17" w:leftChars="8" w:firstLine="640" w:firstLineChars="200"/>
        <w:rPr>
          <w:rFonts w:eastAsia="仿宋_GB2312"/>
          <w:sz w:val="32"/>
          <w:szCs w:val="32"/>
          <w:u w:val="none"/>
        </w:rPr>
      </w:pPr>
      <w:r>
        <w:rPr>
          <w:rFonts w:eastAsia="仿宋_GB2312"/>
          <w:sz w:val="32"/>
          <w:szCs w:val="32"/>
          <w:u w:val="none"/>
        </w:rPr>
        <w:t>1．因公出国（境）费预算支出</w:t>
      </w:r>
      <w:r>
        <w:rPr>
          <w:rFonts w:hint="eastAsia" w:eastAsia="仿宋_GB2312"/>
          <w:sz w:val="32"/>
          <w:szCs w:val="32"/>
          <w:u w:val="none"/>
          <w:lang w:val="en-US" w:eastAsia="zh-CN"/>
        </w:rPr>
        <w:t>0</w:t>
      </w:r>
      <w:r>
        <w:rPr>
          <w:rFonts w:eastAsia="仿宋_GB2312"/>
          <w:sz w:val="32"/>
          <w:szCs w:val="32"/>
          <w:u w:val="none"/>
        </w:rPr>
        <w:t>万元，比上年预算增加（减少）</w:t>
      </w:r>
      <w:r>
        <w:rPr>
          <w:rFonts w:hint="eastAsia" w:eastAsia="仿宋_GB2312"/>
          <w:sz w:val="32"/>
          <w:szCs w:val="32"/>
          <w:u w:val="none"/>
          <w:lang w:val="en-US" w:eastAsia="zh-CN"/>
        </w:rPr>
        <w:t>0</w:t>
      </w:r>
      <w:r>
        <w:rPr>
          <w:rFonts w:eastAsia="仿宋_GB2312"/>
          <w:sz w:val="32"/>
          <w:szCs w:val="32"/>
          <w:u w:val="none"/>
        </w:rPr>
        <w:t>万元，主要原因</w:t>
      </w:r>
      <w:r>
        <w:rPr>
          <w:rFonts w:hint="eastAsia" w:eastAsia="仿宋_GB2312"/>
          <w:sz w:val="32"/>
          <w:szCs w:val="32"/>
          <w:u w:val="none"/>
          <w:lang w:val="en-US" w:eastAsia="zh-CN"/>
        </w:rPr>
        <w:t>是</w:t>
      </w:r>
      <w:r>
        <w:rPr>
          <w:rFonts w:hint="eastAsia" w:ascii="仿宋_GB2312" w:hAnsi="仿宋_GB2312" w:eastAsia="仿宋_GB2312"/>
          <w:sz w:val="32"/>
          <w:szCs w:val="32"/>
          <w:u w:val="none"/>
          <w:lang w:val="en-US" w:eastAsia="zh-CN"/>
        </w:rPr>
        <w:t>不存在此项内容</w:t>
      </w:r>
      <w:r>
        <w:rPr>
          <w:rFonts w:eastAsia="仿宋_GB2312"/>
          <w:sz w:val="32"/>
          <w:szCs w:val="32"/>
          <w:u w:val="none"/>
        </w:rPr>
        <w:t>。</w:t>
      </w:r>
    </w:p>
    <w:p w14:paraId="270861AE">
      <w:pPr>
        <w:pStyle w:val="5"/>
        <w:tabs>
          <w:tab w:val="left" w:pos="2671"/>
          <w:tab w:val="left" w:pos="5000"/>
          <w:tab w:val="left" w:pos="6190"/>
        </w:tabs>
        <w:spacing w:after="0" w:line="600" w:lineRule="exact"/>
        <w:ind w:firstLine="640" w:firstLineChars="200"/>
        <w:rPr>
          <w:rFonts w:eastAsia="仿宋_GB2312"/>
          <w:sz w:val="32"/>
          <w:szCs w:val="32"/>
          <w:u w:val="none"/>
        </w:rPr>
      </w:pPr>
      <w:r>
        <w:rPr>
          <w:rFonts w:eastAsia="仿宋_GB2312"/>
          <w:sz w:val="32"/>
          <w:szCs w:val="32"/>
          <w:u w:val="none"/>
        </w:rPr>
        <w:t>2．公务用车购置及运行维护费预算支出</w:t>
      </w:r>
      <w:r>
        <w:rPr>
          <w:rFonts w:hint="eastAsia" w:eastAsia="仿宋_GB2312"/>
          <w:sz w:val="32"/>
          <w:szCs w:val="32"/>
          <w:u w:val="none"/>
          <w:lang w:val="en-US" w:eastAsia="zh-CN"/>
        </w:rPr>
        <w:t>0</w:t>
      </w:r>
      <w:r>
        <w:rPr>
          <w:rFonts w:eastAsia="仿宋_GB2312"/>
          <w:sz w:val="32"/>
          <w:szCs w:val="32"/>
          <w:u w:val="none"/>
        </w:rPr>
        <w:t>万元。其中：</w:t>
      </w:r>
    </w:p>
    <w:p w14:paraId="79DA6F7A">
      <w:pPr>
        <w:pStyle w:val="5"/>
        <w:spacing w:after="0" w:line="600" w:lineRule="exact"/>
        <w:ind w:firstLine="640" w:firstLineChars="200"/>
        <w:rPr>
          <w:rFonts w:eastAsia="仿宋_GB2312"/>
          <w:sz w:val="32"/>
          <w:szCs w:val="32"/>
          <w:u w:val="none"/>
        </w:rPr>
      </w:pPr>
      <w:r>
        <w:rPr>
          <w:rFonts w:eastAsia="仿宋_GB2312"/>
          <w:sz w:val="32"/>
          <w:szCs w:val="32"/>
          <w:u w:val="none"/>
        </w:rPr>
        <w:t>（1）公务用车购置预算支出</w:t>
      </w:r>
      <w:r>
        <w:rPr>
          <w:rFonts w:hint="eastAsia" w:eastAsia="仿宋_GB2312"/>
          <w:sz w:val="32"/>
          <w:szCs w:val="32"/>
          <w:u w:val="none"/>
          <w:lang w:val="en-US" w:eastAsia="zh-CN"/>
        </w:rPr>
        <w:t>0</w:t>
      </w:r>
      <w:r>
        <w:rPr>
          <w:rFonts w:eastAsia="仿宋_GB2312"/>
          <w:sz w:val="32"/>
          <w:szCs w:val="32"/>
          <w:u w:val="none"/>
        </w:rPr>
        <w:t>万元，比上年预算增加（减少）</w:t>
      </w:r>
      <w:r>
        <w:rPr>
          <w:rFonts w:hint="eastAsia" w:eastAsia="仿宋_GB2312"/>
          <w:sz w:val="32"/>
          <w:szCs w:val="32"/>
          <w:u w:val="none"/>
          <w:lang w:val="en-US" w:eastAsia="zh-CN"/>
        </w:rPr>
        <w:t>0</w:t>
      </w:r>
      <w:r>
        <w:rPr>
          <w:rFonts w:eastAsia="仿宋_GB2312"/>
          <w:sz w:val="32"/>
          <w:szCs w:val="32"/>
          <w:u w:val="none"/>
        </w:rPr>
        <w:t>万元，主要原因</w:t>
      </w:r>
      <w:r>
        <w:rPr>
          <w:rFonts w:hint="eastAsia" w:eastAsia="仿宋_GB2312"/>
          <w:sz w:val="32"/>
          <w:szCs w:val="32"/>
          <w:u w:val="none"/>
          <w:lang w:val="en-US" w:eastAsia="zh-CN"/>
        </w:rPr>
        <w:t>是</w:t>
      </w:r>
      <w:r>
        <w:rPr>
          <w:rFonts w:hint="eastAsia" w:ascii="仿宋_GB2312" w:hAnsi="仿宋_GB2312" w:eastAsia="仿宋_GB2312"/>
          <w:sz w:val="32"/>
          <w:szCs w:val="32"/>
          <w:u w:val="none"/>
          <w:lang w:val="en-US" w:eastAsia="zh-CN"/>
        </w:rPr>
        <w:t>不存在此项内容</w:t>
      </w:r>
      <w:r>
        <w:rPr>
          <w:rFonts w:eastAsia="仿宋_GB2312"/>
          <w:sz w:val="32"/>
          <w:szCs w:val="32"/>
          <w:u w:val="none"/>
        </w:rPr>
        <w:t>。。</w:t>
      </w:r>
    </w:p>
    <w:p w14:paraId="60C2FA4A">
      <w:pPr>
        <w:pStyle w:val="5"/>
        <w:spacing w:after="0" w:line="600" w:lineRule="exact"/>
        <w:ind w:firstLine="640" w:firstLineChars="200"/>
        <w:rPr>
          <w:rFonts w:hint="default" w:eastAsia="仿宋_GB2312"/>
          <w:sz w:val="32"/>
          <w:szCs w:val="32"/>
          <w:u w:val="none"/>
          <w:lang w:val="en-US" w:eastAsia="zh-CN"/>
        </w:rPr>
      </w:pPr>
      <w:r>
        <w:rPr>
          <w:rFonts w:eastAsia="仿宋_GB2312"/>
          <w:sz w:val="32"/>
          <w:szCs w:val="32"/>
          <w:u w:val="none"/>
        </w:rPr>
        <w:t>（2）公务用车运行维护费预算支出</w:t>
      </w:r>
      <w:r>
        <w:rPr>
          <w:rFonts w:hint="eastAsia" w:eastAsia="仿宋_GB2312"/>
          <w:sz w:val="32"/>
          <w:szCs w:val="32"/>
          <w:u w:val="none"/>
          <w:lang w:val="en-US" w:eastAsia="zh-CN"/>
        </w:rPr>
        <w:t>0</w:t>
      </w:r>
      <w:r>
        <w:rPr>
          <w:rFonts w:eastAsia="仿宋_GB2312"/>
          <w:sz w:val="32"/>
          <w:szCs w:val="32"/>
          <w:u w:val="none"/>
        </w:rPr>
        <w:t>万元，比上年预算</w:t>
      </w:r>
      <w:r>
        <w:rPr>
          <w:rFonts w:hint="eastAsia" w:eastAsia="仿宋_GB2312"/>
          <w:sz w:val="32"/>
          <w:szCs w:val="32"/>
          <w:u w:val="none"/>
          <w:lang w:val="en-US" w:eastAsia="zh-CN"/>
        </w:rPr>
        <w:t>减少0</w:t>
      </w:r>
      <w:r>
        <w:rPr>
          <w:rFonts w:eastAsia="仿宋_GB2312"/>
          <w:sz w:val="32"/>
          <w:szCs w:val="32"/>
          <w:u w:val="none"/>
        </w:rPr>
        <w:t>万元</w:t>
      </w:r>
      <w:r>
        <w:rPr>
          <w:rFonts w:hint="eastAsia" w:eastAsia="仿宋_GB2312"/>
          <w:sz w:val="32"/>
          <w:szCs w:val="32"/>
          <w:u w:val="none"/>
          <w:lang w:eastAsia="zh-CN"/>
        </w:rPr>
        <w:t>，</w:t>
      </w:r>
      <w:r>
        <w:rPr>
          <w:rFonts w:hint="eastAsia" w:eastAsia="仿宋_GB2312"/>
          <w:sz w:val="32"/>
          <w:szCs w:val="32"/>
          <w:u w:val="none"/>
          <w:lang w:val="en-US" w:eastAsia="zh-CN"/>
        </w:rPr>
        <w:t>减少0</w:t>
      </w:r>
      <w:r>
        <w:rPr>
          <w:rFonts w:hint="eastAsia" w:ascii="仿宋_GB2312" w:hAnsi="仿宋_GB2312" w:eastAsia="仿宋_GB2312"/>
          <w:sz w:val="32"/>
          <w:szCs w:val="32"/>
          <w:u w:val="none"/>
        </w:rPr>
        <w:t>%</w:t>
      </w:r>
      <w:r>
        <w:rPr>
          <w:rFonts w:hint="eastAsia" w:ascii="仿宋_GB2312" w:hAnsi="仿宋_GB2312" w:eastAsia="仿宋_GB2312"/>
          <w:sz w:val="32"/>
          <w:szCs w:val="32"/>
          <w:u w:val="none"/>
          <w:lang w:eastAsia="zh-CN"/>
        </w:rPr>
        <w:t>，</w:t>
      </w:r>
      <w:r>
        <w:rPr>
          <w:rFonts w:hint="eastAsia" w:ascii="仿宋_GB2312" w:hAnsi="仿宋_GB2312" w:eastAsia="仿宋_GB2312"/>
          <w:sz w:val="32"/>
          <w:szCs w:val="32"/>
          <w:u w:val="none"/>
          <w:lang w:val="en-US" w:eastAsia="zh-CN"/>
        </w:rPr>
        <w:t>原因是本年预算减少。</w:t>
      </w:r>
    </w:p>
    <w:p w14:paraId="35FB36BB">
      <w:pPr>
        <w:pStyle w:val="5"/>
        <w:spacing w:after="0" w:line="600" w:lineRule="exact"/>
        <w:ind w:firstLine="640" w:firstLineChars="200"/>
        <w:rPr>
          <w:rFonts w:eastAsia="仿宋_GB2312"/>
          <w:sz w:val="32"/>
          <w:szCs w:val="32"/>
          <w:u w:val="none"/>
        </w:rPr>
      </w:pPr>
      <w:r>
        <w:rPr>
          <w:rFonts w:eastAsia="仿宋_GB2312"/>
          <w:sz w:val="32"/>
          <w:szCs w:val="32"/>
          <w:u w:val="none"/>
        </w:rPr>
        <w:t>3．公务接待费预算支出</w:t>
      </w:r>
      <w:r>
        <w:rPr>
          <w:rFonts w:hint="eastAsia" w:eastAsia="仿宋_GB2312"/>
          <w:sz w:val="32"/>
          <w:szCs w:val="32"/>
          <w:u w:val="none"/>
          <w:lang w:val="en-US" w:eastAsia="zh-CN"/>
        </w:rPr>
        <w:t>0</w:t>
      </w:r>
      <w:r>
        <w:rPr>
          <w:rFonts w:eastAsia="仿宋_GB2312"/>
          <w:sz w:val="32"/>
          <w:szCs w:val="32"/>
          <w:u w:val="none"/>
        </w:rPr>
        <w:t>万元，比上年预算增加（减少）</w:t>
      </w:r>
      <w:r>
        <w:rPr>
          <w:rFonts w:eastAsia="仿宋_GB2312"/>
          <w:sz w:val="32"/>
          <w:szCs w:val="32"/>
          <w:u w:val="none"/>
        </w:rPr>
        <w:tab/>
      </w:r>
      <w:r>
        <w:rPr>
          <w:rFonts w:hint="eastAsia" w:eastAsia="仿宋_GB2312"/>
          <w:sz w:val="32"/>
          <w:szCs w:val="32"/>
          <w:u w:val="none"/>
          <w:lang w:val="en-US" w:eastAsia="zh-CN"/>
        </w:rPr>
        <w:t>0</w:t>
      </w:r>
      <w:r>
        <w:rPr>
          <w:rFonts w:eastAsia="仿宋_GB2312"/>
          <w:sz w:val="32"/>
          <w:szCs w:val="32"/>
          <w:u w:val="none"/>
        </w:rPr>
        <w:t xml:space="preserve">   万元，主要原因</w:t>
      </w:r>
      <w:r>
        <w:rPr>
          <w:rFonts w:hint="eastAsia" w:eastAsia="仿宋_GB2312"/>
          <w:sz w:val="32"/>
          <w:szCs w:val="32"/>
          <w:u w:val="none"/>
          <w:lang w:val="en-US" w:eastAsia="zh-CN"/>
        </w:rPr>
        <w:t>是</w:t>
      </w:r>
      <w:r>
        <w:rPr>
          <w:rFonts w:hint="eastAsia" w:ascii="仿宋_GB2312" w:hAnsi="仿宋_GB2312" w:eastAsia="仿宋_GB2312"/>
          <w:sz w:val="32"/>
          <w:szCs w:val="32"/>
          <w:u w:val="none"/>
          <w:lang w:val="en-US" w:eastAsia="zh-CN"/>
        </w:rPr>
        <w:t>不存在此项内容</w:t>
      </w:r>
      <w:r>
        <w:rPr>
          <w:rFonts w:eastAsia="仿宋_GB2312"/>
          <w:sz w:val="32"/>
          <w:szCs w:val="32"/>
          <w:u w:val="none"/>
        </w:rPr>
        <w:t>。</w:t>
      </w:r>
    </w:p>
    <w:p w14:paraId="657C4239">
      <w:pPr>
        <w:spacing w:line="600" w:lineRule="exact"/>
        <w:ind w:firstLine="640" w:firstLineChars="200"/>
        <w:outlineLvl w:val="2"/>
        <w:rPr>
          <w:rFonts w:eastAsia="黑体" w:cs="黑体"/>
          <w:sz w:val="32"/>
          <w:szCs w:val="36"/>
          <w:u w:val="none"/>
        </w:rPr>
      </w:pPr>
      <w:r>
        <w:rPr>
          <w:rFonts w:hint="eastAsia" w:eastAsia="黑体" w:cs="黑体"/>
          <w:sz w:val="32"/>
          <w:szCs w:val="36"/>
          <w:u w:val="none"/>
        </w:rPr>
        <w:t>八、政府性基金预算支出预算情况说明</w:t>
      </w:r>
    </w:p>
    <w:p w14:paraId="0AD556B2">
      <w:pPr>
        <w:pStyle w:val="5"/>
        <w:spacing w:after="0" w:line="600" w:lineRule="exact"/>
        <w:ind w:left="17" w:leftChars="8" w:firstLine="640" w:firstLineChars="200"/>
        <w:rPr>
          <w:rFonts w:eastAsia="仿宋_GB2312"/>
          <w:sz w:val="32"/>
          <w:szCs w:val="32"/>
          <w:u w:val="none"/>
        </w:rPr>
      </w:pPr>
      <w:r>
        <w:rPr>
          <w:rFonts w:hint="eastAsia" w:ascii="仿宋_GB2312" w:hAnsi="仿宋_GB2312" w:eastAsia="仿宋_GB2312" w:cs="仿宋"/>
          <w:sz w:val="32"/>
          <w:szCs w:val="32"/>
          <w:u w:val="none"/>
          <w:lang w:val="en-US" w:eastAsia="zh-CN"/>
        </w:rPr>
        <w:t>汉古尔河镇人民政府2026</w:t>
      </w:r>
      <w:r>
        <w:rPr>
          <w:rFonts w:eastAsia="仿宋_GB2312"/>
          <w:sz w:val="32"/>
          <w:szCs w:val="32"/>
          <w:u w:val="none"/>
        </w:rPr>
        <w:t>年度政府性基金支出预算支出</w:t>
      </w:r>
      <w:r>
        <w:rPr>
          <w:rFonts w:hint="eastAsia" w:eastAsia="仿宋_GB2312"/>
          <w:sz w:val="32"/>
          <w:szCs w:val="32"/>
          <w:u w:val="none"/>
          <w:lang w:val="en-US" w:eastAsia="zh-CN"/>
        </w:rPr>
        <w:t>59.42</w:t>
      </w:r>
      <w:r>
        <w:rPr>
          <w:rFonts w:eastAsia="仿宋_GB2312"/>
          <w:sz w:val="32"/>
          <w:szCs w:val="32"/>
          <w:u w:val="none"/>
        </w:rPr>
        <w:t>万元。与上年相比</w:t>
      </w:r>
      <w:r>
        <w:rPr>
          <w:rFonts w:hint="eastAsia" w:eastAsia="仿宋_GB2312"/>
          <w:sz w:val="32"/>
          <w:szCs w:val="32"/>
          <w:u w:val="none"/>
          <w:lang w:val="en-US" w:eastAsia="zh-CN"/>
        </w:rPr>
        <w:t>增加0</w:t>
      </w:r>
      <w:r>
        <w:rPr>
          <w:rFonts w:eastAsia="仿宋_GB2312"/>
          <w:sz w:val="32"/>
          <w:szCs w:val="32"/>
          <w:u w:val="none"/>
        </w:rPr>
        <w:t>万元，主要原因</w:t>
      </w:r>
      <w:r>
        <w:rPr>
          <w:rFonts w:hint="eastAsia" w:ascii="仿宋_GB2312" w:hAnsi="仿宋_GB2312" w:eastAsia="仿宋_GB2312"/>
          <w:sz w:val="32"/>
          <w:szCs w:val="32"/>
          <w:u w:val="none"/>
          <w:lang w:val="en-US" w:eastAsia="zh-CN"/>
        </w:rPr>
        <w:t>是本年预算无人居环境贷款还本项目未变</w:t>
      </w:r>
      <w:r>
        <w:rPr>
          <w:rFonts w:eastAsia="仿宋_GB2312"/>
          <w:sz w:val="32"/>
          <w:szCs w:val="32"/>
          <w:u w:val="none"/>
        </w:rPr>
        <w:t>。</w:t>
      </w:r>
    </w:p>
    <w:p w14:paraId="6B53D3C4">
      <w:pPr>
        <w:spacing w:line="600" w:lineRule="exact"/>
        <w:ind w:firstLine="640" w:firstLineChars="200"/>
        <w:outlineLvl w:val="2"/>
        <w:rPr>
          <w:rFonts w:eastAsia="黑体" w:cs="黑体"/>
          <w:sz w:val="32"/>
          <w:szCs w:val="36"/>
          <w:u w:val="none"/>
        </w:rPr>
      </w:pPr>
      <w:r>
        <w:rPr>
          <w:rFonts w:hint="eastAsia" w:eastAsia="黑体" w:cs="黑体"/>
          <w:sz w:val="32"/>
          <w:szCs w:val="36"/>
          <w:u w:val="none"/>
        </w:rPr>
        <w:t>九、国有资本经营预算支出预算情况说明</w:t>
      </w:r>
    </w:p>
    <w:p w14:paraId="22681F9D">
      <w:pPr>
        <w:spacing w:line="600" w:lineRule="exact"/>
        <w:ind w:firstLine="640" w:firstLineChars="200"/>
        <w:rPr>
          <w:rFonts w:eastAsia="仿宋_GB2312" w:cstheme="minorBidi"/>
          <w:sz w:val="32"/>
          <w:szCs w:val="32"/>
          <w:u w:val="none"/>
        </w:rPr>
      </w:pPr>
      <w:r>
        <w:rPr>
          <w:rFonts w:hint="eastAsia" w:ascii="仿宋_GB2312" w:hAnsi="仿宋_GB2312" w:eastAsia="仿宋_GB2312" w:cs="仿宋"/>
          <w:sz w:val="32"/>
          <w:szCs w:val="32"/>
          <w:u w:val="none"/>
          <w:lang w:val="en-US" w:eastAsia="zh-CN"/>
        </w:rPr>
        <w:t>汉古尔河镇人民政府2026</w:t>
      </w:r>
      <w:r>
        <w:rPr>
          <w:rFonts w:eastAsia="仿宋_GB2312"/>
          <w:sz w:val="32"/>
          <w:szCs w:val="32"/>
          <w:u w:val="none"/>
        </w:rPr>
        <w:t>年度</w:t>
      </w:r>
      <w:r>
        <w:rPr>
          <w:rFonts w:hint="eastAsia" w:eastAsia="仿宋_GB2312" w:cstheme="minorBidi"/>
          <w:sz w:val="32"/>
          <w:szCs w:val="32"/>
          <w:u w:val="none"/>
        </w:rPr>
        <w:t>国有资本经营预算支出</w:t>
      </w:r>
      <w:r>
        <w:rPr>
          <w:rFonts w:hint="eastAsia" w:eastAsia="仿宋_GB2312" w:cstheme="minorBidi"/>
          <w:sz w:val="32"/>
          <w:szCs w:val="32"/>
          <w:u w:val="none"/>
          <w:lang w:val="en-US" w:eastAsia="zh-CN"/>
        </w:rPr>
        <w:t>0</w:t>
      </w:r>
      <w:r>
        <w:rPr>
          <w:rFonts w:hint="eastAsia" w:eastAsia="仿宋_GB2312" w:cstheme="minorBidi"/>
          <w:sz w:val="32"/>
          <w:szCs w:val="32"/>
          <w:u w:val="none"/>
        </w:rPr>
        <w:t>万元。与上年相比增加（减少）</w:t>
      </w:r>
      <w:r>
        <w:rPr>
          <w:rFonts w:hint="eastAsia" w:eastAsia="仿宋_GB2312" w:cstheme="minorBidi"/>
          <w:sz w:val="32"/>
          <w:szCs w:val="32"/>
          <w:u w:val="none"/>
          <w:lang w:val="en-US" w:eastAsia="zh-CN"/>
        </w:rPr>
        <w:t>0</w:t>
      </w:r>
      <w:r>
        <w:rPr>
          <w:rFonts w:hint="eastAsia" w:eastAsia="仿宋_GB2312" w:cstheme="minorBidi"/>
          <w:sz w:val="32"/>
          <w:szCs w:val="32"/>
          <w:u w:val="none"/>
        </w:rPr>
        <w:t>万元，增长（减少）</w:t>
      </w:r>
      <w:r>
        <w:rPr>
          <w:rFonts w:hint="eastAsia" w:eastAsia="仿宋_GB2312" w:cstheme="minorBidi"/>
          <w:sz w:val="32"/>
          <w:szCs w:val="32"/>
          <w:u w:val="none"/>
          <w:lang w:val="en-US" w:eastAsia="zh-CN"/>
        </w:rPr>
        <w:t>0</w:t>
      </w:r>
      <w:r>
        <w:rPr>
          <w:rFonts w:hint="eastAsia" w:ascii="仿宋_GB2312" w:hAnsi="仿宋_GB2312" w:eastAsia="仿宋_GB2312" w:cstheme="minorBidi"/>
          <w:sz w:val="32"/>
          <w:szCs w:val="32"/>
          <w:u w:val="none"/>
        </w:rPr>
        <w:t>%</w:t>
      </w:r>
      <w:r>
        <w:rPr>
          <w:rFonts w:hint="eastAsia" w:eastAsia="仿宋_GB2312" w:cstheme="minorBidi"/>
          <w:sz w:val="32"/>
          <w:szCs w:val="32"/>
          <w:u w:val="none"/>
        </w:rPr>
        <w:t>。主要原因</w:t>
      </w:r>
      <w:r>
        <w:rPr>
          <w:rFonts w:hint="eastAsia" w:eastAsia="仿宋_GB2312" w:cstheme="minorBidi"/>
          <w:sz w:val="32"/>
          <w:szCs w:val="32"/>
          <w:u w:val="none"/>
          <w:lang w:val="en-US" w:eastAsia="zh-CN"/>
        </w:rPr>
        <w:t>是</w:t>
      </w:r>
      <w:r>
        <w:rPr>
          <w:rFonts w:hint="eastAsia" w:eastAsia="仿宋_GB2312"/>
          <w:sz w:val="32"/>
          <w:szCs w:val="32"/>
          <w:u w:val="none"/>
        </w:rPr>
        <w:t>本单位无国有资本经营预算支出</w:t>
      </w:r>
      <w:r>
        <w:rPr>
          <w:rFonts w:hint="eastAsia" w:eastAsia="仿宋_GB2312" w:cstheme="minorBidi"/>
          <w:sz w:val="32"/>
          <w:szCs w:val="32"/>
          <w:u w:val="none"/>
        </w:rPr>
        <w:t>。</w:t>
      </w:r>
    </w:p>
    <w:p w14:paraId="37237F10">
      <w:pPr>
        <w:spacing w:line="600" w:lineRule="exact"/>
        <w:ind w:firstLine="640" w:firstLineChars="200"/>
        <w:outlineLvl w:val="2"/>
        <w:rPr>
          <w:rFonts w:eastAsia="黑体" w:cs="黑体"/>
          <w:sz w:val="32"/>
          <w:szCs w:val="36"/>
          <w:u w:val="none"/>
        </w:rPr>
      </w:pPr>
      <w:r>
        <w:rPr>
          <w:rFonts w:hint="eastAsia" w:eastAsia="黑体" w:cs="黑体"/>
          <w:sz w:val="32"/>
          <w:szCs w:val="36"/>
          <w:u w:val="none"/>
        </w:rPr>
        <w:t>十、项目支出预算情况说明</w:t>
      </w:r>
    </w:p>
    <w:p w14:paraId="2E0F563F">
      <w:pPr>
        <w:spacing w:line="600" w:lineRule="exact"/>
        <w:ind w:firstLine="640" w:firstLineChars="200"/>
        <w:rPr>
          <w:rFonts w:eastAsia="仿宋_GB2312"/>
          <w:sz w:val="32"/>
          <w:szCs w:val="32"/>
          <w:u w:val="none"/>
        </w:rPr>
      </w:pPr>
      <w:r>
        <w:rPr>
          <w:rFonts w:hint="eastAsia" w:ascii="仿宋_GB2312" w:hAnsi="仿宋_GB2312" w:eastAsia="仿宋_GB2312" w:cs="仿宋"/>
          <w:sz w:val="32"/>
          <w:szCs w:val="32"/>
          <w:u w:val="none"/>
          <w:lang w:val="en-US" w:eastAsia="zh-CN"/>
        </w:rPr>
        <w:t>汉古尔河镇人民政府2026</w:t>
      </w:r>
      <w:bookmarkStart w:id="4" w:name="_GoBack"/>
      <w:bookmarkEnd w:id="4"/>
      <w:r>
        <w:rPr>
          <w:rFonts w:eastAsia="仿宋_GB2312"/>
          <w:sz w:val="32"/>
          <w:szCs w:val="32"/>
          <w:u w:val="none"/>
        </w:rPr>
        <w:t>年度预算安排项目</w:t>
      </w:r>
      <w:r>
        <w:rPr>
          <w:rFonts w:hint="eastAsia" w:eastAsia="仿宋_GB2312"/>
          <w:sz w:val="32"/>
          <w:szCs w:val="32"/>
          <w:u w:val="none"/>
          <w:lang w:val="en-US" w:eastAsia="zh-CN"/>
        </w:rPr>
        <w:t>11</w:t>
      </w:r>
      <w:r>
        <w:rPr>
          <w:rFonts w:eastAsia="仿宋_GB2312"/>
          <w:sz w:val="32"/>
          <w:szCs w:val="32"/>
          <w:u w:val="none"/>
        </w:rPr>
        <w:t>个，项目预算总金额</w:t>
      </w:r>
      <w:r>
        <w:rPr>
          <w:rFonts w:hint="eastAsia" w:eastAsia="仿宋_GB2312"/>
          <w:sz w:val="32"/>
          <w:szCs w:val="32"/>
          <w:u w:val="none"/>
          <w:lang w:val="en-US" w:eastAsia="zh-CN"/>
        </w:rPr>
        <w:t>636.25</w:t>
      </w:r>
      <w:r>
        <w:rPr>
          <w:rFonts w:eastAsia="仿宋_GB2312"/>
          <w:sz w:val="32"/>
          <w:szCs w:val="32"/>
          <w:u w:val="none"/>
        </w:rPr>
        <w:t>万元。其中，财政本年拨款金额</w:t>
      </w:r>
      <w:r>
        <w:rPr>
          <w:rFonts w:hint="eastAsia" w:eastAsia="仿宋_GB2312"/>
          <w:sz w:val="32"/>
          <w:szCs w:val="32"/>
          <w:u w:val="none"/>
          <w:lang w:val="en-US" w:eastAsia="zh-CN"/>
        </w:rPr>
        <w:t>552.45</w:t>
      </w:r>
      <w:r>
        <w:rPr>
          <w:rFonts w:eastAsia="仿宋_GB2312"/>
          <w:sz w:val="32"/>
          <w:szCs w:val="32"/>
          <w:u w:val="none"/>
        </w:rPr>
        <w:t>万元，财政拨款结转结余</w:t>
      </w:r>
      <w:r>
        <w:rPr>
          <w:rFonts w:hint="eastAsia" w:eastAsia="仿宋_GB2312"/>
          <w:sz w:val="32"/>
          <w:szCs w:val="32"/>
          <w:u w:val="none"/>
          <w:lang w:val="en-US" w:eastAsia="zh-CN"/>
        </w:rPr>
        <w:t>0</w:t>
      </w:r>
      <w:r>
        <w:rPr>
          <w:rFonts w:eastAsia="仿宋_GB2312"/>
          <w:sz w:val="32"/>
          <w:szCs w:val="32"/>
          <w:u w:val="none"/>
        </w:rPr>
        <w:t>万元，财政专户管理资金</w:t>
      </w:r>
      <w:r>
        <w:rPr>
          <w:rFonts w:hint="eastAsia" w:eastAsia="仿宋_GB2312"/>
          <w:sz w:val="32"/>
          <w:szCs w:val="32"/>
          <w:u w:val="none"/>
          <w:lang w:val="en-US" w:eastAsia="zh-CN"/>
        </w:rPr>
        <w:t>0</w:t>
      </w:r>
      <w:r>
        <w:rPr>
          <w:rFonts w:eastAsia="仿宋_GB2312"/>
          <w:sz w:val="32"/>
          <w:szCs w:val="32"/>
          <w:u w:val="none"/>
        </w:rPr>
        <w:t>万元，单位资金</w:t>
      </w:r>
      <w:r>
        <w:rPr>
          <w:rFonts w:hint="eastAsia" w:eastAsia="仿宋_GB2312"/>
          <w:sz w:val="32"/>
          <w:szCs w:val="32"/>
          <w:u w:val="none"/>
          <w:lang w:val="en-US" w:eastAsia="zh-CN"/>
        </w:rPr>
        <w:t>83.80</w:t>
      </w:r>
      <w:r>
        <w:rPr>
          <w:rFonts w:eastAsia="仿宋_GB2312"/>
          <w:sz w:val="32"/>
          <w:szCs w:val="32"/>
          <w:u w:val="none"/>
        </w:rPr>
        <w:t>万元。</w:t>
      </w:r>
    </w:p>
    <w:p w14:paraId="53CDCDE0">
      <w:pPr>
        <w:spacing w:line="600" w:lineRule="exact"/>
        <w:ind w:firstLine="640" w:firstLineChars="200"/>
        <w:outlineLvl w:val="2"/>
        <w:rPr>
          <w:rFonts w:eastAsia="黑体" w:cs="黑体"/>
          <w:b/>
          <w:bCs/>
          <w:sz w:val="32"/>
          <w:szCs w:val="36"/>
          <w:u w:val="none"/>
        </w:rPr>
      </w:pPr>
      <w:r>
        <w:rPr>
          <w:rFonts w:hint="eastAsia" w:eastAsia="黑体" w:cs="黑体"/>
          <w:sz w:val="32"/>
          <w:szCs w:val="36"/>
          <w:u w:val="none"/>
        </w:rPr>
        <w:t>十</w:t>
      </w:r>
      <w:r>
        <w:rPr>
          <w:rFonts w:hint="eastAsia" w:eastAsia="黑体" w:cs="黑体"/>
          <w:sz w:val="32"/>
          <w:szCs w:val="36"/>
          <w:u w:val="none"/>
          <w:lang w:val="en-US" w:eastAsia="zh-CN"/>
        </w:rPr>
        <w:t>一</w:t>
      </w:r>
      <w:r>
        <w:rPr>
          <w:rFonts w:hint="eastAsia" w:eastAsia="黑体" w:cs="黑体"/>
          <w:sz w:val="32"/>
          <w:szCs w:val="36"/>
          <w:u w:val="none"/>
        </w:rPr>
        <w:t>、政府采购支出预算情况说明</w:t>
      </w:r>
    </w:p>
    <w:p w14:paraId="179F35D8">
      <w:pPr>
        <w:spacing w:line="600" w:lineRule="exact"/>
        <w:ind w:firstLine="640" w:firstLineChars="200"/>
        <w:rPr>
          <w:rFonts w:eastAsia="仿宋_GB2312" w:cstheme="minorBidi"/>
          <w:color w:val="FF0000"/>
          <w:sz w:val="32"/>
          <w:szCs w:val="32"/>
          <w:u w:val="none"/>
        </w:rPr>
      </w:pPr>
      <w:r>
        <w:rPr>
          <w:rFonts w:hint="eastAsia" w:ascii="仿宋_GB2312" w:hAnsi="仿宋_GB2312" w:eastAsia="仿宋_GB2312" w:cs="仿宋"/>
          <w:sz w:val="32"/>
          <w:szCs w:val="32"/>
          <w:u w:val="none"/>
          <w:lang w:val="en-US" w:eastAsia="zh-CN"/>
        </w:rPr>
        <w:t>汉古尔河镇人民政府2025</w:t>
      </w:r>
      <w:r>
        <w:rPr>
          <w:rFonts w:eastAsia="仿宋_GB2312"/>
          <w:sz w:val="32"/>
          <w:szCs w:val="32"/>
          <w:u w:val="none"/>
        </w:rPr>
        <w:t>年度政府采购支出预算总额</w:t>
      </w:r>
      <w:r>
        <w:rPr>
          <w:rFonts w:hint="eastAsia" w:eastAsia="仿宋_GB2312"/>
          <w:sz w:val="32"/>
          <w:szCs w:val="32"/>
          <w:u w:val="none"/>
          <w:lang w:val="en-US" w:eastAsia="zh-CN"/>
        </w:rPr>
        <w:t>0</w:t>
      </w:r>
      <w:r>
        <w:rPr>
          <w:rFonts w:eastAsia="仿宋_GB2312"/>
          <w:sz w:val="32"/>
          <w:szCs w:val="32"/>
          <w:u w:val="none"/>
        </w:rPr>
        <w:t>万元，其中：拟采购货物支出</w:t>
      </w:r>
      <w:r>
        <w:rPr>
          <w:rFonts w:hint="eastAsia" w:eastAsia="仿宋_GB2312"/>
          <w:sz w:val="32"/>
          <w:szCs w:val="32"/>
          <w:u w:val="none"/>
          <w:lang w:val="en-US" w:eastAsia="zh-CN"/>
        </w:rPr>
        <w:t>0</w:t>
      </w:r>
      <w:r>
        <w:rPr>
          <w:rFonts w:eastAsia="仿宋_GB2312"/>
          <w:sz w:val="32"/>
          <w:szCs w:val="32"/>
          <w:u w:val="none"/>
        </w:rPr>
        <w:t>万元、拟采购工程支出</w:t>
      </w:r>
      <w:r>
        <w:rPr>
          <w:rFonts w:hint="eastAsia" w:eastAsia="仿宋_GB2312"/>
          <w:sz w:val="32"/>
          <w:szCs w:val="32"/>
          <w:u w:val="none"/>
          <w:lang w:val="en-US" w:eastAsia="zh-CN"/>
        </w:rPr>
        <w:t>0</w:t>
      </w:r>
      <w:r>
        <w:rPr>
          <w:rFonts w:eastAsia="仿宋_GB2312"/>
          <w:sz w:val="32"/>
          <w:szCs w:val="32"/>
          <w:u w:val="none"/>
        </w:rPr>
        <w:t>万元、拟购买服务支出</w:t>
      </w:r>
      <w:r>
        <w:rPr>
          <w:rFonts w:hint="eastAsia" w:eastAsia="仿宋_GB2312"/>
          <w:sz w:val="32"/>
          <w:szCs w:val="32"/>
          <w:u w:val="none"/>
          <w:lang w:val="en-US" w:eastAsia="zh-CN"/>
        </w:rPr>
        <w:t>0</w:t>
      </w:r>
      <w:r>
        <w:rPr>
          <w:rFonts w:eastAsia="仿宋_GB2312"/>
          <w:sz w:val="32"/>
          <w:szCs w:val="32"/>
          <w:u w:val="none"/>
        </w:rPr>
        <w:t>万元。</w:t>
      </w:r>
    </w:p>
    <w:p w14:paraId="2FA11EE6">
      <w:pPr>
        <w:spacing w:line="600" w:lineRule="exact"/>
        <w:ind w:firstLine="640" w:firstLineChars="200"/>
        <w:outlineLvl w:val="2"/>
        <w:rPr>
          <w:rFonts w:eastAsia="黑体" w:cs="黑体"/>
          <w:sz w:val="32"/>
          <w:szCs w:val="36"/>
          <w:u w:val="none"/>
        </w:rPr>
      </w:pPr>
      <w:r>
        <w:rPr>
          <w:rFonts w:hint="eastAsia" w:eastAsia="黑体" w:cs="黑体"/>
          <w:sz w:val="32"/>
          <w:szCs w:val="36"/>
          <w:u w:val="none"/>
        </w:rPr>
        <w:t>十</w:t>
      </w:r>
      <w:r>
        <w:rPr>
          <w:rFonts w:hint="eastAsia" w:eastAsia="黑体" w:cs="黑体"/>
          <w:sz w:val="32"/>
          <w:szCs w:val="36"/>
          <w:u w:val="none"/>
          <w:lang w:val="en-US" w:eastAsia="zh-CN"/>
        </w:rPr>
        <w:t>二</w:t>
      </w:r>
      <w:r>
        <w:rPr>
          <w:rFonts w:hint="eastAsia" w:eastAsia="黑体" w:cs="黑体"/>
          <w:sz w:val="32"/>
          <w:szCs w:val="36"/>
          <w:u w:val="none"/>
        </w:rPr>
        <w:t>、国有资产占用情况说明</w:t>
      </w:r>
    </w:p>
    <w:p w14:paraId="0DDDC758">
      <w:pPr>
        <w:spacing w:line="600" w:lineRule="exact"/>
        <w:ind w:firstLine="640" w:firstLineChars="200"/>
        <w:rPr>
          <w:rFonts w:eastAsia="仿宋_GB2312" w:cstheme="minorBidi"/>
          <w:sz w:val="32"/>
          <w:szCs w:val="32"/>
          <w:u w:val="none"/>
        </w:rPr>
      </w:pPr>
      <w:r>
        <w:rPr>
          <w:rFonts w:hint="eastAsia" w:ascii="仿宋_GB2312" w:hAnsi="仿宋_GB2312" w:eastAsia="仿宋_GB2312" w:cs="仿宋"/>
          <w:sz w:val="32"/>
          <w:szCs w:val="32"/>
          <w:u w:val="none"/>
          <w:lang w:val="en-US" w:eastAsia="zh-CN"/>
        </w:rPr>
        <w:t>汉古尔河镇人民政府</w:t>
      </w:r>
      <w:r>
        <w:rPr>
          <w:rFonts w:eastAsia="仿宋_GB2312"/>
          <w:sz w:val="32"/>
          <w:szCs w:val="32"/>
          <w:u w:val="none"/>
        </w:rPr>
        <w:t>共有车辆</w:t>
      </w:r>
      <w:r>
        <w:rPr>
          <w:rFonts w:hint="eastAsia" w:eastAsia="仿宋_GB2312"/>
          <w:sz w:val="32"/>
          <w:szCs w:val="32"/>
          <w:u w:val="none"/>
          <w:lang w:val="en-US" w:eastAsia="zh-CN"/>
        </w:rPr>
        <w:t>3</w:t>
      </w:r>
      <w:r>
        <w:rPr>
          <w:rFonts w:eastAsia="仿宋_GB2312"/>
          <w:sz w:val="32"/>
          <w:szCs w:val="32"/>
          <w:u w:val="none"/>
        </w:rPr>
        <w:t>辆，其中，一般公务用车</w:t>
      </w:r>
      <w:r>
        <w:rPr>
          <w:rFonts w:hint="eastAsia" w:eastAsia="仿宋_GB2312"/>
          <w:sz w:val="32"/>
          <w:szCs w:val="32"/>
          <w:u w:val="none"/>
          <w:lang w:val="en-US" w:eastAsia="zh-CN"/>
        </w:rPr>
        <w:t>1</w:t>
      </w:r>
      <w:r>
        <w:rPr>
          <w:rFonts w:eastAsia="仿宋_GB2312"/>
          <w:sz w:val="32"/>
          <w:szCs w:val="32"/>
          <w:u w:val="none"/>
        </w:rPr>
        <w:t xml:space="preserve"> 辆、执法执勤用车</w:t>
      </w:r>
      <w:r>
        <w:rPr>
          <w:rFonts w:hint="eastAsia" w:eastAsia="仿宋_GB2312"/>
          <w:sz w:val="32"/>
          <w:szCs w:val="32"/>
          <w:u w:val="none"/>
          <w:lang w:val="en-US" w:eastAsia="zh-CN"/>
        </w:rPr>
        <w:t>2</w:t>
      </w:r>
      <w:r>
        <w:rPr>
          <w:rFonts w:eastAsia="仿宋_GB2312"/>
          <w:sz w:val="32"/>
          <w:szCs w:val="32"/>
          <w:u w:val="none"/>
        </w:rPr>
        <w:t>辆、特种专业技术用车</w:t>
      </w:r>
      <w:r>
        <w:rPr>
          <w:rFonts w:hint="eastAsia" w:eastAsia="仿宋_GB2312"/>
          <w:sz w:val="32"/>
          <w:szCs w:val="32"/>
          <w:u w:val="none"/>
          <w:lang w:val="en-US" w:eastAsia="zh-CN"/>
        </w:rPr>
        <w:t>0</w:t>
      </w:r>
      <w:r>
        <w:rPr>
          <w:rFonts w:eastAsia="仿宋_GB2312"/>
          <w:sz w:val="32"/>
          <w:szCs w:val="32"/>
          <w:u w:val="none"/>
        </w:rPr>
        <w:t>辆、业务用车</w:t>
      </w:r>
      <w:r>
        <w:rPr>
          <w:rFonts w:hint="eastAsia" w:eastAsia="仿宋_GB2312"/>
          <w:sz w:val="32"/>
          <w:szCs w:val="32"/>
          <w:u w:val="none"/>
          <w:lang w:val="en-US" w:eastAsia="zh-CN"/>
        </w:rPr>
        <w:t>0</w:t>
      </w:r>
      <w:r>
        <w:rPr>
          <w:rFonts w:eastAsia="仿宋_GB2312"/>
          <w:sz w:val="32"/>
          <w:szCs w:val="32"/>
          <w:u w:val="none"/>
        </w:rPr>
        <w:t>辆、其他用车</w:t>
      </w:r>
      <w:r>
        <w:rPr>
          <w:rFonts w:hint="eastAsia" w:eastAsia="仿宋_GB2312"/>
          <w:sz w:val="32"/>
          <w:szCs w:val="32"/>
          <w:u w:val="none"/>
          <w:lang w:val="en-US" w:eastAsia="zh-CN"/>
        </w:rPr>
        <w:t>0</w:t>
      </w:r>
      <w:r>
        <w:rPr>
          <w:rFonts w:eastAsia="仿宋_GB2312"/>
          <w:sz w:val="32"/>
          <w:szCs w:val="32"/>
          <w:u w:val="none"/>
        </w:rPr>
        <w:t>辆等。单价50万元（含）以上的通用设备</w:t>
      </w:r>
      <w:r>
        <w:rPr>
          <w:rFonts w:hint="eastAsia" w:eastAsia="仿宋_GB2312"/>
          <w:sz w:val="32"/>
          <w:szCs w:val="32"/>
          <w:u w:val="none"/>
          <w:lang w:val="en-US" w:eastAsia="zh-CN"/>
        </w:rPr>
        <w:t>0</w:t>
      </w:r>
      <w:r>
        <w:rPr>
          <w:rFonts w:eastAsia="仿宋_GB2312"/>
          <w:sz w:val="32"/>
          <w:szCs w:val="32"/>
          <w:u w:val="none"/>
        </w:rPr>
        <w:t>台（套），单价100万元（含）以上的专用设备</w:t>
      </w:r>
      <w:r>
        <w:rPr>
          <w:rFonts w:hint="eastAsia" w:eastAsia="仿宋_GB2312"/>
          <w:sz w:val="32"/>
          <w:szCs w:val="32"/>
          <w:u w:val="none"/>
          <w:lang w:val="en-US" w:eastAsia="zh-CN"/>
        </w:rPr>
        <w:t>0</w:t>
      </w:r>
      <w:r>
        <w:rPr>
          <w:rFonts w:eastAsia="仿宋_GB2312"/>
          <w:sz w:val="32"/>
          <w:szCs w:val="32"/>
          <w:u w:val="none"/>
        </w:rPr>
        <w:t>台（套）。</w:t>
      </w:r>
    </w:p>
    <w:p w14:paraId="0C5D3337">
      <w:pPr>
        <w:spacing w:line="600" w:lineRule="exact"/>
        <w:ind w:firstLine="640" w:firstLineChars="200"/>
        <w:outlineLvl w:val="2"/>
        <w:rPr>
          <w:rFonts w:eastAsia="黑体" w:cs="黑体"/>
          <w:sz w:val="32"/>
          <w:szCs w:val="36"/>
          <w:u w:val="none"/>
        </w:rPr>
      </w:pPr>
      <w:r>
        <w:rPr>
          <w:rFonts w:hint="eastAsia" w:eastAsia="黑体" w:cs="黑体"/>
          <w:sz w:val="32"/>
          <w:szCs w:val="36"/>
          <w:u w:val="none"/>
        </w:rPr>
        <w:t>十</w:t>
      </w:r>
      <w:r>
        <w:rPr>
          <w:rFonts w:hint="eastAsia" w:eastAsia="黑体" w:cs="黑体"/>
          <w:sz w:val="32"/>
          <w:szCs w:val="36"/>
          <w:u w:val="none"/>
          <w:lang w:val="en-US" w:eastAsia="zh-CN"/>
        </w:rPr>
        <w:t>三</w:t>
      </w:r>
      <w:r>
        <w:rPr>
          <w:rFonts w:hint="eastAsia" w:eastAsia="黑体" w:cs="黑体"/>
          <w:sz w:val="32"/>
          <w:szCs w:val="36"/>
          <w:u w:val="none"/>
        </w:rPr>
        <w:t xml:space="preserve">、项目绩效目标情况说明 </w:t>
      </w:r>
    </w:p>
    <w:p w14:paraId="3AAC1E56">
      <w:pPr>
        <w:spacing w:line="600" w:lineRule="exact"/>
        <w:ind w:firstLine="640" w:firstLineChars="200"/>
        <w:rPr>
          <w:rFonts w:hint="eastAsia" w:eastAsia="仿宋_GB2312" w:cstheme="minorBidi"/>
          <w:sz w:val="32"/>
          <w:szCs w:val="32"/>
          <w:u w:val="none"/>
        </w:rPr>
      </w:pPr>
      <w:r>
        <w:rPr>
          <w:rFonts w:hint="eastAsia" w:ascii="仿宋_GB2312" w:hAnsi="仿宋_GB2312" w:eastAsia="仿宋_GB2312" w:cs="仿宋"/>
          <w:sz w:val="32"/>
          <w:szCs w:val="32"/>
          <w:u w:val="none"/>
          <w:lang w:val="en-US" w:eastAsia="zh-CN"/>
        </w:rPr>
        <w:t>汉古尔河镇人民政府2025</w:t>
      </w:r>
      <w:r>
        <w:rPr>
          <w:rFonts w:eastAsia="仿宋_GB2312"/>
          <w:sz w:val="32"/>
          <w:szCs w:val="32"/>
          <w:u w:val="none"/>
        </w:rPr>
        <w:t>年度</w:t>
      </w:r>
      <w:r>
        <w:rPr>
          <w:rFonts w:hint="eastAsia" w:eastAsia="仿宋_GB2312" w:cstheme="minorBidi"/>
          <w:sz w:val="32"/>
          <w:szCs w:val="32"/>
          <w:u w:val="none"/>
        </w:rPr>
        <w:t>填报绩效目标的预算项目</w:t>
      </w:r>
      <w:r>
        <w:rPr>
          <w:rFonts w:hint="eastAsia" w:eastAsia="仿宋_GB2312" w:cstheme="minorBidi"/>
          <w:sz w:val="32"/>
          <w:szCs w:val="32"/>
          <w:u w:val="none"/>
          <w:lang w:val="en-US" w:eastAsia="zh-CN"/>
        </w:rPr>
        <w:t>32</w:t>
      </w:r>
      <w:r>
        <w:rPr>
          <w:rFonts w:hint="eastAsia" w:eastAsia="仿宋_GB2312" w:cstheme="minorBidi"/>
          <w:sz w:val="32"/>
          <w:szCs w:val="32"/>
          <w:u w:val="none"/>
        </w:rPr>
        <w:t>个，公开项目</w:t>
      </w:r>
      <w:r>
        <w:rPr>
          <w:rFonts w:hint="eastAsia" w:eastAsia="仿宋_GB2312" w:cstheme="minorBidi"/>
          <w:sz w:val="32"/>
          <w:szCs w:val="32"/>
          <w:u w:val="none"/>
          <w:lang w:val="en-US" w:eastAsia="zh-CN"/>
        </w:rPr>
        <w:t>32</w:t>
      </w:r>
      <w:r>
        <w:rPr>
          <w:rFonts w:hint="eastAsia" w:eastAsia="仿宋_GB2312" w:cstheme="minorBidi"/>
          <w:sz w:val="32"/>
          <w:szCs w:val="32"/>
          <w:u w:val="none"/>
        </w:rPr>
        <w:t>个，公开项目占全部预算项目的100</w:t>
      </w:r>
      <w:r>
        <w:rPr>
          <w:rFonts w:hint="eastAsia" w:ascii="仿宋_GB2312" w:hAnsi="仿宋_GB2312" w:eastAsia="仿宋_GB2312" w:cstheme="minorBidi"/>
          <w:sz w:val="32"/>
          <w:szCs w:val="32"/>
          <w:u w:val="none"/>
        </w:rPr>
        <w:t>%</w:t>
      </w:r>
      <w:r>
        <w:rPr>
          <w:rFonts w:hint="eastAsia" w:eastAsia="仿宋_GB2312" w:cstheme="minorBidi"/>
          <w:sz w:val="32"/>
          <w:szCs w:val="32"/>
          <w:u w:val="none"/>
        </w:rPr>
        <w:t>。公开填报绩效目标的项目预算</w:t>
      </w:r>
      <w:r>
        <w:rPr>
          <w:rFonts w:hint="eastAsia" w:eastAsia="仿宋_GB2312" w:cstheme="minorBidi"/>
          <w:sz w:val="32"/>
          <w:szCs w:val="32"/>
          <w:u w:val="none"/>
          <w:lang w:val="en-US" w:eastAsia="zh-CN"/>
        </w:rPr>
        <w:t>1764.68</w:t>
      </w:r>
      <w:r>
        <w:rPr>
          <w:rFonts w:hint="eastAsia" w:eastAsia="仿宋_GB2312" w:cstheme="minorBidi"/>
          <w:sz w:val="32"/>
          <w:szCs w:val="32"/>
          <w:u w:val="none"/>
        </w:rPr>
        <w:t>万元，占全部项目预算的100</w:t>
      </w:r>
      <w:r>
        <w:rPr>
          <w:rFonts w:hint="eastAsia" w:ascii="仿宋_GB2312" w:hAnsi="仿宋_GB2312" w:eastAsia="仿宋_GB2312" w:cstheme="minorBidi"/>
          <w:sz w:val="32"/>
          <w:szCs w:val="32"/>
          <w:u w:val="none"/>
        </w:rPr>
        <w:t>%</w:t>
      </w:r>
      <w:r>
        <w:rPr>
          <w:rFonts w:hint="eastAsia" w:eastAsia="仿宋_GB2312" w:cstheme="minorBidi"/>
          <w:sz w:val="32"/>
          <w:szCs w:val="32"/>
          <w:u w:val="none"/>
        </w:rPr>
        <w:t xml:space="preserve">。 </w:t>
      </w:r>
    </w:p>
    <w:p w14:paraId="34974DFD">
      <w:pPr>
        <w:pStyle w:val="2"/>
        <w:rPr>
          <w:rFonts w:hint="eastAsia" w:eastAsia="仿宋_GB2312" w:cstheme="minorBidi"/>
          <w:sz w:val="32"/>
          <w:szCs w:val="32"/>
          <w:u w:val="none"/>
        </w:rPr>
      </w:pPr>
    </w:p>
    <w:p w14:paraId="4D587F5B">
      <w:pPr>
        <w:pStyle w:val="2"/>
        <w:rPr>
          <w:rFonts w:hint="eastAsia" w:eastAsia="仿宋_GB2312" w:cstheme="minorBidi"/>
          <w:sz w:val="32"/>
          <w:szCs w:val="32"/>
          <w:u w:val="none"/>
        </w:rPr>
      </w:pPr>
    </w:p>
    <w:p w14:paraId="4F8BB904">
      <w:pPr>
        <w:pStyle w:val="2"/>
        <w:rPr>
          <w:rFonts w:hint="eastAsia" w:eastAsia="仿宋_GB2312" w:cstheme="minorBidi"/>
          <w:sz w:val="32"/>
          <w:szCs w:val="32"/>
          <w:u w:val="none"/>
        </w:rPr>
      </w:pPr>
    </w:p>
    <w:p w14:paraId="2D091894">
      <w:pPr>
        <w:pStyle w:val="2"/>
        <w:rPr>
          <w:rFonts w:hint="default" w:eastAsia="仿宋_GB2312" w:cstheme="minorBidi"/>
          <w:sz w:val="32"/>
          <w:szCs w:val="32"/>
          <w:u w:val="none"/>
        </w:rPr>
      </w:pPr>
    </w:p>
    <w:p w14:paraId="7C4AC92D">
      <w:pPr>
        <w:pStyle w:val="4"/>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2" w:name="_Toc15573"/>
      <w:r>
        <w:rPr>
          <w:rFonts w:hint="eastAsia" w:cs="方正小标宋简体" w:asciiTheme="majorEastAsia" w:hAnsiTheme="majorEastAsia" w:eastAsiaTheme="majorEastAsia"/>
          <w:bCs w:val="0"/>
          <w:sz w:val="36"/>
          <w:szCs w:val="36"/>
        </w:rPr>
        <w:t>第三部分  名词解释</w:t>
      </w:r>
      <w:bookmarkEnd w:id="2"/>
    </w:p>
    <w:p w14:paraId="16877F32">
      <w:pPr>
        <w:rPr>
          <w:sz w:val="36"/>
          <w:szCs w:val="36"/>
        </w:rPr>
      </w:pPr>
    </w:p>
    <w:p w14:paraId="5E475DB4">
      <w:pPr>
        <w:spacing w:line="600" w:lineRule="exact"/>
        <w:ind w:firstLine="643" w:firstLineChars="200"/>
        <w:rPr>
          <w:rFonts w:eastAsia="仿宋_GB2312" w:cstheme="minorBidi"/>
          <w:sz w:val="32"/>
          <w:szCs w:val="32"/>
        </w:rPr>
      </w:pPr>
      <w:r>
        <w:rPr>
          <w:rFonts w:hint="eastAsia" w:eastAsia="仿宋_GB2312" w:cstheme="minorBidi"/>
          <w:b/>
          <w:bCs/>
          <w:sz w:val="32"/>
          <w:szCs w:val="32"/>
        </w:rPr>
        <w:t>一、财政拨款：</w:t>
      </w:r>
      <w:r>
        <w:rPr>
          <w:rFonts w:hint="eastAsia" w:eastAsia="仿宋_GB2312" w:cstheme="minorBidi"/>
          <w:sz w:val="32"/>
          <w:szCs w:val="32"/>
        </w:rPr>
        <w:t>从同级财政部门取得的各类财政拨款，包括一般公共预算拨款、政府性基金预算拨款、国有资本经营预算拨款。</w:t>
      </w:r>
    </w:p>
    <w:p w14:paraId="56DE77C3">
      <w:pPr>
        <w:spacing w:line="600" w:lineRule="exact"/>
        <w:ind w:firstLine="643" w:firstLineChars="200"/>
      </w:pPr>
      <w:r>
        <w:rPr>
          <w:rFonts w:hint="eastAsia" w:eastAsia="仿宋_GB2312" w:cstheme="minorBidi"/>
          <w:b/>
          <w:bCs/>
          <w:sz w:val="32"/>
          <w:szCs w:val="32"/>
        </w:rPr>
        <w:t>二、一般公共预算拨款收入：</w:t>
      </w:r>
      <w:r>
        <w:rPr>
          <w:rFonts w:hint="eastAsia" w:eastAsia="仿宋_GB2312" w:cs="仿宋"/>
          <w:bCs/>
          <w:sz w:val="30"/>
          <w:szCs w:val="30"/>
        </w:rPr>
        <w:t>指财政当年拨付的资金。</w:t>
      </w:r>
    </w:p>
    <w:p w14:paraId="2E59A309">
      <w:pPr>
        <w:spacing w:line="600" w:lineRule="exact"/>
        <w:ind w:firstLine="643" w:firstLineChars="200"/>
        <w:rPr>
          <w:rFonts w:eastAsia="仿宋_GB2312" w:cstheme="minorBidi"/>
          <w:sz w:val="32"/>
          <w:szCs w:val="32"/>
        </w:rPr>
      </w:pPr>
      <w:r>
        <w:rPr>
          <w:rFonts w:hint="eastAsia" w:eastAsia="仿宋_GB2312" w:cstheme="minorBidi"/>
          <w:b/>
          <w:bCs/>
          <w:sz w:val="32"/>
          <w:szCs w:val="32"/>
        </w:rPr>
        <w:t>三、财政专户管理资金：</w:t>
      </w:r>
      <w:r>
        <w:rPr>
          <w:rFonts w:hint="eastAsia" w:eastAsia="仿宋_GB2312" w:cstheme="minorBidi"/>
          <w:sz w:val="32"/>
          <w:szCs w:val="32"/>
        </w:rPr>
        <w:t>缴入财政专户、实行专项管理的高中以上学费、住宿费、高校委托培养费、函大、电大、夜大及短训班培训费等教育收费。</w:t>
      </w:r>
    </w:p>
    <w:p w14:paraId="18ADAC07">
      <w:pPr>
        <w:spacing w:line="600" w:lineRule="exact"/>
        <w:ind w:firstLine="643" w:firstLineChars="200"/>
        <w:rPr>
          <w:rFonts w:eastAsia="仿宋_GB2312" w:cstheme="minorBidi"/>
          <w:sz w:val="32"/>
          <w:szCs w:val="32"/>
        </w:rPr>
      </w:pPr>
      <w:r>
        <w:rPr>
          <w:rFonts w:hint="eastAsia" w:eastAsia="仿宋_GB2312" w:cstheme="minorBidi"/>
          <w:b/>
          <w:bCs/>
          <w:sz w:val="32"/>
          <w:szCs w:val="32"/>
        </w:rPr>
        <w:t>四、单位资金：</w:t>
      </w:r>
      <w:r>
        <w:rPr>
          <w:rFonts w:hint="eastAsia" w:eastAsia="仿宋_GB2312" w:cstheme="minorBidi"/>
          <w:sz w:val="32"/>
          <w:szCs w:val="32"/>
        </w:rPr>
        <w:t>除财政拨款收入和财政专户管理资金以外的收入，包括事业收入（不含教育收费）、上级补助收入、附属单位上缴收入、事业单位经营收入及其他收入（包含债务收入、投资收益等）。</w:t>
      </w:r>
    </w:p>
    <w:p w14:paraId="2B760E95">
      <w:pPr>
        <w:spacing w:line="600" w:lineRule="exact"/>
        <w:ind w:firstLine="643" w:firstLineChars="200"/>
        <w:rPr>
          <w:rFonts w:eastAsia="仿宋_GB2312" w:cstheme="minorBidi"/>
          <w:sz w:val="32"/>
          <w:szCs w:val="32"/>
        </w:rPr>
      </w:pPr>
      <w:r>
        <w:rPr>
          <w:rFonts w:hint="eastAsia" w:eastAsia="仿宋_GB2312" w:cstheme="minorBidi"/>
          <w:b/>
          <w:bCs/>
          <w:sz w:val="32"/>
          <w:szCs w:val="32"/>
        </w:rPr>
        <w:t>五、基本支出：</w:t>
      </w:r>
      <w:r>
        <w:rPr>
          <w:rFonts w:hint="eastAsia" w:eastAsia="仿宋_GB2312" w:cstheme="minorBidi"/>
          <w:sz w:val="32"/>
          <w:szCs w:val="32"/>
        </w:rPr>
        <w:t>指为保障机构正常运转、完成工作任务而发生的人员支出和公用支出。</w:t>
      </w:r>
    </w:p>
    <w:p w14:paraId="2B8856A1">
      <w:pPr>
        <w:spacing w:line="600" w:lineRule="exact"/>
        <w:ind w:firstLine="643" w:firstLineChars="200"/>
        <w:rPr>
          <w:rFonts w:eastAsia="仿宋_GB2312" w:cstheme="minorBidi"/>
          <w:sz w:val="32"/>
          <w:szCs w:val="32"/>
        </w:rPr>
      </w:pPr>
      <w:r>
        <w:rPr>
          <w:rFonts w:hint="eastAsia" w:eastAsia="仿宋_GB2312" w:cstheme="minorBidi"/>
          <w:b/>
          <w:bCs/>
          <w:sz w:val="32"/>
          <w:szCs w:val="32"/>
        </w:rPr>
        <w:t>六、项目支出：</w:t>
      </w:r>
      <w:r>
        <w:rPr>
          <w:rFonts w:hint="eastAsia" w:eastAsia="仿宋_GB2312" w:cstheme="minorBidi"/>
          <w:sz w:val="32"/>
          <w:szCs w:val="32"/>
        </w:rPr>
        <w:t>指在基本支出之外为完成特定工作任务和事业发展目标所发生的支出。</w:t>
      </w:r>
    </w:p>
    <w:p w14:paraId="126DBF65">
      <w:pPr>
        <w:spacing w:line="600" w:lineRule="exact"/>
        <w:ind w:firstLine="643" w:firstLineChars="200"/>
        <w:rPr>
          <w:rFonts w:eastAsia="仿宋_GB2312" w:cstheme="minorBidi"/>
          <w:sz w:val="32"/>
          <w:szCs w:val="32"/>
        </w:rPr>
      </w:pPr>
      <w:r>
        <w:rPr>
          <w:rFonts w:hint="eastAsia" w:eastAsia="仿宋_GB2312" w:cstheme="minorBidi"/>
          <w:b/>
          <w:bCs/>
          <w:sz w:val="32"/>
          <w:szCs w:val="32"/>
        </w:rPr>
        <w:t>七、对个人和家庭的补助：</w:t>
      </w:r>
      <w:r>
        <w:rPr>
          <w:rFonts w:hint="eastAsia" w:eastAsia="仿宋_GB2312" w:cstheme="minorBidi"/>
          <w:sz w:val="32"/>
          <w:szCs w:val="32"/>
        </w:rPr>
        <w:t>是指政府用于对个人和家庭的补助支出。</w:t>
      </w:r>
    </w:p>
    <w:p w14:paraId="3B00EE1E">
      <w:pPr>
        <w:spacing w:line="600" w:lineRule="exact"/>
        <w:ind w:firstLine="643" w:firstLineChars="200"/>
        <w:rPr>
          <w:rFonts w:eastAsia="仿宋_GB2312" w:cstheme="minorBidi"/>
          <w:sz w:val="32"/>
          <w:szCs w:val="32"/>
        </w:rPr>
      </w:pPr>
      <w:r>
        <w:rPr>
          <w:rFonts w:hint="eastAsia" w:eastAsia="仿宋_GB2312" w:cstheme="minorBidi"/>
          <w:b/>
          <w:bCs/>
          <w:sz w:val="32"/>
          <w:szCs w:val="32"/>
        </w:rPr>
        <w:t>八、“三公”经费：</w:t>
      </w:r>
      <w:r>
        <w:rPr>
          <w:rFonts w:hint="eastAsia" w:eastAsia="仿宋_GB2312" w:cstheme="minorBidi"/>
          <w:sz w:val="32"/>
          <w:szCs w:val="32"/>
        </w:rPr>
        <w:t>指部门（单位）用一般公共预算财政拨款安排的因公出国（境）费、公务用车购置及运行维护费和公务接待费。其中，因公出国（境）费反映部门（单位）公务出国（境）的住宿费、旅费、伙食补助费、杂费、培训费等支出；公务用车购置及运行维护费反映部门（单位）公务用车购置费、燃料费、维修费、过路过桥费、保险费、安全奖励费用等支出；公务接待费反映部门（单位）按规定开支的各类公务接待（含外宾接待）支出。</w:t>
      </w:r>
    </w:p>
    <w:p w14:paraId="51E0AB29">
      <w:pPr>
        <w:spacing w:line="600" w:lineRule="exact"/>
        <w:ind w:firstLine="643" w:firstLineChars="200"/>
        <w:rPr>
          <w:rFonts w:eastAsia="仿宋_GB2312" w:cstheme="minorBidi"/>
          <w:sz w:val="32"/>
          <w:szCs w:val="32"/>
        </w:rPr>
      </w:pPr>
      <w:r>
        <w:rPr>
          <w:rFonts w:hint="eastAsia" w:eastAsia="仿宋_GB2312" w:cstheme="minorBidi"/>
          <w:b/>
          <w:bCs/>
          <w:sz w:val="32"/>
          <w:szCs w:val="32"/>
        </w:rPr>
        <w:t>九、机构运行经费：</w:t>
      </w:r>
      <w:r>
        <w:rPr>
          <w:rFonts w:hint="eastAsia" w:eastAsia="仿宋_GB2312" w:cstheme="minorBidi"/>
          <w:sz w:val="32"/>
          <w:szCs w:val="32"/>
        </w:rPr>
        <w:t>指部门（单位）使用一般公共预算安排的基本支出中的日常公用经费支出，包括办公及印刷费、邮电费、差旅费、会议费、福利费、日常维修费、专用材料及一般设备购置费、办公用房水电费、办公用房取暖费、办公用房物业管理费、公务用车运行维护费及其他费用等。</w:t>
      </w:r>
    </w:p>
    <w:p w14:paraId="0A564839">
      <w:pPr>
        <w:spacing w:line="600" w:lineRule="exact"/>
        <w:jc w:val="center"/>
        <w:rPr>
          <w:rFonts w:ascii="方正小标宋简体" w:hAnsi="方正小标宋简体" w:eastAsia="方正小标宋简体" w:cs="方正小标宋简体"/>
          <w:sz w:val="36"/>
          <w:szCs w:val="36"/>
        </w:rPr>
      </w:pPr>
    </w:p>
    <w:p w14:paraId="1BB7FCC6">
      <w:pPr>
        <w:pStyle w:val="2"/>
        <w:rPr>
          <w:rFonts w:ascii="方正小标宋简体" w:hAnsi="方正小标宋简体" w:eastAsia="方正小标宋简体" w:cs="方正小标宋简体"/>
          <w:sz w:val="36"/>
          <w:szCs w:val="36"/>
        </w:rPr>
      </w:pPr>
    </w:p>
    <w:p w14:paraId="179D1D35">
      <w:pPr>
        <w:pStyle w:val="2"/>
        <w:rPr>
          <w:rFonts w:ascii="方正小标宋简体" w:hAnsi="方正小标宋简体" w:eastAsia="方正小标宋简体" w:cs="方正小标宋简体"/>
          <w:sz w:val="36"/>
          <w:szCs w:val="36"/>
        </w:rPr>
      </w:pPr>
    </w:p>
    <w:p w14:paraId="13A2EC34">
      <w:pPr>
        <w:pStyle w:val="2"/>
        <w:rPr>
          <w:rFonts w:ascii="方正小标宋简体" w:hAnsi="方正小标宋简体" w:eastAsia="方正小标宋简体" w:cs="方正小标宋简体"/>
          <w:sz w:val="36"/>
          <w:szCs w:val="36"/>
        </w:rPr>
      </w:pPr>
    </w:p>
    <w:p w14:paraId="1DD99FF9">
      <w:pPr>
        <w:pStyle w:val="2"/>
        <w:rPr>
          <w:rFonts w:ascii="方正小标宋简体" w:hAnsi="方正小标宋简体" w:eastAsia="方正小标宋简体" w:cs="方正小标宋简体"/>
          <w:sz w:val="36"/>
          <w:szCs w:val="36"/>
        </w:rPr>
      </w:pPr>
    </w:p>
    <w:p w14:paraId="7D8B08F9">
      <w:pPr>
        <w:pStyle w:val="2"/>
        <w:rPr>
          <w:rFonts w:ascii="方正小标宋简体" w:hAnsi="方正小标宋简体" w:eastAsia="方正小标宋简体" w:cs="方正小标宋简体"/>
          <w:sz w:val="36"/>
          <w:szCs w:val="36"/>
        </w:rPr>
      </w:pPr>
    </w:p>
    <w:p w14:paraId="4439C392">
      <w:pPr>
        <w:pStyle w:val="2"/>
        <w:rPr>
          <w:rFonts w:ascii="方正小标宋简体" w:hAnsi="方正小标宋简体" w:eastAsia="方正小标宋简体" w:cs="方正小标宋简体"/>
          <w:sz w:val="36"/>
          <w:szCs w:val="36"/>
        </w:rPr>
      </w:pPr>
    </w:p>
    <w:p w14:paraId="4EA2020D">
      <w:pPr>
        <w:pStyle w:val="2"/>
        <w:rPr>
          <w:rFonts w:ascii="方正小标宋简体" w:hAnsi="方正小标宋简体" w:eastAsia="方正小标宋简体" w:cs="方正小标宋简体"/>
          <w:sz w:val="36"/>
          <w:szCs w:val="36"/>
        </w:rPr>
      </w:pPr>
    </w:p>
    <w:p w14:paraId="6E1D3013">
      <w:pPr>
        <w:pStyle w:val="2"/>
        <w:rPr>
          <w:rFonts w:ascii="方正小标宋简体" w:hAnsi="方正小标宋简体" w:eastAsia="方正小标宋简体" w:cs="方正小标宋简体"/>
          <w:sz w:val="36"/>
          <w:szCs w:val="36"/>
        </w:rPr>
      </w:pPr>
    </w:p>
    <w:p w14:paraId="5D9795D1">
      <w:pPr>
        <w:pStyle w:val="2"/>
        <w:rPr>
          <w:rFonts w:ascii="方正小标宋简体" w:hAnsi="方正小标宋简体" w:eastAsia="方正小标宋简体" w:cs="方正小标宋简体"/>
          <w:sz w:val="36"/>
          <w:szCs w:val="36"/>
        </w:rPr>
      </w:pPr>
    </w:p>
    <w:p w14:paraId="1B982D4B">
      <w:pPr>
        <w:pStyle w:val="2"/>
        <w:rPr>
          <w:rFonts w:ascii="方正小标宋简体" w:hAnsi="方正小标宋简体" w:eastAsia="方正小标宋简体" w:cs="方正小标宋简体"/>
          <w:sz w:val="36"/>
          <w:szCs w:val="36"/>
        </w:rPr>
      </w:pPr>
    </w:p>
    <w:p w14:paraId="04B4FBA9">
      <w:pPr>
        <w:pStyle w:val="2"/>
        <w:rPr>
          <w:rFonts w:ascii="方正小标宋简体" w:hAnsi="方正小标宋简体" w:eastAsia="方正小标宋简体" w:cs="方正小标宋简体"/>
          <w:sz w:val="36"/>
          <w:szCs w:val="36"/>
        </w:rPr>
      </w:pPr>
    </w:p>
    <w:p w14:paraId="2E1839A9">
      <w:pPr>
        <w:pStyle w:val="4"/>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3" w:name="_Toc21331"/>
      <w:r>
        <w:rPr>
          <w:rFonts w:hint="eastAsia" w:cs="方正小标宋简体" w:asciiTheme="majorEastAsia" w:hAnsiTheme="majorEastAsia" w:eastAsiaTheme="majorEastAsia"/>
          <w:bCs w:val="0"/>
          <w:sz w:val="36"/>
          <w:szCs w:val="36"/>
        </w:rPr>
        <w:t>第四部分  预算公开联系方式及信息反馈渠道</w:t>
      </w:r>
      <w:bookmarkEnd w:id="3"/>
    </w:p>
    <w:p w14:paraId="4A4F74EC">
      <w:pPr>
        <w:snapToGrid w:val="0"/>
        <w:spacing w:line="600" w:lineRule="exact"/>
        <w:rPr>
          <w:rFonts w:ascii="方正小标宋简体" w:hAnsi="方正小标宋简体" w:eastAsia="方正小标宋简体" w:cs="方正小标宋简体"/>
          <w:sz w:val="36"/>
          <w:szCs w:val="36"/>
        </w:rPr>
      </w:pPr>
    </w:p>
    <w:p w14:paraId="0D33FDFE">
      <w:pPr>
        <w:snapToGrid w:val="0"/>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本单位预算公开信息反馈和联系方式：</w:t>
      </w:r>
    </w:p>
    <w:p w14:paraId="1290B134">
      <w:pPr>
        <w:snapToGrid w:val="0"/>
        <w:spacing w:line="600" w:lineRule="exact"/>
        <w:ind w:firstLine="640" w:firstLineChars="200"/>
        <w:rPr>
          <w:rFonts w:hint="default" w:ascii="仿宋_GB2312" w:hAnsi="仿宋_GB2312" w:eastAsia="仿宋_GB2312" w:cs="仿宋_GB2312"/>
          <w:sz w:val="32"/>
          <w:szCs w:val="32"/>
          <w:lang w:val="en-US" w:eastAsia="zh-CN"/>
        </w:rPr>
        <w:sectPr>
          <w:pgSz w:w="11910" w:h="16840"/>
          <w:pgMar w:top="1580" w:right="1630" w:bottom="280" w:left="1240" w:header="720" w:footer="720" w:gutter="0"/>
          <w:pgNumType w:fmt="numberInDash"/>
          <w:cols w:space="720" w:num="1"/>
        </w:sectPr>
      </w:pPr>
      <w:r>
        <w:rPr>
          <w:rFonts w:hint="eastAsia" w:ascii="仿宋_GB2312" w:hAnsi="仿宋_GB2312" w:eastAsia="仿宋_GB2312" w:cs="仿宋_GB2312"/>
          <w:sz w:val="32"/>
          <w:szCs w:val="32"/>
        </w:rPr>
        <w:t>联系人：</w:t>
      </w:r>
      <w:r>
        <w:rPr>
          <w:rFonts w:hint="eastAsia" w:ascii="仿宋_GB2312" w:hAnsi="仿宋_GB2312" w:eastAsia="仿宋_GB2312" w:cs="仿宋_GB2312"/>
          <w:sz w:val="32"/>
          <w:szCs w:val="32"/>
          <w:lang w:val="en-US" w:eastAsia="zh-CN"/>
        </w:rPr>
        <w:t>董宇兴</w:t>
      </w:r>
      <w:r>
        <w:rPr>
          <w:rFonts w:hint="eastAsia" w:ascii="仿宋_GB2312" w:hAnsi="仿宋_GB2312" w:eastAsia="仿宋_GB2312" w:cs="仿宋_GB2312"/>
          <w:sz w:val="32"/>
          <w:szCs w:val="32"/>
        </w:rPr>
        <w:t xml:space="preserve">              联系电话：</w:t>
      </w:r>
      <w:r>
        <w:rPr>
          <w:rFonts w:hint="eastAsia" w:ascii="仿宋_GB2312" w:hAnsi="仿宋_GB2312" w:eastAsia="仿宋_GB2312" w:cs="仿宋_GB2312"/>
          <w:sz w:val="32"/>
          <w:szCs w:val="32"/>
          <w:lang w:val="en-US" w:eastAsia="zh-CN"/>
        </w:rPr>
        <w:t>15048029516</w:t>
      </w:r>
    </w:p>
    <w:p w14:paraId="775D973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95CCAD1D-52A3-4C11-8622-F9A94C20420E}"/>
  </w:font>
  <w:font w:name="黑体">
    <w:panose1 w:val="02010609060101010101"/>
    <w:charset w:val="86"/>
    <w:family w:val="auto"/>
    <w:pitch w:val="default"/>
    <w:sig w:usb0="800002BF" w:usb1="38CF7CFA" w:usb2="00000016" w:usb3="00000000" w:csb0="00040001" w:csb1="00000000"/>
    <w:embedRegular r:id="rId2" w:fontKey="{2E0662B1-A97C-483D-B7DE-C59E6F71233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embedRegular r:id="rId3" w:fontKey="{B8FAA02F-57AF-4D97-B747-C5E6293C089D}"/>
  </w:font>
  <w:font w:name="Calibri">
    <w:panose1 w:val="020F0502020204030204"/>
    <w:charset w:val="00"/>
    <w:family w:val="swiss"/>
    <w:pitch w:val="default"/>
    <w:sig w:usb0="E4002EFF" w:usb1="C000247B" w:usb2="00000009" w:usb3="00000000" w:csb0="200001FF" w:csb1="00000000"/>
  </w:font>
  <w:font w:name="方正小标宋简体">
    <w:panose1 w:val="02000000000000000000"/>
    <w:charset w:val="86"/>
    <w:family w:val="auto"/>
    <w:pitch w:val="default"/>
    <w:sig w:usb0="00000001" w:usb1="08000000" w:usb2="00000000" w:usb3="00000000" w:csb0="00040000" w:csb1="00000000"/>
    <w:embedRegular r:id="rId4" w:fontKey="{23E04FB3-56DF-4A23-83D7-4D414761C27B}"/>
  </w:font>
  <w:font w:name="仿宋_GB2312">
    <w:altName w:val="仿宋"/>
    <w:panose1 w:val="00000000000000000000"/>
    <w:charset w:val="86"/>
    <w:family w:val="modern"/>
    <w:pitch w:val="default"/>
    <w:sig w:usb0="00000000" w:usb1="00000000" w:usb2="00000000" w:usb3="00000000" w:csb0="00040000" w:csb1="00000000"/>
    <w:embedRegular r:id="rId5" w:fontKey="{F6DD626D-B124-407F-B480-E74CA5A6C4E7}"/>
  </w:font>
  <w:font w:name="仿宋">
    <w:panose1 w:val="02010609060101010101"/>
    <w:charset w:val="86"/>
    <w:family w:val="modern"/>
    <w:pitch w:val="default"/>
    <w:sig w:usb0="800002BF" w:usb1="38CF7CFA" w:usb2="00000016" w:usb3="00000000" w:csb0="00040001" w:csb1="00000000"/>
    <w:embedRegular r:id="rId6" w:fontKey="{3CEA396F-445F-492D-9BB0-CBCAF4111B5F}"/>
  </w:font>
  <w:font w:name="楷体">
    <w:panose1 w:val="02010609060101010101"/>
    <w:charset w:val="86"/>
    <w:family w:val="modern"/>
    <w:pitch w:val="default"/>
    <w:sig w:usb0="800002BF" w:usb1="38CF7CFA" w:usb2="00000016" w:usb3="00000000" w:csb0="00040001" w:csb1="00000000"/>
    <w:embedRegular r:id="rId7" w:fontKey="{BA8EE478-101B-41AE-808D-419533ED0A9D}"/>
  </w:font>
  <w:font w:name="KSOFE44F9426">
    <w:panose1 w:val="02010609060101010101"/>
    <w:charset w:val="86"/>
    <w:family w:val="auto"/>
    <w:pitch w:val="default"/>
    <w:sig w:usb0="00000001" w:usb1="00000000" w:usb2="00000000" w:usb3="00000000" w:csb0="00040001" w:csb1="00000000"/>
  </w:font>
  <w:font w:name="WPSEMBED1">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A0179E">
    <w:pPr>
      <w:pStyle w:val="6"/>
      <w:jc w:val="center"/>
    </w:pPr>
    <w:r>
      <mc:AlternateContent>
        <mc:Choice Requires="wps">
          <w:drawing>
            <wp:anchor distT="0" distB="0" distL="114300" distR="114300" simplePos="0" relativeHeight="251659264" behindDoc="0" locked="0" layoutInCell="1" allowOverlap="1">
              <wp:simplePos x="0" y="0"/>
              <wp:positionH relativeFrom="margin">
                <wp:posOffset>2600960</wp:posOffset>
              </wp:positionH>
              <wp:positionV relativeFrom="paragraph">
                <wp:posOffset>17780</wp:posOffset>
              </wp:positionV>
              <wp:extent cx="795655" cy="351790"/>
              <wp:effectExtent l="0" t="0" r="0" b="0"/>
              <wp:wrapNone/>
              <wp:docPr id="1" name="文本框 1"/>
              <wp:cNvGraphicFramePr/>
              <a:graphic xmlns:a="http://schemas.openxmlformats.org/drawingml/2006/main">
                <a:graphicData uri="http://schemas.microsoft.com/office/word/2010/wordprocessingShape">
                  <wps:wsp>
                    <wps:cNvSpPr txBox="1"/>
                    <wps:spPr>
                      <a:xfrm>
                        <a:off x="0" y="0"/>
                        <a:ext cx="795655" cy="3517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AE159D">
                          <w:pPr>
                            <w:pStyle w:val="6"/>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- 10 -</w:t>
                          </w:r>
                          <w:r>
                            <w:rPr>
                              <w:sz w:val="24"/>
                              <w:szCs w:val="24"/>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04.8pt;margin-top:1.4pt;height:27.7pt;width:62.65pt;mso-position-horizontal-relative:margin;z-index:251659264;mso-width-relative:page;mso-height-relative:page;" filled="f" stroked="f" coordsize="21600,21600" o:gfxdata="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pe6y7XAAAACAEAAA8AAAAAAAAAAQAgAAAAIgAAAGRycy9kb3ducmV2LnhtbFBL&#10;AQIUABQAAAAIAIdO4kDr0pWXMAIAAFUEAAAOAAAAAAAAAAEAIAAAACYBAABkcnMvZTJvRG9jLnht&#10;bFBLBQYAAAAABgAGAFkBAADIBQAAAAA=&#10;">
              <v:fill on="f" focussize="0,0"/>
              <v:stroke on="f" weight="0.5pt"/>
              <v:imagedata o:title=""/>
              <o:lock v:ext="edit" aspectratio="f"/>
              <v:textbox inset="0mm,0mm,0mm,0mm">
                <w:txbxContent>
                  <w:p w14:paraId="20AE159D">
                    <w:pPr>
                      <w:pStyle w:val="6"/>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- 10 -</w:t>
                    </w:r>
                    <w:r>
                      <w:rPr>
                        <w:sz w:val="24"/>
                        <w:szCs w:val="24"/>
                      </w:rPr>
                      <w:fldChar w:fldCharType="end"/>
                    </w:r>
                  </w:p>
                </w:txbxContent>
              </v:textbox>
            </v:shape>
          </w:pict>
        </mc:Fallback>
      </mc:AlternateContent>
    </w:r>
  </w:p>
  <w:p w14:paraId="2DE43691">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D04A5D">
    <w:pPr>
      <w:ind w:left="60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265B7C3"/>
    <w:multiLevelType w:val="singleLevel"/>
    <w:tmpl w:val="3265B7C3"/>
    <w:lvl w:ilvl="0" w:tentative="0">
      <w:start w:val="1"/>
      <w:numFmt w:val="chineseCounting"/>
      <w:suff w:val="nothing"/>
      <w:lvlText w:val="%1、"/>
      <w:lvlJc w:val="left"/>
      <w:pPr>
        <w:ind w:left="-11"/>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ZjZTI2ZTlhN2VmNTg4ZjA2Y2JlYTBjMzZhNWYxMzEifQ=="/>
  </w:docVars>
  <w:rsids>
    <w:rsidRoot w:val="00881992"/>
    <w:rsid w:val="003A4DB8"/>
    <w:rsid w:val="0050638A"/>
    <w:rsid w:val="00557349"/>
    <w:rsid w:val="00565A38"/>
    <w:rsid w:val="00690340"/>
    <w:rsid w:val="00881992"/>
    <w:rsid w:val="0093089F"/>
    <w:rsid w:val="00A019D6"/>
    <w:rsid w:val="00CE0BEC"/>
    <w:rsid w:val="00E22BFE"/>
    <w:rsid w:val="00F846C7"/>
    <w:rsid w:val="012F4129"/>
    <w:rsid w:val="01851436"/>
    <w:rsid w:val="02EC3A64"/>
    <w:rsid w:val="036074C1"/>
    <w:rsid w:val="03800D34"/>
    <w:rsid w:val="0481019C"/>
    <w:rsid w:val="058014BF"/>
    <w:rsid w:val="059B116C"/>
    <w:rsid w:val="0615421B"/>
    <w:rsid w:val="068A6925"/>
    <w:rsid w:val="070E48A8"/>
    <w:rsid w:val="077D10A3"/>
    <w:rsid w:val="08176927"/>
    <w:rsid w:val="09CC4C1C"/>
    <w:rsid w:val="09CC5188"/>
    <w:rsid w:val="0BA63A89"/>
    <w:rsid w:val="0CA40833"/>
    <w:rsid w:val="0CE66D91"/>
    <w:rsid w:val="0D1D3A97"/>
    <w:rsid w:val="0D7C7C1C"/>
    <w:rsid w:val="0DC15EEE"/>
    <w:rsid w:val="0DC932D7"/>
    <w:rsid w:val="0E6D2190"/>
    <w:rsid w:val="0F585965"/>
    <w:rsid w:val="0FCD5660"/>
    <w:rsid w:val="10D3637A"/>
    <w:rsid w:val="10D4256B"/>
    <w:rsid w:val="12331667"/>
    <w:rsid w:val="12C35BB7"/>
    <w:rsid w:val="12E4695E"/>
    <w:rsid w:val="135F6B62"/>
    <w:rsid w:val="13651CF4"/>
    <w:rsid w:val="13C92110"/>
    <w:rsid w:val="15FD6733"/>
    <w:rsid w:val="164F3F89"/>
    <w:rsid w:val="17936E30"/>
    <w:rsid w:val="17A230B9"/>
    <w:rsid w:val="17FB6783"/>
    <w:rsid w:val="198033E4"/>
    <w:rsid w:val="19D63004"/>
    <w:rsid w:val="1A22449B"/>
    <w:rsid w:val="1B5543FC"/>
    <w:rsid w:val="1BA92F8F"/>
    <w:rsid w:val="1BC670A8"/>
    <w:rsid w:val="1BD06E32"/>
    <w:rsid w:val="1C25283A"/>
    <w:rsid w:val="1CC42557"/>
    <w:rsid w:val="1D110334"/>
    <w:rsid w:val="1D7E485D"/>
    <w:rsid w:val="1D8608E2"/>
    <w:rsid w:val="1DBB251A"/>
    <w:rsid w:val="1E8B0059"/>
    <w:rsid w:val="1F26796B"/>
    <w:rsid w:val="1F3E24C7"/>
    <w:rsid w:val="20AD0837"/>
    <w:rsid w:val="20FF1092"/>
    <w:rsid w:val="216B41ED"/>
    <w:rsid w:val="21EA4325"/>
    <w:rsid w:val="22821F7B"/>
    <w:rsid w:val="24473955"/>
    <w:rsid w:val="26E618BA"/>
    <w:rsid w:val="27AB3190"/>
    <w:rsid w:val="27C84BBE"/>
    <w:rsid w:val="28441A80"/>
    <w:rsid w:val="2AB13AC9"/>
    <w:rsid w:val="2AD05407"/>
    <w:rsid w:val="2B3F767F"/>
    <w:rsid w:val="2B51698E"/>
    <w:rsid w:val="2B7C45EA"/>
    <w:rsid w:val="2BDA3AFB"/>
    <w:rsid w:val="2C210F74"/>
    <w:rsid w:val="2C56375D"/>
    <w:rsid w:val="2D7C58D8"/>
    <w:rsid w:val="2E6102BE"/>
    <w:rsid w:val="2FD63926"/>
    <w:rsid w:val="2FE0216F"/>
    <w:rsid w:val="2FF535C3"/>
    <w:rsid w:val="305D2764"/>
    <w:rsid w:val="31325185"/>
    <w:rsid w:val="31491AE3"/>
    <w:rsid w:val="3262003B"/>
    <w:rsid w:val="329B2BE5"/>
    <w:rsid w:val="33B26438"/>
    <w:rsid w:val="34605E94"/>
    <w:rsid w:val="354C1E81"/>
    <w:rsid w:val="36526BD7"/>
    <w:rsid w:val="37283B0F"/>
    <w:rsid w:val="377E5EC3"/>
    <w:rsid w:val="37A34A15"/>
    <w:rsid w:val="393D67A4"/>
    <w:rsid w:val="3AC30F2B"/>
    <w:rsid w:val="3AC84E8B"/>
    <w:rsid w:val="3B0C0615"/>
    <w:rsid w:val="3B357D0D"/>
    <w:rsid w:val="3BC64C65"/>
    <w:rsid w:val="3BCC7228"/>
    <w:rsid w:val="3BF154F2"/>
    <w:rsid w:val="3BFF3FAA"/>
    <w:rsid w:val="3C2105FF"/>
    <w:rsid w:val="3C933ED1"/>
    <w:rsid w:val="3CE27D8E"/>
    <w:rsid w:val="3CFB2BFE"/>
    <w:rsid w:val="3D4D1B7C"/>
    <w:rsid w:val="3E317C13"/>
    <w:rsid w:val="3E9450B8"/>
    <w:rsid w:val="3EA42E21"/>
    <w:rsid w:val="40740E35"/>
    <w:rsid w:val="407F0DB0"/>
    <w:rsid w:val="40EA3BA5"/>
    <w:rsid w:val="40F14B24"/>
    <w:rsid w:val="40F46B54"/>
    <w:rsid w:val="41652E22"/>
    <w:rsid w:val="41F92AC6"/>
    <w:rsid w:val="42191A02"/>
    <w:rsid w:val="45717F01"/>
    <w:rsid w:val="4577128F"/>
    <w:rsid w:val="45B80572"/>
    <w:rsid w:val="45D11C28"/>
    <w:rsid w:val="45E06E35"/>
    <w:rsid w:val="461513F2"/>
    <w:rsid w:val="462C7957"/>
    <w:rsid w:val="46B11E03"/>
    <w:rsid w:val="47A72F11"/>
    <w:rsid w:val="489A74A7"/>
    <w:rsid w:val="48D33F2A"/>
    <w:rsid w:val="49492B73"/>
    <w:rsid w:val="4A286FFC"/>
    <w:rsid w:val="4AB22843"/>
    <w:rsid w:val="4ABE7847"/>
    <w:rsid w:val="4B2B2900"/>
    <w:rsid w:val="4C0D4B7F"/>
    <w:rsid w:val="4C7B404E"/>
    <w:rsid w:val="4D2526C9"/>
    <w:rsid w:val="4DD10069"/>
    <w:rsid w:val="4DE35714"/>
    <w:rsid w:val="4E546FE0"/>
    <w:rsid w:val="4FA424A7"/>
    <w:rsid w:val="50901457"/>
    <w:rsid w:val="51C467A6"/>
    <w:rsid w:val="5325057D"/>
    <w:rsid w:val="545C26CD"/>
    <w:rsid w:val="54AE468E"/>
    <w:rsid w:val="54D74CB2"/>
    <w:rsid w:val="54E91BF2"/>
    <w:rsid w:val="55EA727A"/>
    <w:rsid w:val="56697AB5"/>
    <w:rsid w:val="56D83C42"/>
    <w:rsid w:val="56DD3F85"/>
    <w:rsid w:val="570010E5"/>
    <w:rsid w:val="57713D91"/>
    <w:rsid w:val="57B74699"/>
    <w:rsid w:val="58DF2F7C"/>
    <w:rsid w:val="59260BAB"/>
    <w:rsid w:val="592A069B"/>
    <w:rsid w:val="5B3255E5"/>
    <w:rsid w:val="5B7025B1"/>
    <w:rsid w:val="5BB31288"/>
    <w:rsid w:val="5C4B0234"/>
    <w:rsid w:val="5C8D76DF"/>
    <w:rsid w:val="5D7A14C5"/>
    <w:rsid w:val="5DEC6513"/>
    <w:rsid w:val="5DF81EB1"/>
    <w:rsid w:val="5E5927DC"/>
    <w:rsid w:val="5E81495D"/>
    <w:rsid w:val="5ED01EA5"/>
    <w:rsid w:val="5F0E5F91"/>
    <w:rsid w:val="5F547E31"/>
    <w:rsid w:val="5F9F3465"/>
    <w:rsid w:val="5FFF04A2"/>
    <w:rsid w:val="60386A8A"/>
    <w:rsid w:val="6076159B"/>
    <w:rsid w:val="616832DA"/>
    <w:rsid w:val="61D0166E"/>
    <w:rsid w:val="6269682B"/>
    <w:rsid w:val="62724E61"/>
    <w:rsid w:val="62A01260"/>
    <w:rsid w:val="659F3936"/>
    <w:rsid w:val="65E23A34"/>
    <w:rsid w:val="663B18B1"/>
    <w:rsid w:val="670F0ED0"/>
    <w:rsid w:val="67A36984"/>
    <w:rsid w:val="67CC079D"/>
    <w:rsid w:val="68503741"/>
    <w:rsid w:val="68A31684"/>
    <w:rsid w:val="691A45EE"/>
    <w:rsid w:val="6985204A"/>
    <w:rsid w:val="69E043AA"/>
    <w:rsid w:val="6A1F345D"/>
    <w:rsid w:val="6A592EB2"/>
    <w:rsid w:val="6A60436C"/>
    <w:rsid w:val="6C313697"/>
    <w:rsid w:val="6CD7616E"/>
    <w:rsid w:val="6CDE775B"/>
    <w:rsid w:val="6D7E46BA"/>
    <w:rsid w:val="6E176E97"/>
    <w:rsid w:val="6E383058"/>
    <w:rsid w:val="6E4430AA"/>
    <w:rsid w:val="6EE2686A"/>
    <w:rsid w:val="70E1568B"/>
    <w:rsid w:val="71CC15C1"/>
    <w:rsid w:val="72811A5A"/>
    <w:rsid w:val="72B83BBE"/>
    <w:rsid w:val="73CB5325"/>
    <w:rsid w:val="73FC458A"/>
    <w:rsid w:val="74685100"/>
    <w:rsid w:val="75B22D35"/>
    <w:rsid w:val="760231F9"/>
    <w:rsid w:val="768764F7"/>
    <w:rsid w:val="76AC2297"/>
    <w:rsid w:val="76E5450F"/>
    <w:rsid w:val="776500DC"/>
    <w:rsid w:val="776817C8"/>
    <w:rsid w:val="777C1168"/>
    <w:rsid w:val="77DD08AD"/>
    <w:rsid w:val="77E141C3"/>
    <w:rsid w:val="7999601D"/>
    <w:rsid w:val="7A796935"/>
    <w:rsid w:val="7AB56621"/>
    <w:rsid w:val="7B1447DE"/>
    <w:rsid w:val="7B2D31C9"/>
    <w:rsid w:val="7BC70502"/>
    <w:rsid w:val="7C4D0D3C"/>
    <w:rsid w:val="7C6F6241"/>
    <w:rsid w:val="7CD20E7B"/>
    <w:rsid w:val="7DA27FCE"/>
    <w:rsid w:val="7DF84014"/>
    <w:rsid w:val="7E6012AF"/>
    <w:rsid w:val="7F7A5E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1"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Courier New" w:cs="Times New Roman"/>
      <w:kern w:val="2"/>
      <w:sz w:val="21"/>
      <w:szCs w:val="21"/>
      <w:lang w:val="en-US" w:eastAsia="zh-CN" w:bidi="ar-SA"/>
    </w:rPr>
  </w:style>
  <w:style w:type="paragraph" w:styleId="4">
    <w:name w:val="heading 2"/>
    <w:basedOn w:val="1"/>
    <w:next w:val="1"/>
    <w:link w:val="11"/>
    <w:qFormat/>
    <w:uiPriority w:val="1"/>
    <w:pPr>
      <w:keepNext/>
      <w:keepLines/>
      <w:adjustRightInd w:val="0"/>
      <w:snapToGrid w:val="0"/>
      <w:spacing w:before="260" w:after="260" w:line="416" w:lineRule="auto"/>
      <w:ind w:firstLine="600" w:firstLineChars="200"/>
      <w:outlineLvl w:val="1"/>
    </w:pPr>
    <w:rPr>
      <w:rFonts w:ascii="Arial" w:hAnsi="Arial" w:eastAsia="Symbol"/>
      <w:b/>
      <w:bCs/>
      <w:sz w:val="32"/>
      <w:szCs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link w:val="13"/>
    <w:qFormat/>
    <w:uiPriority w:val="0"/>
    <w:pPr>
      <w:ind w:firstLine="420"/>
      <w:jc w:val="left"/>
    </w:pPr>
    <w:rPr>
      <w:rFonts w:hint="eastAsia" w:ascii="宋体" w:hAnsi="宋体" w:eastAsia="宋体"/>
      <w:kern w:val="0"/>
      <w:sz w:val="24"/>
      <w:szCs w:val="24"/>
    </w:rPr>
  </w:style>
  <w:style w:type="paragraph" w:styleId="3">
    <w:name w:val="Body Text Indent"/>
    <w:basedOn w:val="1"/>
    <w:link w:val="12"/>
    <w:semiHidden/>
    <w:unhideWhenUsed/>
    <w:qFormat/>
    <w:uiPriority w:val="99"/>
    <w:pPr>
      <w:spacing w:after="120"/>
      <w:ind w:left="420" w:leftChars="200"/>
    </w:pPr>
  </w:style>
  <w:style w:type="paragraph" w:styleId="5">
    <w:name w:val="Body Text"/>
    <w:basedOn w:val="1"/>
    <w:link w:val="14"/>
    <w:unhideWhenUsed/>
    <w:qFormat/>
    <w:uiPriority w:val="1"/>
    <w:pPr>
      <w:spacing w:after="120"/>
    </w:pPr>
  </w:style>
  <w:style w:type="paragraph" w:styleId="6">
    <w:name w:val="footer"/>
    <w:basedOn w:val="1"/>
    <w:link w:val="15"/>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7">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5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1">
    <w:name w:val="标题 2 Char"/>
    <w:basedOn w:val="10"/>
    <w:link w:val="4"/>
    <w:qFormat/>
    <w:uiPriority w:val="1"/>
    <w:rPr>
      <w:rFonts w:ascii="Arial" w:hAnsi="Arial" w:eastAsia="Symbol" w:cs="Times New Roman"/>
      <w:b/>
      <w:bCs/>
      <w:sz w:val="32"/>
      <w:szCs w:val="32"/>
    </w:rPr>
  </w:style>
  <w:style w:type="character" w:customStyle="1" w:styleId="12">
    <w:name w:val="正文文本缩进 Char"/>
    <w:basedOn w:val="10"/>
    <w:link w:val="3"/>
    <w:semiHidden/>
    <w:qFormat/>
    <w:uiPriority w:val="99"/>
    <w:rPr>
      <w:rFonts w:ascii="Times New Roman" w:hAnsi="Times New Roman" w:eastAsia="Courier New" w:cs="Times New Roman"/>
      <w:szCs w:val="21"/>
    </w:rPr>
  </w:style>
  <w:style w:type="character" w:customStyle="1" w:styleId="13">
    <w:name w:val="正文首行缩进 2 Char"/>
    <w:basedOn w:val="12"/>
    <w:link w:val="2"/>
    <w:qFormat/>
    <w:uiPriority w:val="0"/>
    <w:rPr>
      <w:rFonts w:ascii="宋体" w:hAnsi="宋体" w:eastAsia="宋体" w:cs="Times New Roman"/>
      <w:kern w:val="0"/>
      <w:sz w:val="24"/>
      <w:szCs w:val="24"/>
    </w:rPr>
  </w:style>
  <w:style w:type="character" w:customStyle="1" w:styleId="14">
    <w:name w:val="正文文本 Char"/>
    <w:basedOn w:val="10"/>
    <w:link w:val="5"/>
    <w:qFormat/>
    <w:uiPriority w:val="1"/>
    <w:rPr>
      <w:rFonts w:ascii="Times New Roman" w:hAnsi="Times New Roman" w:eastAsia="Courier New" w:cs="Times New Roman"/>
      <w:szCs w:val="21"/>
    </w:rPr>
  </w:style>
  <w:style w:type="character" w:customStyle="1" w:styleId="15">
    <w:name w:val="页脚 Char"/>
    <w:basedOn w:val="10"/>
    <w:link w:val="6"/>
    <w:qFormat/>
    <w:uiPriority w:val="99"/>
    <w:rPr>
      <w:sz w:val="18"/>
      <w:szCs w:val="18"/>
    </w:rPr>
  </w:style>
  <w:style w:type="character" w:customStyle="1" w:styleId="16">
    <w:name w:val="页眉 Char"/>
    <w:basedOn w:val="10"/>
    <w:link w:val="7"/>
    <w:qFormat/>
    <w:uiPriority w:val="99"/>
    <w:rPr>
      <w:rFonts w:ascii="Times New Roman" w:hAnsi="Times New Roman" w:eastAsia="Courier New"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C:\Users\admin\Desktop\&#26032;&#24314;%20XLS%20&#24037;&#20316;&#34920;.xls"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C:\Users\admin\Desktop\&#26032;&#24314;%20XLS%20&#24037;&#20316;&#34920;.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预算收入图</a:t>
            </a:r>
          </a:p>
        </c:rich>
      </c:tx>
      <c:layout/>
      <c:overlay val="0"/>
      <c:spPr>
        <a:noFill/>
        <a:ln>
          <a:noFill/>
        </a:ln>
        <a:effectLst/>
      </c:spPr>
    </c:title>
    <c:autoTitleDeleted val="0"/>
    <c:plotArea>
      <c:layout/>
      <c:pieChart>
        <c:varyColors val="1"/>
        <c:ser>
          <c:idx val="0"/>
          <c:order val="0"/>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Lbls>
            <c:dLbl>
              <c:idx val="0"/>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rPr lang="en-US" altLang="zh-CN"/>
                      <a:t>29.58</a:t>
                    </a:r>
                    <a:endParaRPr lang="en-US" altLang="zh-CN"/>
                  </a:p>
                </c:rich>
              </c:tx>
              <c:dLblPos val="bestFit"/>
              <c:showLegendKey val="0"/>
              <c:showVal val="1"/>
              <c:showCatName val="0"/>
              <c:showSerName val="0"/>
              <c:showPercent val="0"/>
              <c:showBubbleSize val="0"/>
              <c:extLst>
                <c:ext xmlns:c15="http://schemas.microsoft.com/office/drawing/2012/chart" uri="{CE6537A1-D6FC-4f65-9D91-7224C49458BB}"/>
              </c:extLst>
            </c:dLbl>
            <c:dLbl>
              <c:idx val="1"/>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1</a:t>
                    </a:r>
                    <a:r>
                      <a:rPr lang="en-US" altLang="zh-CN"/>
                      <a:t>351.73</a:t>
                    </a:r>
                    <a:endParaRPr lang="en-US" altLang="zh-CN"/>
                  </a:p>
                </c:rich>
              </c:tx>
              <c:dLblPos val="bestFi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'[新建 XLS 工作表.xls]Sheet1'!$B$4:$B$5</c:f>
              <c:strCache>
                <c:ptCount val="2"/>
                <c:pt idx="0">
                  <c:v>上年结转结余的一般公共预算收入</c:v>
                </c:pt>
                <c:pt idx="1">
                  <c:v>本年一般公共预算收入</c:v>
                </c:pt>
              </c:strCache>
            </c:strRef>
          </c:cat>
          <c:val>
            <c:numRef>
              <c:f>'[新建 XLS 工作表.xls]Sheet1'!$C$4:$C$5</c:f>
              <c:numCache>
                <c:formatCode>General</c:formatCode>
                <c:ptCount val="2"/>
                <c:pt idx="0">
                  <c:v>259.9</c:v>
                </c:pt>
                <c:pt idx="1">
                  <c:v>1283.68</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cdb1e847-79ee-482c-bb12-963469fb8be8}"/>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支出预算图</a:t>
            </a:r>
          </a:p>
        </c:rich>
      </c:tx>
      <c:layout>
        <c:manualLayout>
          <c:xMode val="edge"/>
          <c:yMode val="edge"/>
          <c:x val="0.414473684210526"/>
          <c:y val="0.0277777777777778"/>
        </c:manualLayout>
      </c:layout>
      <c:overlay val="0"/>
      <c:spPr>
        <a:noFill/>
        <a:ln>
          <a:noFill/>
        </a:ln>
        <a:effectLst/>
      </c:spPr>
    </c:title>
    <c:autoTitleDeleted val="0"/>
    <c:plotArea>
      <c:layout/>
      <c:pieChart>
        <c:varyColors val="1"/>
        <c:ser>
          <c:idx val="0"/>
          <c:order val="0"/>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Lbls>
            <c:dLbl>
              <c:idx val="0"/>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rPr lang="en-US" altLang="zh-CN"/>
                      <a:t>931.7</a:t>
                    </a:r>
                    <a:endParaRPr lang="en-US" altLang="zh-CN"/>
                  </a:p>
                </c:rich>
              </c:tx>
              <c:dLblPos val="bestFit"/>
              <c:showLegendKey val="0"/>
              <c:showVal val="1"/>
              <c:showCatName val="0"/>
              <c:showSerName val="0"/>
              <c:showPercent val="0"/>
              <c:showBubbleSize val="0"/>
              <c:extLst>
                <c:ext xmlns:c15="http://schemas.microsoft.com/office/drawing/2012/chart" uri="{CE6537A1-D6FC-4f65-9D91-7224C49458BB}"/>
              </c:extLst>
            </c:dLbl>
            <c:dLbl>
              <c:idx val="1"/>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rPr lang="en-US" altLang="zh-CN"/>
                      <a:t>509</a:t>
                    </a:r>
                    <a:endParaRPr lang="en-US" altLang="zh-CN"/>
                  </a:p>
                </c:rich>
              </c:tx>
              <c:dLblPos val="bestFi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'[新建 XLS 工作表.xls]Sheet1'!$B$8:$B$9</c:f>
              <c:strCache>
                <c:ptCount val="2"/>
                <c:pt idx="0">
                  <c:v>基本支出</c:v>
                </c:pt>
                <c:pt idx="1">
                  <c:v>项目支出</c:v>
                </c:pt>
              </c:strCache>
            </c:strRef>
          </c:cat>
          <c:val>
            <c:numRef>
              <c:f>'[新建 XLS 工作表.xls]Sheet1'!$C$8:$C$9</c:f>
              <c:numCache>
                <c:formatCode>General</c:formatCode>
                <c:ptCount val="2"/>
                <c:pt idx="0">
                  <c:v>1275.95</c:v>
                </c:pt>
                <c:pt idx="1">
                  <c:v>267.63</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ac5f0f9f-73ae-4be8-80a2-079c83cd270e}"/>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MS</Company>
  <Pages>18</Pages>
  <Words>6271</Words>
  <Characters>6926</Characters>
  <Lines>48</Lines>
  <Paragraphs>13</Paragraphs>
  <TotalTime>68</TotalTime>
  <ScaleCrop>false</ScaleCrop>
  <LinksUpToDate>false</LinksUpToDate>
  <CharactersWithSpaces>6989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2023-02-09T01:19:00Z</dcterms:created>
  <dc:creator>普通用户</dc:creator>
  <cp:lastModifiedBy>admin</cp:lastModifiedBy>
  <dcterms:modified xsi:type="dcterms:W3CDTF">2026-03-10T03:52:06Z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22CB4CD57DF847B19F3623A76A693871_12</vt:lpwstr>
  </property>
  <property fmtid="{D5CDD505-2E9C-101B-9397-08002B2CF9AE}" pid="4" name="KSOTemplateDocerSaveRecord">
    <vt:lpwstr>eyJoZGlkIjoiODZjZTI2ZTlhN2VmNTg4ZjA2Y2JlYTBjMzZhNWYxMzEifQ==</vt:lpwstr>
  </property>
</Properties>
</file>