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6DC26">
      <w:pPr>
        <w:pStyle w:val="2"/>
        <w:spacing w:line="241" w:lineRule="auto"/>
      </w:pPr>
    </w:p>
    <w:p w14:paraId="3D90E297">
      <w:pPr>
        <w:pStyle w:val="2"/>
        <w:spacing w:line="241" w:lineRule="auto"/>
      </w:pPr>
    </w:p>
    <w:p w14:paraId="12492702">
      <w:pPr>
        <w:pStyle w:val="2"/>
        <w:spacing w:line="242" w:lineRule="auto"/>
      </w:pPr>
    </w:p>
    <w:p w14:paraId="22BB79CA">
      <w:pPr>
        <w:pStyle w:val="2"/>
        <w:spacing w:line="242" w:lineRule="auto"/>
      </w:pPr>
    </w:p>
    <w:p w14:paraId="06B44E1C">
      <w:pPr>
        <w:pStyle w:val="2"/>
        <w:spacing w:line="242" w:lineRule="auto"/>
      </w:pPr>
    </w:p>
    <w:p w14:paraId="24935A9A">
      <w:pPr>
        <w:pStyle w:val="2"/>
        <w:spacing w:line="242" w:lineRule="auto"/>
      </w:pPr>
    </w:p>
    <w:p w14:paraId="200D755C">
      <w:pPr>
        <w:pStyle w:val="2"/>
        <w:spacing w:line="242" w:lineRule="auto"/>
      </w:pPr>
    </w:p>
    <w:p w14:paraId="08C927DB">
      <w:pPr>
        <w:pStyle w:val="2"/>
        <w:spacing w:line="242" w:lineRule="auto"/>
      </w:pPr>
    </w:p>
    <w:p w14:paraId="12A924F2">
      <w:pPr>
        <w:pStyle w:val="2"/>
        <w:spacing w:line="242" w:lineRule="auto"/>
      </w:pPr>
    </w:p>
    <w:p w14:paraId="4A7F7C64">
      <w:pPr>
        <w:pStyle w:val="2"/>
        <w:spacing w:line="242" w:lineRule="auto"/>
      </w:pPr>
    </w:p>
    <w:p w14:paraId="0F870127">
      <w:pPr>
        <w:pStyle w:val="2"/>
        <w:spacing w:line="242" w:lineRule="auto"/>
      </w:pPr>
    </w:p>
    <w:p w14:paraId="3B480104">
      <w:pPr>
        <w:pStyle w:val="2"/>
        <w:spacing w:line="242" w:lineRule="auto"/>
      </w:pPr>
    </w:p>
    <w:p w14:paraId="6DB84AC0">
      <w:pPr>
        <w:spacing w:before="153" w:line="223" w:lineRule="auto"/>
        <w:ind w:left="37"/>
        <w:outlineLvl w:val="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-3"/>
          <w:sz w:val="47"/>
          <w:szCs w:val="47"/>
        </w:rPr>
        <w:t>202</w:t>
      </w:r>
      <w:r>
        <w:rPr>
          <w:rFonts w:hint="eastAsia" w:ascii="宋体" w:hAnsi="宋体" w:eastAsia="宋体" w:cs="宋体"/>
          <w:b/>
          <w:bCs/>
          <w:spacing w:val="-3"/>
          <w:sz w:val="47"/>
          <w:szCs w:val="47"/>
          <w:lang w:val="en-US" w:eastAsia="zh-CN"/>
        </w:rPr>
        <w:t>6</w:t>
      </w:r>
      <w:r>
        <w:rPr>
          <w:rFonts w:ascii="宋体" w:hAnsi="宋体" w:eastAsia="宋体" w:cs="宋体"/>
          <w:spacing w:val="-58"/>
          <w:sz w:val="47"/>
          <w:szCs w:val="47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47"/>
          <w:szCs w:val="47"/>
        </w:rPr>
        <w:t>年度莫力达瓦达斡尔族自治旗应急</w:t>
      </w:r>
    </w:p>
    <w:p w14:paraId="1C1864CA">
      <w:pPr>
        <w:spacing w:before="34" w:line="223" w:lineRule="auto"/>
        <w:ind w:left="2037"/>
        <w:outlineLvl w:val="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-3"/>
          <w:sz w:val="47"/>
          <w:szCs w:val="47"/>
        </w:rPr>
        <w:t>管理局部门预算公开</w:t>
      </w:r>
    </w:p>
    <w:p w14:paraId="237BDC16">
      <w:pPr>
        <w:pStyle w:val="2"/>
        <w:spacing w:line="247" w:lineRule="auto"/>
      </w:pPr>
    </w:p>
    <w:p w14:paraId="4273257E">
      <w:pPr>
        <w:pStyle w:val="2"/>
        <w:spacing w:line="247" w:lineRule="auto"/>
      </w:pPr>
    </w:p>
    <w:p w14:paraId="5576A58E">
      <w:pPr>
        <w:pStyle w:val="2"/>
        <w:spacing w:line="247" w:lineRule="auto"/>
      </w:pPr>
    </w:p>
    <w:p w14:paraId="207CF7A8">
      <w:pPr>
        <w:pStyle w:val="2"/>
        <w:spacing w:line="247" w:lineRule="auto"/>
      </w:pPr>
    </w:p>
    <w:p w14:paraId="25749134">
      <w:pPr>
        <w:pStyle w:val="2"/>
        <w:spacing w:line="247" w:lineRule="auto"/>
      </w:pPr>
    </w:p>
    <w:p w14:paraId="54A7275F">
      <w:pPr>
        <w:pStyle w:val="2"/>
        <w:spacing w:line="247" w:lineRule="auto"/>
      </w:pPr>
    </w:p>
    <w:p w14:paraId="09AD14E8">
      <w:pPr>
        <w:pStyle w:val="2"/>
        <w:spacing w:line="247" w:lineRule="auto"/>
      </w:pPr>
    </w:p>
    <w:p w14:paraId="19AF2CCF">
      <w:pPr>
        <w:pStyle w:val="2"/>
        <w:spacing w:line="247" w:lineRule="auto"/>
      </w:pPr>
    </w:p>
    <w:p w14:paraId="1C0EAD2C">
      <w:pPr>
        <w:pStyle w:val="2"/>
        <w:spacing w:line="247" w:lineRule="auto"/>
      </w:pPr>
    </w:p>
    <w:p w14:paraId="5F111F22">
      <w:pPr>
        <w:pStyle w:val="2"/>
        <w:spacing w:line="247" w:lineRule="auto"/>
      </w:pPr>
    </w:p>
    <w:p w14:paraId="6A327DC6">
      <w:pPr>
        <w:pStyle w:val="2"/>
        <w:spacing w:line="247" w:lineRule="auto"/>
      </w:pPr>
    </w:p>
    <w:p w14:paraId="2CB25DB2">
      <w:pPr>
        <w:pStyle w:val="2"/>
        <w:spacing w:line="247" w:lineRule="auto"/>
      </w:pPr>
    </w:p>
    <w:p w14:paraId="1943AAE4">
      <w:pPr>
        <w:pStyle w:val="2"/>
        <w:spacing w:line="247" w:lineRule="auto"/>
      </w:pPr>
    </w:p>
    <w:p w14:paraId="2B6E58DE">
      <w:pPr>
        <w:pStyle w:val="2"/>
        <w:spacing w:line="247" w:lineRule="auto"/>
      </w:pPr>
    </w:p>
    <w:p w14:paraId="19923EC0">
      <w:pPr>
        <w:pStyle w:val="2"/>
        <w:spacing w:line="247" w:lineRule="auto"/>
      </w:pPr>
    </w:p>
    <w:p w14:paraId="79F78C6C">
      <w:pPr>
        <w:pStyle w:val="2"/>
        <w:spacing w:line="247" w:lineRule="auto"/>
      </w:pPr>
    </w:p>
    <w:p w14:paraId="1ACBD83A">
      <w:pPr>
        <w:pStyle w:val="2"/>
        <w:spacing w:line="247" w:lineRule="auto"/>
      </w:pPr>
    </w:p>
    <w:p w14:paraId="08173EEB">
      <w:pPr>
        <w:pStyle w:val="2"/>
        <w:spacing w:line="247" w:lineRule="auto"/>
      </w:pPr>
    </w:p>
    <w:p w14:paraId="250A4A95">
      <w:pPr>
        <w:pStyle w:val="2"/>
        <w:spacing w:line="247" w:lineRule="auto"/>
      </w:pPr>
    </w:p>
    <w:p w14:paraId="7290B583">
      <w:pPr>
        <w:pStyle w:val="2"/>
        <w:spacing w:line="247" w:lineRule="auto"/>
      </w:pPr>
    </w:p>
    <w:p w14:paraId="6B8D0E82">
      <w:pPr>
        <w:pStyle w:val="2"/>
        <w:spacing w:line="247" w:lineRule="auto"/>
      </w:pPr>
    </w:p>
    <w:p w14:paraId="6B78754E">
      <w:pPr>
        <w:pStyle w:val="2"/>
        <w:spacing w:line="247" w:lineRule="auto"/>
      </w:pPr>
    </w:p>
    <w:p w14:paraId="4A810AEE">
      <w:pPr>
        <w:spacing w:before="97" w:line="228" w:lineRule="auto"/>
        <w:ind w:left="197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2"/>
          <w:sz w:val="30"/>
          <w:szCs w:val="30"/>
        </w:rPr>
        <w:t>批复时间：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 xml:space="preserve"> 202</w:t>
      </w:r>
      <w:r>
        <w:rPr>
          <w:rFonts w:hint="eastAsia" w:ascii="黑体" w:hAnsi="黑体" w:eastAsia="黑体" w:cs="黑体"/>
          <w:spacing w:val="2"/>
          <w:sz w:val="30"/>
          <w:szCs w:val="30"/>
          <w:u w:val="single" w:color="auto"/>
          <w:lang w:val="en-US" w:eastAsia="zh-CN"/>
        </w:rPr>
        <w:t>6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年</w:t>
      </w:r>
      <w:r>
        <w:rPr>
          <w:rFonts w:ascii="黑体" w:hAnsi="黑体" w:eastAsia="黑体" w:cs="黑体"/>
          <w:spacing w:val="-50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0</w:t>
      </w:r>
      <w:r>
        <w:rPr>
          <w:rFonts w:hint="eastAsia" w:ascii="黑体" w:hAnsi="黑体" w:eastAsia="黑体" w:cs="黑体"/>
          <w:spacing w:val="2"/>
          <w:sz w:val="30"/>
          <w:szCs w:val="30"/>
          <w:u w:val="single" w:color="auto"/>
          <w:lang w:val="en-US" w:eastAsia="zh-CN"/>
        </w:rPr>
        <w:t>1</w:t>
      </w:r>
      <w:r>
        <w:rPr>
          <w:rFonts w:ascii="黑体" w:hAnsi="黑体" w:eastAsia="黑体" w:cs="黑体"/>
          <w:spacing w:val="-32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 xml:space="preserve">月 </w:t>
      </w:r>
      <w:r>
        <w:rPr>
          <w:rFonts w:hint="eastAsia" w:ascii="黑体" w:hAnsi="黑体" w:eastAsia="黑体" w:cs="黑体"/>
          <w:spacing w:val="2"/>
          <w:sz w:val="30"/>
          <w:szCs w:val="30"/>
          <w:u w:val="single" w:color="auto"/>
          <w:lang w:val="en-US" w:eastAsia="zh-CN"/>
        </w:rPr>
        <w:t>21</w:t>
      </w:r>
      <w:r>
        <w:rPr>
          <w:rFonts w:ascii="黑体" w:hAnsi="黑体" w:eastAsia="黑体" w:cs="黑体"/>
          <w:spacing w:val="65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2"/>
          <w:sz w:val="30"/>
          <w:szCs w:val="30"/>
          <w:u w:val="single" w:color="auto"/>
        </w:rPr>
        <w:t>日</w:t>
      </w:r>
    </w:p>
    <w:p w14:paraId="52E20204">
      <w:pPr>
        <w:spacing w:before="230" w:line="229" w:lineRule="auto"/>
        <w:ind w:left="197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4"/>
          <w:sz w:val="30"/>
          <w:szCs w:val="30"/>
        </w:rPr>
        <w:t>公开时间：</w:t>
      </w:r>
      <w:r>
        <w:rPr>
          <w:rFonts w:ascii="黑体" w:hAnsi="黑体" w:eastAsia="黑体" w:cs="黑体"/>
          <w:spacing w:val="4"/>
          <w:sz w:val="30"/>
          <w:szCs w:val="30"/>
          <w:u w:val="single" w:color="auto"/>
        </w:rPr>
        <w:t xml:space="preserve"> 202</w:t>
      </w:r>
      <w:r>
        <w:rPr>
          <w:rFonts w:hint="eastAsia" w:ascii="黑体" w:hAnsi="黑体" w:eastAsia="黑体" w:cs="黑体"/>
          <w:spacing w:val="4"/>
          <w:sz w:val="30"/>
          <w:szCs w:val="30"/>
          <w:u w:val="single" w:color="auto"/>
          <w:lang w:val="en-US" w:eastAsia="zh-CN"/>
        </w:rPr>
        <w:t>6</w:t>
      </w:r>
      <w:r>
        <w:rPr>
          <w:rFonts w:ascii="黑体" w:hAnsi="黑体" w:eastAsia="黑体" w:cs="黑体"/>
          <w:spacing w:val="4"/>
          <w:sz w:val="30"/>
          <w:szCs w:val="30"/>
          <w:u w:val="single" w:color="auto"/>
        </w:rPr>
        <w:t>年</w:t>
      </w:r>
      <w:r>
        <w:rPr>
          <w:rFonts w:ascii="黑体" w:hAnsi="黑体" w:eastAsia="黑体" w:cs="黑体"/>
          <w:spacing w:val="-48"/>
          <w:sz w:val="30"/>
          <w:szCs w:val="30"/>
          <w:u w:val="single" w:color="auto"/>
        </w:rPr>
        <w:t xml:space="preserve"> </w:t>
      </w:r>
      <w:r>
        <w:rPr>
          <w:rFonts w:ascii="黑体" w:hAnsi="黑体" w:eastAsia="黑体" w:cs="黑体"/>
          <w:spacing w:val="4"/>
          <w:sz w:val="30"/>
          <w:szCs w:val="30"/>
          <w:u w:val="single" w:color="auto"/>
        </w:rPr>
        <w:t>0</w:t>
      </w:r>
      <w:r>
        <w:rPr>
          <w:rFonts w:hint="eastAsia" w:ascii="黑体" w:hAnsi="黑体" w:eastAsia="黑体" w:cs="黑体"/>
          <w:spacing w:val="4"/>
          <w:sz w:val="30"/>
          <w:szCs w:val="30"/>
          <w:u w:val="single" w:color="auto"/>
          <w:lang w:val="en-US" w:eastAsia="zh-CN"/>
        </w:rPr>
        <w:t>2</w:t>
      </w:r>
      <w:r>
        <w:rPr>
          <w:rFonts w:ascii="黑体" w:hAnsi="黑体" w:eastAsia="黑体" w:cs="黑体"/>
          <w:spacing w:val="4"/>
          <w:sz w:val="30"/>
          <w:szCs w:val="30"/>
          <w:u w:val="single" w:color="auto"/>
        </w:rPr>
        <w:t>月</w:t>
      </w:r>
      <w:r>
        <w:rPr>
          <w:rFonts w:hint="eastAsia" w:ascii="黑体" w:hAnsi="黑体" w:eastAsia="黑体" w:cs="黑体"/>
          <w:spacing w:val="4"/>
          <w:sz w:val="30"/>
          <w:szCs w:val="30"/>
          <w:u w:val="single" w:color="auto"/>
          <w:lang w:val="en-US" w:eastAsia="zh-CN"/>
        </w:rPr>
        <w:t xml:space="preserve"> 09  </w:t>
      </w:r>
      <w:r>
        <w:rPr>
          <w:rFonts w:ascii="黑体" w:hAnsi="黑体" w:eastAsia="黑体" w:cs="黑体"/>
          <w:spacing w:val="4"/>
          <w:sz w:val="30"/>
          <w:szCs w:val="30"/>
          <w:u w:val="single" w:color="auto"/>
        </w:rPr>
        <w:t>日</w:t>
      </w:r>
    </w:p>
    <w:p w14:paraId="253539A5">
      <w:pPr>
        <w:spacing w:line="229" w:lineRule="auto"/>
        <w:rPr>
          <w:rFonts w:ascii="黑体" w:hAnsi="黑体" w:eastAsia="黑体" w:cs="黑体"/>
          <w:sz w:val="30"/>
          <w:szCs w:val="30"/>
        </w:rPr>
        <w:sectPr>
          <w:footerReference r:id="rId5" w:type="default"/>
          <w:pgSz w:w="11912" w:h="16841"/>
          <w:pgMar w:top="1431" w:right="1786" w:bottom="993" w:left="1786" w:header="0" w:footer="774" w:gutter="0"/>
          <w:cols w:space="720" w:num="1"/>
        </w:sectPr>
      </w:pPr>
    </w:p>
    <w:p w14:paraId="2FBDE89C">
      <w:pPr>
        <w:spacing w:before="290" w:line="226" w:lineRule="auto"/>
        <w:ind w:left="3590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spacing w:val="-45"/>
          <w:sz w:val="42"/>
          <w:szCs w:val="42"/>
        </w:rPr>
        <w:t>目</w:t>
      </w:r>
      <w:r>
        <w:rPr>
          <w:rFonts w:ascii="宋体" w:hAnsi="宋体" w:eastAsia="宋体" w:cs="宋体"/>
          <w:spacing w:val="8"/>
          <w:sz w:val="42"/>
          <w:szCs w:val="42"/>
        </w:rPr>
        <w:t xml:space="preserve">    </w:t>
      </w:r>
      <w:r>
        <w:rPr>
          <w:rFonts w:ascii="宋体" w:hAnsi="宋体" w:eastAsia="宋体" w:cs="宋体"/>
          <w:spacing w:val="-45"/>
          <w:sz w:val="42"/>
          <w:szCs w:val="42"/>
        </w:rPr>
        <w:t>录</w:t>
      </w:r>
    </w:p>
    <w:p w14:paraId="1C652136">
      <w:pPr>
        <w:pStyle w:val="2"/>
        <w:spacing w:line="315" w:lineRule="auto"/>
      </w:pPr>
    </w:p>
    <w:p w14:paraId="096E5879">
      <w:pPr>
        <w:spacing w:before="97" w:line="227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1"/>
          <w:sz w:val="30"/>
          <w:szCs w:val="30"/>
        </w:rPr>
        <w:t>第一部分</w:t>
      </w:r>
      <w:r>
        <w:rPr>
          <w:rFonts w:ascii="黑体" w:hAnsi="黑体" w:eastAsia="黑体" w:cs="黑体"/>
          <w:spacing w:val="46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1"/>
          <w:sz w:val="30"/>
          <w:szCs w:val="30"/>
        </w:rPr>
        <w:t>部门概况</w:t>
      </w:r>
    </w:p>
    <w:sdt>
      <w:sdtPr>
        <w:rPr>
          <w:rFonts w:ascii="仿宋" w:hAnsi="仿宋" w:eastAsia="仿宋" w:cs="仿宋"/>
          <w:sz w:val="30"/>
          <w:szCs w:val="30"/>
        </w:rPr>
        <w:id w:val="1"/>
        <w:docPartObj>
          <w:docPartGallery w:val="Table of Contents"/>
          <w:docPartUnique/>
        </w:docPartObj>
      </w:sdtPr>
      <w:sdtEndPr>
        <w:rPr>
          <w:rFonts w:ascii="仿宋" w:hAnsi="仿宋" w:eastAsia="仿宋" w:cs="仿宋"/>
          <w:sz w:val="30"/>
          <w:szCs w:val="30"/>
        </w:rPr>
      </w:sdtEndPr>
      <w:sdtContent>
        <w:p w14:paraId="692BCB3C">
          <w:pPr>
            <w:spacing w:before="228" w:line="228" w:lineRule="auto"/>
            <w:ind w:left="25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-5"/>
              <w:sz w:val="30"/>
              <w:szCs w:val="30"/>
            </w:rPr>
            <w:t>一、主要职能、职责</w:t>
          </w:r>
          <w:r>
            <w:rPr>
              <w:rFonts w:ascii="仿宋" w:hAnsi="仿宋" w:eastAsia="仿宋" w:cs="仿宋"/>
              <w:spacing w:val="-5"/>
              <w:sz w:val="30"/>
              <w:szCs w:val="30"/>
            </w:rPr>
            <w:fldChar w:fldCharType="end"/>
          </w:r>
        </w:p>
        <w:p w14:paraId="7565B813">
          <w:pPr>
            <w:spacing w:before="227" w:line="227" w:lineRule="auto"/>
            <w:ind w:left="37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t>二、部门机构设置及预算单位构成情况</w:t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fldChar w:fldCharType="end"/>
          </w:r>
        </w:p>
        <w:p w14:paraId="0859AC3C">
          <w:pPr>
            <w:spacing w:before="229" w:line="226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t>三、2025年度部门主要工作任务及目标</w:t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fldChar w:fldCharType="end"/>
          </w:r>
        </w:p>
        <w:p w14:paraId="6D2077B8">
          <w:pPr>
            <w:spacing w:before="234" w:line="227" w:lineRule="auto"/>
            <w:rPr>
              <w:rFonts w:ascii="黑体" w:hAnsi="黑体" w:eastAsia="黑体" w:cs="黑体"/>
              <w:sz w:val="30"/>
              <w:szCs w:val="30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黑体" w:hAnsi="黑体" w:eastAsia="黑体" w:cs="黑体"/>
              <w:spacing w:val="13"/>
              <w:sz w:val="30"/>
              <w:szCs w:val="30"/>
            </w:rPr>
            <w:t>第二部分 2025</w:t>
          </w:r>
          <w:r>
            <w:rPr>
              <w:rFonts w:ascii="黑体" w:hAnsi="黑体" w:eastAsia="黑体" w:cs="黑体"/>
              <w:spacing w:val="-20"/>
              <w:sz w:val="30"/>
              <w:szCs w:val="30"/>
            </w:rPr>
            <w:t xml:space="preserve"> </w:t>
          </w:r>
          <w:r>
            <w:rPr>
              <w:rFonts w:ascii="黑体" w:hAnsi="黑体" w:eastAsia="黑体" w:cs="黑体"/>
              <w:spacing w:val="13"/>
              <w:sz w:val="30"/>
              <w:szCs w:val="30"/>
            </w:rPr>
            <w:t>年度部门预算情况说明</w:t>
          </w:r>
          <w:r>
            <w:rPr>
              <w:rFonts w:ascii="黑体" w:hAnsi="黑体" w:eastAsia="黑体" w:cs="黑体"/>
              <w:spacing w:val="13"/>
              <w:sz w:val="30"/>
              <w:szCs w:val="30"/>
            </w:rPr>
            <w:fldChar w:fldCharType="end"/>
          </w:r>
        </w:p>
        <w:p w14:paraId="5EEB422B">
          <w:pPr>
            <w:spacing w:before="229" w:line="228" w:lineRule="auto"/>
            <w:ind w:left="27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t>一、收支预算总体情况说明</w:t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fldChar w:fldCharType="end"/>
          </w:r>
        </w:p>
        <w:p w14:paraId="2CBD584B">
          <w:pPr>
            <w:spacing w:before="229" w:line="228" w:lineRule="auto"/>
            <w:ind w:left="37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二、收入预算情况说明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 w14:paraId="50A79FD6">
          <w:pPr>
            <w:spacing w:before="230" w:line="228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三、支出预算情况说明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 w14:paraId="475AB88F">
          <w:pPr>
            <w:spacing w:before="227" w:line="228" w:lineRule="auto"/>
            <w:ind w:left="90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四、财政拨款收支预算总体情况说明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 w14:paraId="427CD67B">
          <w:pPr>
            <w:spacing w:before="229" w:line="228" w:lineRule="auto"/>
            <w:ind w:left="27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t>五、一般公共预算支出预算情况说明</w:t>
          </w:r>
          <w:r>
            <w:rPr>
              <w:rFonts w:ascii="仿宋" w:hAnsi="仿宋" w:eastAsia="仿宋" w:cs="仿宋"/>
              <w:spacing w:val="15"/>
              <w:sz w:val="30"/>
              <w:szCs w:val="30"/>
            </w:rPr>
            <w:fldChar w:fldCharType="end"/>
          </w:r>
        </w:p>
        <w:p w14:paraId="0420755B">
          <w:pPr>
            <w:spacing w:before="228" w:line="228" w:lineRule="auto"/>
            <w:ind w:left="22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t>六、一般公共预算基本支出预算情况说明</w:t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fldChar w:fldCharType="end"/>
          </w:r>
        </w:p>
        <w:p w14:paraId="1DEF0CAD">
          <w:pPr>
            <w:spacing w:before="229" w:line="228" w:lineRule="auto"/>
            <w:ind w:left="31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七、一般公共预算“</w:t>
          </w:r>
          <w:r>
            <w:rPr>
              <w:rFonts w:ascii="仿宋" w:hAnsi="仿宋" w:eastAsia="仿宋" w:cs="仿宋"/>
              <w:spacing w:val="-106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三公</w:t>
          </w:r>
          <w:r>
            <w:rPr>
              <w:rFonts w:ascii="仿宋" w:hAnsi="仿宋" w:eastAsia="仿宋" w:cs="仿宋"/>
              <w:spacing w:val="-99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t>”经费支出预算情况说明</w:t>
          </w:r>
          <w:r>
            <w:rPr>
              <w:rFonts w:ascii="仿宋" w:hAnsi="仿宋" w:eastAsia="仿宋" w:cs="仿宋"/>
              <w:spacing w:val="12"/>
              <w:sz w:val="30"/>
              <w:szCs w:val="30"/>
            </w:rPr>
            <w:fldChar w:fldCharType="end"/>
          </w:r>
        </w:p>
        <w:p w14:paraId="7F277E71">
          <w:pPr>
            <w:spacing w:before="228" w:line="226" w:lineRule="auto"/>
            <w:ind w:left="14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t>八、政府性基金预算支出预算情况说明</w:t>
          </w:r>
          <w:r>
            <w:rPr>
              <w:rFonts w:ascii="仿宋" w:hAnsi="仿宋" w:eastAsia="仿宋" w:cs="仿宋"/>
              <w:spacing w:val="16"/>
              <w:sz w:val="30"/>
              <w:szCs w:val="30"/>
            </w:rPr>
            <w:fldChar w:fldCharType="end"/>
          </w:r>
        </w:p>
        <w:p w14:paraId="5E0B495B">
          <w:pPr>
            <w:spacing w:before="234" w:line="228" w:lineRule="auto"/>
            <w:ind w:left="41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1"/>
              <w:sz w:val="30"/>
              <w:szCs w:val="30"/>
            </w:rPr>
            <w:t>九、</w:t>
          </w:r>
          <w:r>
            <w:rPr>
              <w:rFonts w:ascii="仿宋" w:hAnsi="仿宋" w:eastAsia="仿宋" w:cs="仿宋"/>
              <w:spacing w:val="-66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11"/>
              <w:sz w:val="30"/>
              <w:szCs w:val="30"/>
            </w:rPr>
            <w:t>国有资本经营预算支出预算情况说明</w:t>
          </w:r>
          <w:r>
            <w:rPr>
              <w:rFonts w:ascii="仿宋" w:hAnsi="仿宋" w:eastAsia="仿宋" w:cs="仿宋"/>
              <w:spacing w:val="11"/>
              <w:sz w:val="30"/>
              <w:szCs w:val="30"/>
            </w:rPr>
            <w:fldChar w:fldCharType="end"/>
          </w:r>
        </w:p>
        <w:p w14:paraId="49E23FB8">
          <w:pPr>
            <w:spacing w:before="227" w:line="228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十、项目支出预算情况说明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  <w:p w14:paraId="39B5A74D">
          <w:pPr>
            <w:spacing w:before="230" w:line="227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t>十一、机构运行经费支出预算情况说明</w:t>
          </w:r>
          <w:r>
            <w:rPr>
              <w:rFonts w:ascii="仿宋" w:hAnsi="仿宋" w:eastAsia="仿宋" w:cs="仿宋"/>
              <w:spacing w:val="13"/>
              <w:sz w:val="30"/>
              <w:szCs w:val="30"/>
            </w:rPr>
            <w:fldChar w:fldCharType="end"/>
          </w:r>
        </w:p>
        <w:p w14:paraId="004455BD">
          <w:pPr>
            <w:spacing w:before="231" w:line="228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十二、政府采购支出预算情况说明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  <w:p w14:paraId="182D2F14">
          <w:pPr>
            <w:spacing w:before="227" w:line="229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rFonts w:ascii="仿宋" w:hAnsi="仿宋" w:eastAsia="仿宋" w:cs="仿宋"/>
              <w:spacing w:val="8"/>
              <w:sz w:val="30"/>
              <w:szCs w:val="30"/>
            </w:rPr>
            <w:t>十三、</w:t>
          </w:r>
          <w:r>
            <w:rPr>
              <w:rFonts w:ascii="仿宋" w:hAnsi="仿宋" w:eastAsia="仿宋" w:cs="仿宋"/>
              <w:spacing w:val="-71"/>
              <w:sz w:val="30"/>
              <w:szCs w:val="30"/>
            </w:rPr>
            <w:t xml:space="preserve"> </w:t>
          </w:r>
          <w:r>
            <w:rPr>
              <w:rFonts w:ascii="仿宋" w:hAnsi="仿宋" w:eastAsia="仿宋" w:cs="仿宋"/>
              <w:spacing w:val="8"/>
              <w:sz w:val="30"/>
              <w:szCs w:val="30"/>
            </w:rPr>
            <w:t>国有资产占用情况说明</w:t>
          </w:r>
          <w:r>
            <w:rPr>
              <w:rFonts w:ascii="仿宋" w:hAnsi="仿宋" w:eastAsia="仿宋" w:cs="仿宋"/>
              <w:spacing w:val="8"/>
              <w:sz w:val="30"/>
              <w:szCs w:val="30"/>
            </w:rPr>
            <w:fldChar w:fldCharType="end"/>
          </w:r>
        </w:p>
        <w:p w14:paraId="07E357E5">
          <w:pPr>
            <w:spacing w:before="228" w:line="229" w:lineRule="auto"/>
            <w:ind w:left="33"/>
            <w:rPr>
              <w:rFonts w:ascii="仿宋" w:hAnsi="仿宋" w:eastAsia="仿宋" w:cs="仿宋"/>
              <w:sz w:val="30"/>
              <w:szCs w:val="30"/>
            </w:rPr>
          </w:pPr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t>十四、项目绩效目标情况说明</w:t>
          </w:r>
          <w:r>
            <w:rPr>
              <w:rFonts w:ascii="仿宋" w:hAnsi="仿宋" w:eastAsia="仿宋" w:cs="仿宋"/>
              <w:spacing w:val="14"/>
              <w:sz w:val="30"/>
              <w:szCs w:val="30"/>
            </w:rPr>
            <w:fldChar w:fldCharType="end"/>
          </w:r>
        </w:p>
      </w:sdtContent>
    </w:sdt>
    <w:p w14:paraId="43D6C67F">
      <w:pPr>
        <w:spacing w:before="228" w:line="228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1"/>
          <w:sz w:val="30"/>
          <w:szCs w:val="30"/>
        </w:rPr>
        <w:t>第三部分</w:t>
      </w:r>
      <w:r>
        <w:rPr>
          <w:rFonts w:ascii="黑体" w:hAnsi="黑体" w:eastAsia="黑体" w:cs="黑体"/>
          <w:spacing w:val="49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1"/>
          <w:sz w:val="30"/>
          <w:szCs w:val="30"/>
        </w:rPr>
        <w:t>名词解释</w:t>
      </w:r>
    </w:p>
    <w:p w14:paraId="29E648EF">
      <w:pPr>
        <w:spacing w:before="228" w:line="338" w:lineRule="auto"/>
        <w:ind w:right="225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第四部分</w:t>
      </w:r>
      <w:r>
        <w:rPr>
          <w:rFonts w:ascii="黑体" w:hAnsi="黑体" w:eastAsia="黑体" w:cs="黑体"/>
          <w:spacing w:val="70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15"/>
          <w:sz w:val="30"/>
          <w:szCs w:val="30"/>
        </w:rPr>
        <w:t>预算公开联系方式及信息反馈渠道</w:t>
      </w:r>
      <w:r>
        <w:rPr>
          <w:rFonts w:ascii="黑体" w:hAnsi="黑体" w:eastAsia="黑体" w:cs="黑体"/>
          <w:spacing w:val="13"/>
          <w:sz w:val="30"/>
          <w:szCs w:val="30"/>
        </w:rPr>
        <w:t>第五部分 2025年度部门预算表</w:t>
      </w:r>
    </w:p>
    <w:p w14:paraId="701AC214">
      <w:pPr>
        <w:spacing w:line="338" w:lineRule="auto"/>
        <w:rPr>
          <w:rFonts w:ascii="黑体" w:hAnsi="黑体" w:eastAsia="黑体" w:cs="黑体"/>
          <w:sz w:val="30"/>
          <w:szCs w:val="30"/>
        </w:rPr>
        <w:sectPr>
          <w:footerReference r:id="rId6" w:type="default"/>
          <w:pgSz w:w="11912" w:h="16841"/>
          <w:pgMar w:top="1431" w:right="1786" w:bottom="995" w:left="1663" w:header="0" w:footer="774" w:gutter="0"/>
          <w:cols w:space="720" w:num="1"/>
        </w:sectPr>
      </w:pPr>
    </w:p>
    <w:p w14:paraId="5BA838C1">
      <w:pPr>
        <w:pStyle w:val="2"/>
        <w:spacing w:line="280" w:lineRule="auto"/>
      </w:pPr>
    </w:p>
    <w:p w14:paraId="1BEF4D64">
      <w:pPr>
        <w:spacing w:before="98" w:line="229" w:lineRule="auto"/>
        <w:ind w:left="1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一、收支总表</w:t>
      </w:r>
    </w:p>
    <w:p w14:paraId="00BEDFF7">
      <w:pPr>
        <w:spacing w:before="225" w:line="229" w:lineRule="auto"/>
        <w:ind w:left="2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二、收入总表</w:t>
      </w:r>
    </w:p>
    <w:p w14:paraId="5DB89FC8">
      <w:pPr>
        <w:spacing w:before="229" w:line="230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>三、支出总表</w:t>
      </w:r>
    </w:p>
    <w:p w14:paraId="023E8763">
      <w:pPr>
        <w:spacing w:before="221" w:line="229" w:lineRule="auto"/>
        <w:ind w:left="7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8"/>
          <w:sz w:val="30"/>
          <w:szCs w:val="30"/>
        </w:rPr>
        <w:t>四、财政拨款收支总表</w:t>
      </w:r>
    </w:p>
    <w:p w14:paraId="5E34E8F8">
      <w:pPr>
        <w:spacing w:before="225" w:line="228" w:lineRule="auto"/>
        <w:ind w:left="1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五、一般公共预算支出表</w:t>
      </w:r>
    </w:p>
    <w:p w14:paraId="462F3C84">
      <w:pPr>
        <w:spacing w:before="229" w:line="228" w:lineRule="auto"/>
        <w:ind w:left="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六、一般公共预算基本支出表</w:t>
      </w:r>
    </w:p>
    <w:p w14:paraId="5EDD1CEE">
      <w:pPr>
        <w:spacing w:before="227" w:line="228" w:lineRule="auto"/>
        <w:ind w:left="1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4"/>
          <w:sz w:val="30"/>
          <w:szCs w:val="30"/>
        </w:rPr>
        <w:t>七、一般公共预算“三公”经费支出表</w:t>
      </w:r>
    </w:p>
    <w:p w14:paraId="2E9F640B">
      <w:pPr>
        <w:spacing w:before="228" w:line="226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3"/>
          <w:sz w:val="30"/>
          <w:szCs w:val="30"/>
        </w:rPr>
        <w:t>八、政府性基金预算支出表</w:t>
      </w:r>
    </w:p>
    <w:p w14:paraId="0A1D7A8D">
      <w:pPr>
        <w:spacing w:before="234" w:line="228" w:lineRule="auto"/>
        <w:ind w:left="2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九、</w:t>
      </w:r>
      <w:r>
        <w:rPr>
          <w:rFonts w:ascii="仿宋" w:hAnsi="仿宋" w:eastAsia="仿宋" w:cs="仿宋"/>
          <w:spacing w:val="-7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国有资本经营预算支出表</w:t>
      </w:r>
    </w:p>
    <w:p w14:paraId="29927D3A">
      <w:pPr>
        <w:spacing w:before="227" w:line="229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十、项目支出表</w:t>
      </w:r>
    </w:p>
    <w:p w14:paraId="42F50448">
      <w:pPr>
        <w:spacing w:before="228" w:line="229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十一、项目绩效目标表</w:t>
      </w:r>
    </w:p>
    <w:p w14:paraId="182D910D">
      <w:pPr>
        <w:spacing w:before="228" w:line="228" w:lineRule="auto"/>
        <w:ind w:left="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十二、政府采购预算表</w:t>
      </w:r>
    </w:p>
    <w:p w14:paraId="77D6EBCB">
      <w:pPr>
        <w:spacing w:line="228" w:lineRule="auto"/>
        <w:rPr>
          <w:rFonts w:ascii="仿宋" w:hAnsi="仿宋" w:eastAsia="仿宋" w:cs="仿宋"/>
          <w:sz w:val="30"/>
          <w:szCs w:val="30"/>
        </w:rPr>
        <w:sectPr>
          <w:footerReference r:id="rId7" w:type="default"/>
          <w:pgSz w:w="11912" w:h="16841"/>
          <w:pgMar w:top="1431" w:right="1786" w:bottom="997" w:left="1677" w:header="0" w:footer="777" w:gutter="0"/>
          <w:cols w:space="720" w:num="1"/>
        </w:sectPr>
      </w:pPr>
    </w:p>
    <w:p w14:paraId="7FB6E8D6">
      <w:pPr>
        <w:spacing w:before="337" w:line="225" w:lineRule="auto"/>
        <w:ind w:left="2878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</w:rPr>
        <w:t>第一部分</w:t>
      </w:r>
      <w:r>
        <w:rPr>
          <w:rFonts w:ascii="宋体" w:hAnsi="宋体" w:eastAsia="宋体" w:cs="宋体"/>
          <w:spacing w:val="2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2"/>
          <w:sz w:val="35"/>
          <w:szCs w:val="35"/>
        </w:rPr>
        <w:t>部门概况</w:t>
      </w:r>
    </w:p>
    <w:p w14:paraId="168C26C2">
      <w:pPr>
        <w:pStyle w:val="2"/>
        <w:spacing w:line="352" w:lineRule="auto"/>
      </w:pPr>
    </w:p>
    <w:p w14:paraId="1A2EB86A">
      <w:pPr>
        <w:pStyle w:val="2"/>
        <w:spacing w:line="353" w:lineRule="auto"/>
      </w:pPr>
    </w:p>
    <w:p w14:paraId="330F4F31">
      <w:pPr>
        <w:spacing w:before="98" w:line="227" w:lineRule="auto"/>
        <w:ind w:left="63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4"/>
          <w:sz w:val="30"/>
          <w:szCs w:val="30"/>
        </w:rPr>
        <w:t>一、主要职能职责</w:t>
      </w:r>
    </w:p>
    <w:p w14:paraId="45CA81F3">
      <w:pPr>
        <w:spacing w:before="229" w:line="226" w:lineRule="auto"/>
        <w:ind w:left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莫力达瓦达斡尔族自治旗应急管理局的主要职能为：</w:t>
      </w:r>
    </w:p>
    <w:p w14:paraId="73AC6633">
      <w:pPr>
        <w:spacing w:before="259" w:line="306" w:lineRule="auto"/>
        <w:ind w:right="2" w:firstLine="62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(</w:t>
      </w:r>
      <w:r>
        <w:rPr>
          <w:rFonts w:ascii="仿宋" w:hAnsi="仿宋" w:eastAsia="仿宋" w:cs="仿宋"/>
          <w:spacing w:val="15"/>
          <w:sz w:val="30"/>
          <w:szCs w:val="30"/>
        </w:rPr>
        <w:t>一</w:t>
      </w: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)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5"/>
          <w:sz w:val="30"/>
          <w:szCs w:val="30"/>
        </w:rPr>
        <w:t>贯彻执行国家、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自治区和呼伦贝尔市关</w:t>
      </w:r>
      <w:r>
        <w:rPr>
          <w:rFonts w:ascii="仿宋" w:hAnsi="仿宋" w:eastAsia="仿宋" w:cs="仿宋"/>
          <w:spacing w:val="14"/>
          <w:sz w:val="30"/>
          <w:szCs w:val="30"/>
        </w:rPr>
        <w:t>于应急管理工作</w:t>
      </w:r>
      <w:r>
        <w:rPr>
          <w:rFonts w:ascii="仿宋" w:hAnsi="仿宋" w:eastAsia="仿宋" w:cs="仿宋"/>
          <w:spacing w:val="20"/>
          <w:sz w:val="30"/>
          <w:szCs w:val="30"/>
        </w:rPr>
        <w:t>的法律法规及有关政策。组织编制全旗应急体系建设、安全生产和综合防灾减灾规划，起草地方性相关政策造施，组织制定规程</w:t>
      </w:r>
      <w:r>
        <w:rPr>
          <w:rFonts w:ascii="仿宋" w:hAnsi="仿宋" w:eastAsia="仿宋" w:cs="仿宋"/>
          <w:spacing w:val="11"/>
          <w:sz w:val="30"/>
          <w:szCs w:val="30"/>
        </w:rPr>
        <w:t>和标准并监督实施。</w:t>
      </w:r>
    </w:p>
    <w:p w14:paraId="5E762579">
      <w:pPr>
        <w:pStyle w:val="2"/>
        <w:spacing w:line="302" w:lineRule="auto"/>
      </w:pPr>
    </w:p>
    <w:p w14:paraId="66A8DB9F">
      <w:pPr>
        <w:spacing w:before="98" w:line="307" w:lineRule="auto"/>
        <w:ind w:left="4" w:right="4" w:firstLine="618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>(</w:t>
      </w:r>
      <w:r>
        <w:rPr>
          <w:rFonts w:ascii="仿宋" w:hAnsi="仿宋" w:eastAsia="仿宋" w:cs="仿宋"/>
          <w:spacing w:val="17"/>
          <w:sz w:val="30"/>
          <w:szCs w:val="30"/>
        </w:rPr>
        <w:t>二</w:t>
      </w: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 xml:space="preserve">)  </w:t>
      </w:r>
      <w:r>
        <w:rPr>
          <w:rFonts w:ascii="仿宋" w:hAnsi="仿宋" w:eastAsia="仿宋" w:cs="仿宋"/>
          <w:spacing w:val="17"/>
          <w:sz w:val="30"/>
          <w:szCs w:val="30"/>
        </w:rPr>
        <w:t>负责全旗应急管理工作。指导各地区各部门应对安全生产类、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自然灾害类等突发事件和综合防灾减灾救灾工作。负</w:t>
      </w:r>
      <w:r>
        <w:rPr>
          <w:rFonts w:ascii="仿宋" w:hAnsi="仿宋" w:eastAsia="仿宋" w:cs="仿宋"/>
          <w:spacing w:val="16"/>
          <w:sz w:val="30"/>
          <w:szCs w:val="30"/>
        </w:rPr>
        <w:t>责应</w:t>
      </w:r>
      <w:r>
        <w:rPr>
          <w:rFonts w:ascii="仿宋" w:hAnsi="仿宋" w:eastAsia="仿宋" w:cs="仿宋"/>
          <w:spacing w:val="20"/>
          <w:sz w:val="30"/>
          <w:szCs w:val="30"/>
        </w:rPr>
        <w:t>急管理和震灾应急救援相关职责。负责安全生产综合监督管理工</w:t>
      </w:r>
      <w:r>
        <w:rPr>
          <w:rFonts w:ascii="仿宋" w:hAnsi="仿宋" w:eastAsia="仿宋" w:cs="仿宋"/>
          <w:spacing w:val="15"/>
          <w:sz w:val="30"/>
          <w:szCs w:val="30"/>
        </w:rPr>
        <w:t>作，负责有关工矿商贸行业安全生产监督管理工作。</w:t>
      </w:r>
    </w:p>
    <w:p w14:paraId="5D3DA7CE">
      <w:pPr>
        <w:pStyle w:val="2"/>
        <w:spacing w:line="295" w:lineRule="auto"/>
      </w:pPr>
    </w:p>
    <w:p w14:paraId="09DDF85B">
      <w:pPr>
        <w:spacing w:before="98" w:line="319" w:lineRule="auto"/>
        <w:ind w:firstLine="62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>(</w:t>
      </w:r>
      <w:r>
        <w:rPr>
          <w:rFonts w:ascii="仿宋" w:hAnsi="仿宋" w:eastAsia="仿宋" w:cs="仿宋"/>
          <w:spacing w:val="17"/>
          <w:sz w:val="30"/>
          <w:szCs w:val="30"/>
        </w:rPr>
        <w:t>三</w:t>
      </w: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 xml:space="preserve">)  </w:t>
      </w:r>
      <w:r>
        <w:rPr>
          <w:rFonts w:ascii="仿宋" w:hAnsi="仿宋" w:eastAsia="仿宋" w:cs="仿宋"/>
          <w:spacing w:val="17"/>
          <w:sz w:val="30"/>
          <w:szCs w:val="30"/>
        </w:rPr>
        <w:t>负责指导全旗应急预案体系建设</w:t>
      </w:r>
      <w:r>
        <w:rPr>
          <w:rFonts w:ascii="仿宋" w:hAnsi="仿宋" w:eastAsia="仿宋" w:cs="仿宋"/>
          <w:spacing w:val="16"/>
          <w:sz w:val="30"/>
          <w:szCs w:val="30"/>
        </w:rPr>
        <w:t>工作。贯彻落实国家、</w:t>
      </w:r>
      <w:r>
        <w:rPr>
          <w:rFonts w:ascii="仿宋" w:hAnsi="仿宋" w:eastAsia="仿宋" w:cs="仿宋"/>
          <w:spacing w:val="21"/>
          <w:sz w:val="30"/>
          <w:szCs w:val="30"/>
        </w:rPr>
        <w:t>自治区、呼伦贝尔市事故灾难和自然灾害分级应</w:t>
      </w:r>
      <w:r>
        <w:rPr>
          <w:rFonts w:ascii="仿宋" w:hAnsi="仿宋" w:eastAsia="仿宋" w:cs="仿宋"/>
          <w:spacing w:val="20"/>
          <w:sz w:val="30"/>
          <w:szCs w:val="30"/>
        </w:rPr>
        <w:t>对制度，组织编</w:t>
      </w:r>
      <w:r>
        <w:rPr>
          <w:rFonts w:ascii="仿宋" w:hAnsi="仿宋" w:eastAsia="仿宋" w:cs="仿宋"/>
          <w:spacing w:val="17"/>
          <w:sz w:val="30"/>
          <w:szCs w:val="30"/>
        </w:rPr>
        <w:t>制全旗总体应急预案和安全生产类、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自然灾害类专项预案，综合</w:t>
      </w:r>
      <w:r>
        <w:rPr>
          <w:rFonts w:ascii="仿宋" w:hAnsi="仿宋" w:eastAsia="仿宋" w:cs="仿宋"/>
          <w:spacing w:val="20"/>
          <w:sz w:val="30"/>
          <w:szCs w:val="30"/>
        </w:rPr>
        <w:t>协调应急预案衔接工作，组织开展相关预案演练，推动全旗应急</w:t>
      </w:r>
      <w:r>
        <w:rPr>
          <w:rFonts w:ascii="仿宋" w:hAnsi="仿宋" w:eastAsia="仿宋" w:cs="仿宋"/>
          <w:spacing w:val="5"/>
          <w:sz w:val="30"/>
          <w:szCs w:val="30"/>
        </w:rPr>
        <w:t>避难设施建设。</w:t>
      </w:r>
    </w:p>
    <w:p w14:paraId="579F343F">
      <w:pPr>
        <w:pStyle w:val="2"/>
        <w:spacing w:line="311" w:lineRule="auto"/>
      </w:pPr>
    </w:p>
    <w:p w14:paraId="4FB5A448">
      <w:pPr>
        <w:spacing w:before="98" w:line="308" w:lineRule="auto"/>
        <w:ind w:left="1" w:right="2" w:firstLine="622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>(</w:t>
      </w:r>
      <w:r>
        <w:rPr>
          <w:rFonts w:ascii="仿宋" w:hAnsi="仿宋" w:eastAsia="仿宋" w:cs="仿宋"/>
          <w:spacing w:val="17"/>
          <w:sz w:val="30"/>
          <w:szCs w:val="30"/>
        </w:rPr>
        <w:t>四</w:t>
      </w: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 xml:space="preserve">)  </w:t>
      </w:r>
      <w:r>
        <w:rPr>
          <w:rFonts w:ascii="仿宋" w:hAnsi="仿宋" w:eastAsia="仿宋" w:cs="仿宋"/>
          <w:spacing w:val="17"/>
          <w:sz w:val="30"/>
          <w:szCs w:val="30"/>
        </w:rPr>
        <w:t>负责牵头建立全旗应急管理信息系统工作。推动信息传</w:t>
      </w:r>
      <w:r>
        <w:rPr>
          <w:rFonts w:ascii="仿宋" w:hAnsi="仿宋" w:eastAsia="仿宋" w:cs="仿宋"/>
          <w:spacing w:val="20"/>
          <w:sz w:val="30"/>
          <w:szCs w:val="30"/>
        </w:rPr>
        <w:t>输渠道的规划和布局工作，建立监测预警和灾情报告制度，健全自然灾害信息资源获取和共享机制，依法发布灾情及应急救援情</w:t>
      </w:r>
      <w:r>
        <w:rPr>
          <w:rFonts w:ascii="仿宋" w:hAnsi="仿宋" w:eastAsia="仿宋" w:cs="仿宋"/>
          <w:spacing w:val="-6"/>
          <w:sz w:val="30"/>
          <w:szCs w:val="30"/>
        </w:rPr>
        <w:t>况。</w:t>
      </w:r>
    </w:p>
    <w:p w14:paraId="274E4104">
      <w:pPr>
        <w:pStyle w:val="2"/>
        <w:spacing w:line="292" w:lineRule="auto"/>
      </w:pPr>
    </w:p>
    <w:p w14:paraId="527493C5">
      <w:pPr>
        <w:spacing w:before="98" w:line="262" w:lineRule="auto"/>
        <w:ind w:left="19" w:right="4" w:firstLine="60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五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 xml:space="preserve">)  </w:t>
      </w:r>
      <w:r>
        <w:rPr>
          <w:rFonts w:ascii="仿宋" w:hAnsi="仿宋" w:eastAsia="仿宋" w:cs="仿宋"/>
          <w:spacing w:val="14"/>
          <w:sz w:val="30"/>
          <w:szCs w:val="30"/>
        </w:rPr>
        <w:t>负责应急救援工作。组织指导协调全旗安全生产类、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自</w:t>
      </w:r>
      <w:r>
        <w:rPr>
          <w:rFonts w:ascii="仿宋" w:hAnsi="仿宋" w:eastAsia="仿宋" w:cs="仿宋"/>
          <w:spacing w:val="19"/>
          <w:sz w:val="30"/>
          <w:szCs w:val="30"/>
        </w:rPr>
        <w:t>然灾害类等突发事件应急救援工作。综合研判突发事件发展态势</w:t>
      </w:r>
    </w:p>
    <w:p w14:paraId="244A960B">
      <w:pPr>
        <w:spacing w:line="262" w:lineRule="auto"/>
        <w:rPr>
          <w:rFonts w:ascii="仿宋" w:hAnsi="仿宋" w:eastAsia="仿宋" w:cs="仿宋"/>
          <w:sz w:val="30"/>
          <w:szCs w:val="30"/>
        </w:rPr>
        <w:sectPr>
          <w:footerReference r:id="rId8" w:type="default"/>
          <w:pgSz w:w="11912" w:h="16841"/>
          <w:pgMar w:top="1431" w:right="1646" w:bottom="993" w:left="1282" w:header="0" w:footer="774" w:gutter="0"/>
          <w:cols w:space="720" w:num="1"/>
        </w:sectPr>
      </w:pPr>
    </w:p>
    <w:p w14:paraId="13A3CF9E">
      <w:pPr>
        <w:pStyle w:val="2"/>
        <w:spacing w:line="299" w:lineRule="auto"/>
      </w:pPr>
    </w:p>
    <w:p w14:paraId="0F27C857">
      <w:pPr>
        <w:spacing w:before="98" w:line="367" w:lineRule="auto"/>
        <w:ind w:left="115" w:right="7" w:hanging="10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并提出应对建议，协助自治区、呼伦贝尔市和莫力达瓦达斡尔族</w:t>
      </w:r>
      <w:r>
        <w:rPr>
          <w:rFonts w:ascii="仿宋" w:hAnsi="仿宋" w:eastAsia="仿宋" w:cs="仿宋"/>
          <w:spacing w:val="9"/>
          <w:sz w:val="30"/>
          <w:szCs w:val="30"/>
        </w:rPr>
        <w:t>自治旗指定的负责同志组织灾害应急处置工作。</w:t>
      </w:r>
    </w:p>
    <w:p w14:paraId="2E9565DD">
      <w:pPr>
        <w:spacing w:before="10" w:line="331" w:lineRule="auto"/>
        <w:ind w:right="2" w:firstLine="62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>(</w:t>
      </w:r>
      <w:r>
        <w:rPr>
          <w:rFonts w:ascii="仿宋" w:hAnsi="仿宋" w:eastAsia="仿宋" w:cs="仿宋"/>
          <w:spacing w:val="17"/>
          <w:sz w:val="30"/>
          <w:szCs w:val="30"/>
        </w:rPr>
        <w:t>六</w:t>
      </w: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 xml:space="preserve">)  </w:t>
      </w:r>
      <w:r>
        <w:rPr>
          <w:rFonts w:ascii="仿宋" w:hAnsi="仿宋" w:eastAsia="仿宋" w:cs="仿宋"/>
          <w:spacing w:val="17"/>
          <w:sz w:val="30"/>
          <w:szCs w:val="30"/>
        </w:rPr>
        <w:t>负责应急救援队伍建设协调工作按权限协调指挥全旗各</w:t>
      </w:r>
      <w:r>
        <w:rPr>
          <w:rFonts w:ascii="仿宋" w:hAnsi="仿宋" w:eastAsia="仿宋" w:cs="仿宋"/>
          <w:spacing w:val="20"/>
          <w:sz w:val="30"/>
          <w:szCs w:val="30"/>
        </w:rPr>
        <w:t>类应急专业队伍，建立全旗应急协调联动机制，推进指挥平台对接，衔接消防、森林草原防火队伍、解放军和武警部队参与我旗</w:t>
      </w:r>
      <w:r>
        <w:rPr>
          <w:rFonts w:ascii="仿宋" w:hAnsi="仿宋" w:eastAsia="仿宋" w:cs="仿宋"/>
          <w:spacing w:val="15"/>
          <w:sz w:val="30"/>
          <w:szCs w:val="30"/>
        </w:rPr>
        <w:t>应急救援工作。统筹指导全旗应急救援力量 建设，按职</w:t>
      </w:r>
      <w:r>
        <w:rPr>
          <w:rFonts w:ascii="仿宋" w:hAnsi="仿宋" w:eastAsia="仿宋" w:cs="仿宋"/>
          <w:spacing w:val="14"/>
          <w:sz w:val="30"/>
          <w:szCs w:val="30"/>
        </w:rPr>
        <w:t>责权限组</w:t>
      </w:r>
      <w:r>
        <w:rPr>
          <w:rFonts w:ascii="仿宋" w:hAnsi="仿宋" w:eastAsia="仿宋" w:cs="仿宋"/>
          <w:spacing w:val="20"/>
          <w:sz w:val="30"/>
          <w:szCs w:val="30"/>
        </w:rPr>
        <w:t>织协调指导消防、森林和草原火灾扑救、抗洪抢险、地震和地质灾害救援生产安全事故救援等专业应急救援力量建设，组织推动</w:t>
      </w:r>
      <w:r>
        <w:rPr>
          <w:rFonts w:ascii="仿宋" w:hAnsi="仿宋" w:eastAsia="仿宋" w:cs="仿宋"/>
          <w:spacing w:val="12"/>
          <w:sz w:val="30"/>
          <w:szCs w:val="30"/>
        </w:rPr>
        <w:t>各地及社会应急救援力量建设。</w:t>
      </w:r>
    </w:p>
    <w:p w14:paraId="0159AA79">
      <w:pPr>
        <w:pStyle w:val="2"/>
        <w:spacing w:line="317" w:lineRule="auto"/>
      </w:pPr>
    </w:p>
    <w:p w14:paraId="26704804">
      <w:pPr>
        <w:spacing w:before="98" w:line="263" w:lineRule="auto"/>
        <w:ind w:left="6" w:right="7" w:firstLine="617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>(</w:t>
      </w:r>
      <w:r>
        <w:rPr>
          <w:rFonts w:ascii="仿宋" w:hAnsi="仿宋" w:eastAsia="仿宋" w:cs="仿宋"/>
          <w:spacing w:val="17"/>
          <w:sz w:val="30"/>
          <w:szCs w:val="30"/>
        </w:rPr>
        <w:t>七</w:t>
      </w: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 xml:space="preserve">)  </w:t>
      </w:r>
      <w:r>
        <w:rPr>
          <w:rFonts w:ascii="仿宋" w:hAnsi="仿宋" w:eastAsia="仿宋" w:cs="仿宋"/>
          <w:spacing w:val="17"/>
          <w:sz w:val="30"/>
          <w:szCs w:val="30"/>
        </w:rPr>
        <w:t>负责火灾防治工作。按权限协调指挥全旗消防监督、火</w:t>
      </w:r>
      <w:r>
        <w:rPr>
          <w:rFonts w:ascii="仿宋" w:hAnsi="仿宋" w:eastAsia="仿宋" w:cs="仿宋"/>
          <w:spacing w:val="16"/>
          <w:sz w:val="30"/>
          <w:szCs w:val="30"/>
        </w:rPr>
        <w:t>灾预防、火灾扑救等工作。推进全旗消防规划编制的落实。</w:t>
      </w:r>
    </w:p>
    <w:p w14:paraId="74AB8A4A">
      <w:pPr>
        <w:pStyle w:val="2"/>
        <w:spacing w:line="244" w:lineRule="auto"/>
      </w:pPr>
    </w:p>
    <w:p w14:paraId="762B6580">
      <w:pPr>
        <w:spacing w:before="97" w:line="290" w:lineRule="auto"/>
        <w:ind w:right="2" w:firstLine="62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>(</w:t>
      </w:r>
      <w:r>
        <w:rPr>
          <w:rFonts w:ascii="仿宋" w:hAnsi="仿宋" w:eastAsia="仿宋" w:cs="仿宋"/>
          <w:spacing w:val="17"/>
          <w:sz w:val="30"/>
          <w:szCs w:val="30"/>
        </w:rPr>
        <w:t>八</w:t>
      </w: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 xml:space="preserve">)  </w:t>
      </w:r>
      <w:r>
        <w:rPr>
          <w:rFonts w:ascii="仿宋" w:hAnsi="仿宋" w:eastAsia="仿宋" w:cs="仿宋"/>
          <w:spacing w:val="17"/>
          <w:sz w:val="30"/>
          <w:szCs w:val="30"/>
        </w:rPr>
        <w:t>负责灾害防治工作。协调指导全旗森林和草原火灾、水</w:t>
      </w:r>
      <w:r>
        <w:rPr>
          <w:rFonts w:ascii="仿宋" w:hAnsi="仿宋" w:eastAsia="仿宋" w:cs="仿宋"/>
          <w:spacing w:val="21"/>
          <w:sz w:val="30"/>
          <w:szCs w:val="30"/>
        </w:rPr>
        <w:t>旱灾害、地震和地质灾害等防治工作。负责全旗</w:t>
      </w:r>
      <w:r>
        <w:rPr>
          <w:rFonts w:ascii="仿宋" w:hAnsi="仿宋" w:eastAsia="仿宋" w:cs="仿宋"/>
          <w:spacing w:val="20"/>
          <w:sz w:val="30"/>
          <w:szCs w:val="30"/>
        </w:rPr>
        <w:t>自然灾害综合监</w:t>
      </w:r>
      <w:r>
        <w:rPr>
          <w:rFonts w:ascii="仿宋" w:hAnsi="仿宋" w:eastAsia="仿宋" w:cs="仿宋"/>
          <w:spacing w:val="16"/>
          <w:sz w:val="30"/>
          <w:szCs w:val="30"/>
        </w:rPr>
        <w:t>测预警，组织指导全旗自然灾害综合险与减灾能力评估工作。</w:t>
      </w:r>
    </w:p>
    <w:p w14:paraId="491D9408">
      <w:pPr>
        <w:pStyle w:val="2"/>
        <w:spacing w:line="282" w:lineRule="auto"/>
      </w:pPr>
    </w:p>
    <w:p w14:paraId="2246CF11">
      <w:pPr>
        <w:spacing w:before="97" w:line="290" w:lineRule="auto"/>
        <w:ind w:left="1" w:right="4" w:firstLine="622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8"/>
          <w:sz w:val="30"/>
          <w:szCs w:val="30"/>
        </w:rPr>
        <w:t>(</w:t>
      </w:r>
      <w:r>
        <w:rPr>
          <w:rFonts w:ascii="仿宋" w:hAnsi="仿宋" w:eastAsia="仿宋" w:cs="仿宋"/>
          <w:spacing w:val="18"/>
          <w:sz w:val="30"/>
          <w:szCs w:val="30"/>
        </w:rPr>
        <w:t>九</w:t>
      </w:r>
      <w:r>
        <w:rPr>
          <w:rFonts w:ascii="Times New Roman" w:hAnsi="Times New Roman" w:eastAsia="Times New Roman" w:cs="Times New Roman"/>
          <w:spacing w:val="18"/>
          <w:sz w:val="30"/>
          <w:szCs w:val="30"/>
        </w:rPr>
        <w:t>)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8"/>
          <w:sz w:val="30"/>
          <w:szCs w:val="30"/>
        </w:rPr>
        <w:t>组织协调灾害救助工作，组织指导灾情核查上报、损失</w:t>
      </w:r>
      <w:r>
        <w:rPr>
          <w:rFonts w:ascii="仿宋" w:hAnsi="仿宋" w:eastAsia="仿宋" w:cs="仿宋"/>
          <w:spacing w:val="17"/>
          <w:sz w:val="30"/>
          <w:szCs w:val="30"/>
        </w:rPr>
        <w:t>评估、救灾捐赠工作，管理、分配中央、</w:t>
      </w:r>
      <w:r>
        <w:rPr>
          <w:rFonts w:ascii="仿宋" w:hAnsi="仿宋" w:eastAsia="仿宋" w:cs="仿宋"/>
          <w:spacing w:val="-4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自治区、呼伦贝尔市和</w:t>
      </w:r>
      <w:r>
        <w:rPr>
          <w:rFonts w:ascii="仿宋" w:hAnsi="仿宋" w:eastAsia="仿宋" w:cs="仿宋"/>
          <w:spacing w:val="13"/>
          <w:sz w:val="30"/>
          <w:szCs w:val="30"/>
        </w:rPr>
        <w:t>全旗救灾款物并监督使用。</w:t>
      </w:r>
    </w:p>
    <w:p w14:paraId="711FF48D">
      <w:pPr>
        <w:pStyle w:val="2"/>
        <w:spacing w:line="284" w:lineRule="auto"/>
      </w:pPr>
    </w:p>
    <w:p w14:paraId="71F922B9">
      <w:pPr>
        <w:spacing w:before="98" w:line="290" w:lineRule="auto"/>
        <w:ind w:left="1" w:right="4" w:firstLine="622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8"/>
          <w:sz w:val="30"/>
          <w:szCs w:val="30"/>
        </w:rPr>
        <w:t>(</w:t>
      </w:r>
      <w:r>
        <w:rPr>
          <w:rFonts w:ascii="仿宋" w:hAnsi="仿宋" w:eastAsia="仿宋" w:cs="仿宋"/>
          <w:spacing w:val="18"/>
          <w:sz w:val="30"/>
          <w:szCs w:val="30"/>
        </w:rPr>
        <w:t>十</w:t>
      </w:r>
      <w:r>
        <w:rPr>
          <w:rFonts w:ascii="Times New Roman" w:hAnsi="Times New Roman" w:eastAsia="Times New Roman" w:cs="Times New Roman"/>
          <w:spacing w:val="18"/>
          <w:sz w:val="30"/>
          <w:szCs w:val="30"/>
        </w:rPr>
        <w:t>)</w:t>
      </w:r>
      <w:r>
        <w:rPr>
          <w:rFonts w:ascii="Times New Roman" w:hAnsi="Times New Roman" w:eastAsia="Times New Roman" w:cs="Times New Roman"/>
          <w:spacing w:val="1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8"/>
          <w:sz w:val="30"/>
          <w:szCs w:val="30"/>
        </w:rPr>
        <w:t>依法行使全旗安全生产综合监督管理职权</w:t>
      </w:r>
      <w:r>
        <w:rPr>
          <w:rFonts w:ascii="仿宋" w:hAnsi="仿宋" w:eastAsia="仿宋" w:cs="仿宋"/>
          <w:spacing w:val="17"/>
          <w:sz w:val="30"/>
          <w:szCs w:val="30"/>
        </w:rPr>
        <w:t>，指导协调、</w:t>
      </w:r>
      <w:r>
        <w:rPr>
          <w:rFonts w:ascii="仿宋" w:hAnsi="仿宋" w:eastAsia="仿宋" w:cs="仿宋"/>
          <w:spacing w:val="20"/>
          <w:sz w:val="30"/>
          <w:szCs w:val="30"/>
        </w:rPr>
        <w:t>监督检查旗直有关部门和各乡镇人民政府安全生产工作，组织开</w:t>
      </w:r>
      <w:r>
        <w:rPr>
          <w:rFonts w:ascii="仿宋" w:hAnsi="仿宋" w:eastAsia="仿宋" w:cs="仿宋"/>
          <w:spacing w:val="11"/>
          <w:sz w:val="30"/>
          <w:szCs w:val="30"/>
        </w:rPr>
        <w:t>展安全生产巡查、考核工作。</w:t>
      </w:r>
    </w:p>
    <w:p w14:paraId="08091871">
      <w:pPr>
        <w:pStyle w:val="2"/>
        <w:spacing w:line="281" w:lineRule="auto"/>
      </w:pPr>
    </w:p>
    <w:p w14:paraId="7D40FD10">
      <w:pPr>
        <w:spacing w:before="98" w:line="287" w:lineRule="auto"/>
        <w:ind w:left="4" w:firstLine="618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十一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 xml:space="preserve">)   </w:t>
      </w:r>
      <w:r>
        <w:rPr>
          <w:rFonts w:ascii="仿宋" w:hAnsi="仿宋" w:eastAsia="仿宋" w:cs="仿宋"/>
          <w:spacing w:val="14"/>
          <w:sz w:val="30"/>
          <w:szCs w:val="30"/>
        </w:rPr>
        <w:t>负责安全生产监督管理综合工作。按权限依法监督检</w:t>
      </w:r>
      <w:r>
        <w:rPr>
          <w:rFonts w:ascii="仿宋" w:hAnsi="仿宋" w:eastAsia="仿宋" w:cs="仿宋"/>
          <w:spacing w:val="20"/>
          <w:sz w:val="30"/>
          <w:szCs w:val="30"/>
        </w:rPr>
        <w:t>查工矿商贸生产经营单位贯彻执行安全生产法律法规情况及其安</w:t>
      </w:r>
      <w:r>
        <w:rPr>
          <w:rFonts w:ascii="仿宋" w:hAnsi="仿宋" w:eastAsia="仿宋" w:cs="仿宋"/>
          <w:spacing w:val="12"/>
          <w:sz w:val="30"/>
          <w:szCs w:val="30"/>
        </w:rPr>
        <w:t>全生产条件和有关设备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(</w:t>
      </w:r>
      <w:r>
        <w:rPr>
          <w:rFonts w:ascii="仿宋" w:hAnsi="仿宋" w:eastAsia="仿宋" w:cs="仿宋"/>
          <w:spacing w:val="12"/>
          <w:sz w:val="30"/>
          <w:szCs w:val="30"/>
        </w:rPr>
        <w:t>特种设备除外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)</w:t>
      </w:r>
      <w:r>
        <w:rPr>
          <w:rFonts w:ascii="仿宋" w:hAnsi="仿宋" w:eastAsia="仿宋" w:cs="仿宋"/>
          <w:spacing w:val="12"/>
          <w:sz w:val="30"/>
          <w:szCs w:val="30"/>
        </w:rPr>
        <w:t>材料、劳动防护用品的安全</w:t>
      </w:r>
    </w:p>
    <w:p w14:paraId="026ECEB7">
      <w:pPr>
        <w:spacing w:line="287" w:lineRule="auto"/>
        <w:rPr>
          <w:rFonts w:ascii="仿宋" w:hAnsi="仿宋" w:eastAsia="仿宋" w:cs="仿宋"/>
          <w:sz w:val="30"/>
          <w:szCs w:val="30"/>
        </w:rPr>
        <w:sectPr>
          <w:footerReference r:id="rId9" w:type="default"/>
          <w:pgSz w:w="11912" w:h="16841"/>
          <w:pgMar w:top="1431" w:right="1644" w:bottom="995" w:left="1282" w:header="0" w:footer="777" w:gutter="0"/>
          <w:cols w:space="720" w:num="1"/>
        </w:sectPr>
      </w:pPr>
    </w:p>
    <w:p w14:paraId="53904F92">
      <w:pPr>
        <w:pStyle w:val="2"/>
        <w:spacing w:line="301" w:lineRule="auto"/>
      </w:pPr>
    </w:p>
    <w:p w14:paraId="2015AF95">
      <w:pPr>
        <w:spacing w:before="98" w:line="368" w:lineRule="auto"/>
        <w:ind w:firstLine="3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1"/>
          <w:sz w:val="30"/>
          <w:szCs w:val="30"/>
        </w:rPr>
        <w:t>生产管理工作，监督检查新建、</w:t>
      </w:r>
      <w:r>
        <w:rPr>
          <w:rFonts w:ascii="仿宋" w:hAnsi="仿宋" w:eastAsia="仿宋" w:cs="仿宋"/>
          <w:spacing w:val="-7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改建、扩建等建设项目安全设施</w:t>
      </w:r>
      <w:r>
        <w:rPr>
          <w:rFonts w:ascii="仿宋" w:hAnsi="仿宋" w:eastAsia="仿宋" w:cs="仿宋"/>
          <w:spacing w:val="14"/>
          <w:sz w:val="30"/>
          <w:szCs w:val="30"/>
        </w:rPr>
        <w:t>的安装及运行情况。依法组织并指导监督实施安全生产准</w:t>
      </w:r>
      <w:r>
        <w:rPr>
          <w:rFonts w:ascii="仿宋" w:hAnsi="仿宋" w:eastAsia="仿宋" w:cs="仿宋"/>
          <w:spacing w:val="13"/>
          <w:sz w:val="30"/>
          <w:szCs w:val="30"/>
        </w:rPr>
        <w:t>入制度。</w:t>
      </w:r>
      <w:r>
        <w:rPr>
          <w:rFonts w:ascii="仿宋" w:hAnsi="仿宋" w:eastAsia="仿宋" w:cs="仿宋"/>
          <w:spacing w:val="25"/>
          <w:sz w:val="30"/>
          <w:szCs w:val="30"/>
        </w:rPr>
        <w:t>负责全旗危险化学品安全监督管理综合工作烟花爆竹安全生产监</w:t>
      </w:r>
      <w:r>
        <w:rPr>
          <w:rFonts w:ascii="仿宋" w:hAnsi="仿宋" w:eastAsia="仿宋" w:cs="仿宋"/>
          <w:spacing w:val="21"/>
          <w:sz w:val="30"/>
          <w:szCs w:val="30"/>
        </w:rPr>
        <w:t>督管理工作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、非煤矿山安全监督管理综合工作及冶</w:t>
      </w:r>
      <w:r>
        <w:rPr>
          <w:rFonts w:ascii="仿宋" w:hAnsi="仿宋" w:eastAsia="仿宋" w:cs="仿宋"/>
          <w:spacing w:val="20"/>
          <w:sz w:val="30"/>
          <w:szCs w:val="30"/>
        </w:rPr>
        <w:t>金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、有色、建</w:t>
      </w:r>
      <w:r>
        <w:rPr>
          <w:rFonts w:ascii="仿宋" w:hAnsi="仿宋" w:eastAsia="仿宋" w:cs="仿宋"/>
          <w:spacing w:val="14"/>
          <w:sz w:val="30"/>
          <w:szCs w:val="30"/>
        </w:rPr>
        <w:t>材</w:t>
      </w:r>
      <w:r>
        <w:rPr>
          <w:rFonts w:ascii="仿宋" w:hAnsi="仿宋" w:eastAsia="仿宋" w:cs="仿宋"/>
          <w:spacing w:val="-8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、机械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、轻工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、纺织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、烟草</w:t>
      </w:r>
      <w:r>
        <w:rPr>
          <w:rFonts w:ascii="仿宋" w:hAnsi="仿宋" w:eastAsia="仿宋" w:cs="仿宋"/>
          <w:spacing w:val="-8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、商贸等八大行业安全生产监督管</w:t>
      </w:r>
      <w:r>
        <w:rPr>
          <w:rFonts w:ascii="仿宋" w:hAnsi="仿宋" w:eastAsia="仿宋" w:cs="仿宋"/>
          <w:spacing w:val="21"/>
          <w:sz w:val="30"/>
          <w:szCs w:val="30"/>
        </w:rPr>
        <w:t>理综合工作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。指导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、协调安全生产检测检验工作，</w:t>
      </w:r>
      <w:r>
        <w:rPr>
          <w:rFonts w:ascii="仿宋" w:hAnsi="仿宋" w:eastAsia="仿宋" w:cs="仿宋"/>
          <w:spacing w:val="20"/>
          <w:sz w:val="30"/>
          <w:szCs w:val="30"/>
        </w:rPr>
        <w:t>监督管理安全</w:t>
      </w:r>
      <w:r>
        <w:rPr>
          <w:rFonts w:ascii="仿宋" w:hAnsi="仿宋" w:eastAsia="仿宋" w:cs="仿宋"/>
          <w:spacing w:val="12"/>
          <w:sz w:val="30"/>
          <w:szCs w:val="30"/>
        </w:rPr>
        <w:t>生产中介机构和安全评价工作。</w:t>
      </w:r>
    </w:p>
    <w:p w14:paraId="7B3DE81D">
      <w:pPr>
        <w:spacing w:before="2" w:line="290" w:lineRule="auto"/>
        <w:ind w:right="115" w:firstLine="625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十二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 xml:space="preserve">)   </w:t>
      </w:r>
      <w:r>
        <w:rPr>
          <w:rFonts w:ascii="仿宋" w:hAnsi="仿宋" w:eastAsia="仿宋" w:cs="仿宋"/>
          <w:spacing w:val="14"/>
          <w:sz w:val="30"/>
          <w:szCs w:val="30"/>
        </w:rPr>
        <w:t>负责事故调查处理评估工作。依法组织指导生产安全</w:t>
      </w:r>
      <w:r>
        <w:rPr>
          <w:rFonts w:ascii="仿宋" w:hAnsi="仿宋" w:eastAsia="仿宋" w:cs="仿宋"/>
          <w:spacing w:val="21"/>
          <w:sz w:val="30"/>
          <w:szCs w:val="30"/>
        </w:rPr>
        <w:t>事故调查处理，监督事故查处和责任追究落实情</w:t>
      </w:r>
      <w:r>
        <w:rPr>
          <w:rFonts w:ascii="仿宋" w:hAnsi="仿宋" w:eastAsia="仿宋" w:cs="仿宋"/>
          <w:spacing w:val="20"/>
          <w:sz w:val="30"/>
          <w:szCs w:val="30"/>
        </w:rPr>
        <w:t>况。组织开展自</w:t>
      </w:r>
      <w:r>
        <w:rPr>
          <w:rFonts w:ascii="仿宋" w:hAnsi="仿宋" w:eastAsia="仿宋" w:cs="仿宋"/>
          <w:spacing w:val="14"/>
          <w:sz w:val="30"/>
          <w:szCs w:val="30"/>
        </w:rPr>
        <w:t>然灾害类突发事件的调查评估工作。</w:t>
      </w:r>
    </w:p>
    <w:p w14:paraId="486C8853">
      <w:pPr>
        <w:pStyle w:val="2"/>
        <w:spacing w:line="283" w:lineRule="auto"/>
      </w:pPr>
    </w:p>
    <w:p w14:paraId="28646A0E">
      <w:pPr>
        <w:spacing w:before="98" w:line="289" w:lineRule="auto"/>
        <w:ind w:left="8" w:right="112" w:firstLine="618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十三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 xml:space="preserve">)   </w:t>
      </w:r>
      <w:r>
        <w:rPr>
          <w:rFonts w:ascii="仿宋" w:hAnsi="仿宋" w:eastAsia="仿宋" w:cs="仿宋"/>
          <w:spacing w:val="14"/>
          <w:sz w:val="30"/>
          <w:szCs w:val="30"/>
        </w:rPr>
        <w:t>负责应急物资储备和调拨工作。制定全旗应急物资储</w:t>
      </w:r>
      <w:r>
        <w:rPr>
          <w:rFonts w:ascii="仿宋" w:hAnsi="仿宋" w:eastAsia="仿宋" w:cs="仿宋"/>
          <w:spacing w:val="20"/>
          <w:sz w:val="30"/>
          <w:szCs w:val="30"/>
        </w:rPr>
        <w:t>备和应急救援装备规划并组织实施，会同旗物资储备部门建立健</w:t>
      </w:r>
      <w:r>
        <w:rPr>
          <w:rFonts w:ascii="仿宋" w:hAnsi="仿宋" w:eastAsia="仿宋" w:cs="仿宋"/>
          <w:spacing w:val="13"/>
          <w:sz w:val="30"/>
          <w:szCs w:val="30"/>
        </w:rPr>
        <w:t>全应急物资信息平台和调拨制度，</w:t>
      </w:r>
      <w:r>
        <w:rPr>
          <w:rFonts w:ascii="仿宋" w:hAnsi="仿宋" w:eastAsia="仿宋" w:cs="仿宋"/>
          <w:spacing w:val="-4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在救灾时实施</w:t>
      </w:r>
      <w:r>
        <w:rPr>
          <w:rFonts w:ascii="仿宋" w:hAnsi="仿宋" w:eastAsia="仿宋" w:cs="仿宋"/>
          <w:spacing w:val="12"/>
          <w:sz w:val="30"/>
          <w:szCs w:val="30"/>
        </w:rPr>
        <w:t>统一调度。</w:t>
      </w:r>
    </w:p>
    <w:p w14:paraId="7E1CA300">
      <w:pPr>
        <w:pStyle w:val="2"/>
        <w:spacing w:line="285" w:lineRule="auto"/>
      </w:pPr>
    </w:p>
    <w:p w14:paraId="370AD9B4">
      <w:pPr>
        <w:spacing w:before="98" w:line="290" w:lineRule="auto"/>
        <w:ind w:left="9" w:right="115" w:firstLine="617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十四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 xml:space="preserve">)   </w:t>
      </w:r>
      <w:r>
        <w:rPr>
          <w:rFonts w:ascii="仿宋" w:hAnsi="仿宋" w:eastAsia="仿宋" w:cs="仿宋"/>
          <w:spacing w:val="14"/>
          <w:sz w:val="30"/>
          <w:szCs w:val="30"/>
        </w:rPr>
        <w:t>负责宣传培训工作。负责全旗应急管理、安全生产宣</w:t>
      </w:r>
      <w:r>
        <w:rPr>
          <w:rFonts w:ascii="仿宋" w:hAnsi="仿宋" w:eastAsia="仿宋" w:cs="仿宋"/>
          <w:spacing w:val="20"/>
          <w:sz w:val="30"/>
          <w:szCs w:val="30"/>
        </w:rPr>
        <w:t>传教育和培训工作，组织指导应急管理、安全生产的科学技术研</w:t>
      </w:r>
      <w:r>
        <w:rPr>
          <w:rFonts w:ascii="仿宋" w:hAnsi="仿宋" w:eastAsia="仿宋" w:cs="仿宋"/>
          <w:spacing w:val="12"/>
          <w:sz w:val="30"/>
          <w:szCs w:val="30"/>
        </w:rPr>
        <w:t>究、推广应用和信息化建设工作。</w:t>
      </w:r>
    </w:p>
    <w:p w14:paraId="02D7071E">
      <w:pPr>
        <w:pStyle w:val="2"/>
        <w:spacing w:line="285" w:lineRule="auto"/>
      </w:pPr>
    </w:p>
    <w:p w14:paraId="1728CC84">
      <w:pPr>
        <w:spacing w:before="97" w:line="262" w:lineRule="auto"/>
        <w:ind w:left="19" w:right="115" w:firstLine="607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(</w:t>
      </w:r>
      <w:r>
        <w:rPr>
          <w:rFonts w:ascii="仿宋" w:hAnsi="仿宋" w:eastAsia="仿宋" w:cs="仿宋"/>
          <w:spacing w:val="14"/>
          <w:sz w:val="30"/>
          <w:szCs w:val="30"/>
        </w:rPr>
        <w:t>十五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 xml:space="preserve">)   </w:t>
      </w:r>
      <w:r>
        <w:rPr>
          <w:rFonts w:ascii="仿宋" w:hAnsi="仿宋" w:eastAsia="仿宋" w:cs="仿宋"/>
          <w:spacing w:val="14"/>
          <w:sz w:val="30"/>
          <w:szCs w:val="30"/>
        </w:rPr>
        <w:t>负责煤矿监管工作。负责全旗煤矿行业安全生产日常监督管理、标准化达标考评、重大危险源监管等工作。</w:t>
      </w:r>
    </w:p>
    <w:p w14:paraId="66669016">
      <w:pPr>
        <w:pStyle w:val="2"/>
        <w:spacing w:line="249" w:lineRule="auto"/>
      </w:pPr>
    </w:p>
    <w:p w14:paraId="5F9E51C3">
      <w:pPr>
        <w:spacing w:before="98" w:line="306" w:lineRule="auto"/>
        <w:ind w:left="8" w:right="122" w:firstLine="618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(</w:t>
      </w:r>
      <w:r>
        <w:rPr>
          <w:rFonts w:ascii="仿宋" w:hAnsi="仿宋" w:eastAsia="仿宋" w:cs="仿宋"/>
          <w:spacing w:val="3"/>
          <w:sz w:val="30"/>
          <w:szCs w:val="30"/>
        </w:rPr>
        <w:t>十六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 xml:space="preserve">)   </w:t>
      </w:r>
      <w:r>
        <w:rPr>
          <w:rFonts w:ascii="仿宋" w:hAnsi="仿宋" w:eastAsia="仿宋" w:cs="仿宋"/>
          <w:spacing w:val="3"/>
          <w:sz w:val="30"/>
          <w:szCs w:val="30"/>
        </w:rPr>
        <w:t>组织、协调、监督、指挥全旗防洪抗旱应急救援工作，</w:t>
      </w:r>
      <w:r>
        <w:rPr>
          <w:rFonts w:ascii="仿宋" w:hAnsi="仿宋" w:eastAsia="仿宋" w:cs="仿宋"/>
          <w:spacing w:val="20"/>
          <w:sz w:val="30"/>
          <w:szCs w:val="30"/>
        </w:rPr>
        <w:t>对重要江河和重要水利工程实施防汛抗旱调度和应急水量调度，编制全旗防汛抗旱应急预案并组织实施。指导水利突发公共事件</w:t>
      </w:r>
      <w:r>
        <w:rPr>
          <w:rFonts w:ascii="仿宋" w:hAnsi="仿宋" w:eastAsia="仿宋" w:cs="仿宋"/>
          <w:spacing w:val="6"/>
          <w:sz w:val="30"/>
          <w:szCs w:val="30"/>
        </w:rPr>
        <w:t>的应急管理工作。</w:t>
      </w:r>
    </w:p>
    <w:p w14:paraId="161B335A">
      <w:pPr>
        <w:pStyle w:val="2"/>
        <w:spacing w:line="273" w:lineRule="auto"/>
      </w:pPr>
    </w:p>
    <w:p w14:paraId="5790FD76">
      <w:pPr>
        <w:spacing w:before="98" w:line="219" w:lineRule="auto"/>
        <w:ind w:left="626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(</w:t>
      </w:r>
      <w:r>
        <w:rPr>
          <w:rFonts w:ascii="仿宋" w:hAnsi="仿宋" w:eastAsia="仿宋" w:cs="仿宋"/>
          <w:spacing w:val="12"/>
          <w:sz w:val="30"/>
          <w:szCs w:val="30"/>
        </w:rPr>
        <w:t>十七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 xml:space="preserve">)   </w:t>
      </w:r>
      <w:r>
        <w:rPr>
          <w:rFonts w:ascii="仿宋" w:hAnsi="仿宋" w:eastAsia="仿宋" w:cs="仿宋"/>
          <w:spacing w:val="12"/>
          <w:sz w:val="30"/>
          <w:szCs w:val="30"/>
        </w:rPr>
        <w:t>完成旗委、政府和上级部门交办的其他工作。</w:t>
      </w:r>
    </w:p>
    <w:p w14:paraId="2CBB62FD">
      <w:pPr>
        <w:spacing w:line="219" w:lineRule="auto"/>
        <w:rPr>
          <w:rFonts w:ascii="仿宋" w:hAnsi="仿宋" w:eastAsia="仿宋" w:cs="仿宋"/>
          <w:sz w:val="30"/>
          <w:szCs w:val="30"/>
        </w:rPr>
        <w:sectPr>
          <w:footerReference r:id="rId10" w:type="default"/>
          <w:pgSz w:w="11912" w:h="16841"/>
          <w:pgMar w:top="1431" w:right="1529" w:bottom="997" w:left="1279" w:header="0" w:footer="777" w:gutter="0"/>
          <w:cols w:space="720" w:num="1"/>
        </w:sectPr>
      </w:pPr>
    </w:p>
    <w:p w14:paraId="1B9B69D5">
      <w:pPr>
        <w:pStyle w:val="2"/>
        <w:spacing w:line="305" w:lineRule="auto"/>
      </w:pPr>
    </w:p>
    <w:p w14:paraId="46FACA71">
      <w:pPr>
        <w:spacing w:before="97" w:line="367" w:lineRule="auto"/>
        <w:ind w:left="7" w:firstLine="625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(</w:t>
      </w:r>
      <w:r>
        <w:rPr>
          <w:rFonts w:ascii="仿宋" w:hAnsi="仿宋" w:eastAsia="仿宋" w:cs="仿宋"/>
          <w:spacing w:val="15"/>
          <w:sz w:val="30"/>
          <w:szCs w:val="30"/>
        </w:rPr>
        <w:t>十八</w:t>
      </w: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 xml:space="preserve">)   </w:t>
      </w:r>
      <w:r>
        <w:rPr>
          <w:rFonts w:ascii="仿宋" w:hAnsi="仿宋" w:eastAsia="仿宋" w:cs="仿宋"/>
          <w:spacing w:val="15"/>
          <w:sz w:val="30"/>
          <w:szCs w:val="30"/>
        </w:rPr>
        <w:t>职能转变。旗应急局应加强、优化</w:t>
      </w:r>
      <w:r>
        <w:rPr>
          <w:rFonts w:ascii="仿宋" w:hAnsi="仿宋" w:eastAsia="仿宋" w:cs="仿宋"/>
          <w:spacing w:val="14"/>
          <w:sz w:val="30"/>
          <w:szCs w:val="30"/>
        </w:rPr>
        <w:t>、统筹全旗应急能</w:t>
      </w:r>
      <w:r>
        <w:rPr>
          <w:rFonts w:ascii="仿宋" w:hAnsi="仿宋" w:eastAsia="仿宋" w:cs="仿宋"/>
          <w:spacing w:val="21"/>
          <w:sz w:val="30"/>
          <w:szCs w:val="30"/>
        </w:rPr>
        <w:t>力建设，构建统一领导、权责一致、权威高效的全旗应急能力体系，推动形成统一指挥、专长兼备、反应灵敏、上下联动、平战</w:t>
      </w:r>
      <w:r>
        <w:rPr>
          <w:rFonts w:ascii="仿宋" w:hAnsi="仿宋" w:eastAsia="仿宋" w:cs="仿宋"/>
          <w:spacing w:val="10"/>
          <w:sz w:val="30"/>
          <w:szCs w:val="30"/>
        </w:rPr>
        <w:t>结合的中国特色应急管理体制。一是坚持以防为主、防抗救结合，</w:t>
      </w:r>
      <w:r>
        <w:rPr>
          <w:rFonts w:ascii="仿宋" w:hAnsi="仿宋" w:eastAsia="仿宋" w:cs="仿宋"/>
          <w:spacing w:val="21"/>
          <w:sz w:val="30"/>
          <w:szCs w:val="30"/>
        </w:rPr>
        <w:t>坚持常态减灾和非常态救灾相统一，努力实现从注重灾后救助向注重灾前预防转变，从应对单一灾种向综合减灾转变，从减少灾</w:t>
      </w:r>
      <w:r>
        <w:rPr>
          <w:rFonts w:ascii="仿宋" w:hAnsi="仿宋" w:eastAsia="仿宋" w:cs="仿宋"/>
          <w:spacing w:val="15"/>
          <w:sz w:val="30"/>
          <w:szCs w:val="30"/>
        </w:rPr>
        <w:t>害损失向减轻灾害风险转变， 提高应急管理水平和防灾减灾救灾</w:t>
      </w:r>
      <w:r>
        <w:rPr>
          <w:rFonts w:ascii="仿宋" w:hAnsi="仿宋" w:eastAsia="仿宋" w:cs="仿宋"/>
          <w:spacing w:val="21"/>
          <w:sz w:val="30"/>
          <w:szCs w:val="30"/>
        </w:rPr>
        <w:t>能力，防范化解重特大安全风险。二是坚持以人为本，把确保人民群众生命安全放在首位，确保受灾群众基本生活，加强应急预案演练，增强全民防灾减灾意识，提升公众知识普及和自救互救技能，切实减少人员伤亡和财产损失，三是树立安全发展理念，坚持生命至上、安全第一，完善安全生产责任制，坚决遏制重特</w:t>
      </w:r>
      <w:r>
        <w:rPr>
          <w:rFonts w:ascii="仿宋" w:hAnsi="仿宋" w:eastAsia="仿宋" w:cs="仿宋"/>
          <w:spacing w:val="5"/>
          <w:sz w:val="30"/>
          <w:szCs w:val="30"/>
        </w:rPr>
        <w:t>大安全事故。</w:t>
      </w:r>
    </w:p>
    <w:p w14:paraId="436D5E1E">
      <w:pPr>
        <w:spacing w:before="1" w:line="227" w:lineRule="auto"/>
        <w:ind w:left="64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二、部门机构设置及预算单位构成情况</w:t>
      </w:r>
    </w:p>
    <w:p w14:paraId="604931B9">
      <w:pPr>
        <w:spacing w:before="249" w:line="307" w:lineRule="auto"/>
        <w:ind w:left="10" w:right="2" w:firstLine="669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spacing w:val="52"/>
          <w:w w:val="10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．根据部门职责分工，本部门内设机构包括办公室、</w:t>
      </w:r>
      <w:r>
        <w:rPr>
          <w:rFonts w:ascii="仿宋" w:hAnsi="仿宋" w:eastAsia="仿宋" w:cs="仿宋"/>
          <w:spacing w:val="10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安全</w:t>
      </w:r>
      <w:r>
        <w:rPr>
          <w:rFonts w:ascii="仿宋" w:hAnsi="仿宋" w:eastAsia="仿宋" w:cs="仿宋"/>
          <w:spacing w:val="20"/>
          <w:sz w:val="30"/>
          <w:szCs w:val="30"/>
        </w:rPr>
        <w:t>生产基础监督管理股、危险化学品安全监督管理股、救灾减灾和</w:t>
      </w:r>
      <w:r>
        <w:rPr>
          <w:rFonts w:ascii="仿宋" w:hAnsi="仿宋" w:eastAsia="仿宋" w:cs="仿宋"/>
          <w:spacing w:val="13"/>
          <w:sz w:val="30"/>
          <w:szCs w:val="30"/>
        </w:rPr>
        <w:t>地震救援股、防汛抗旱救援股、火灾防治管</w:t>
      </w:r>
      <w:r>
        <w:rPr>
          <w:rFonts w:ascii="仿宋" w:hAnsi="仿宋" w:eastAsia="仿宋" w:cs="仿宋"/>
          <w:spacing w:val="12"/>
          <w:sz w:val="30"/>
          <w:szCs w:val="30"/>
        </w:rPr>
        <w:t>理股、</w:t>
      </w:r>
      <w:r>
        <w:rPr>
          <w:rFonts w:ascii="仿宋" w:hAnsi="仿宋" w:eastAsia="仿宋" w:cs="仿宋"/>
          <w:spacing w:val="8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政策法规和综</w:t>
      </w:r>
      <w:r>
        <w:rPr>
          <w:rFonts w:ascii="仿宋" w:hAnsi="仿宋" w:eastAsia="仿宋" w:cs="仿宋"/>
          <w:spacing w:val="10"/>
          <w:sz w:val="30"/>
          <w:szCs w:val="30"/>
        </w:rPr>
        <w:t>合协调股。本部门下属单位包括：</w:t>
      </w:r>
      <w:r>
        <w:rPr>
          <w:rFonts w:ascii="仿宋" w:hAnsi="仿宋" w:eastAsia="仿宋" w:cs="仿宋"/>
          <w:spacing w:val="-20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本部门无下属单位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 w14:paraId="232066D3">
      <w:pPr>
        <w:pStyle w:val="2"/>
        <w:spacing w:line="297" w:lineRule="auto"/>
      </w:pPr>
    </w:p>
    <w:p w14:paraId="4EED00CA">
      <w:pPr>
        <w:spacing w:before="98" w:line="292" w:lineRule="auto"/>
        <w:ind w:firstLine="621"/>
        <w:rPr>
          <w:rFonts w:hint="default" w:ascii="仿宋" w:hAnsi="仿宋" w:eastAsia="仿宋" w:cs="仿宋"/>
          <w:sz w:val="30"/>
          <w:szCs w:val="30"/>
          <w:lang w:val="en-US" w:eastAsia="zh-CN"/>
        </w:rPr>
        <w:sectPr>
          <w:footerReference r:id="rId11" w:type="default"/>
          <w:pgSz w:w="11912" w:h="16841"/>
          <w:pgMar w:top="1431" w:right="1634" w:bottom="993" w:left="1273" w:header="0" w:footer="774" w:gutter="0"/>
          <w:cols w:space="720" w:num="1"/>
        </w:sectPr>
      </w:pP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29"/>
          <w:w w:val="10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．从预算单位构成看，纳入本部门 202</w:t>
      </w:r>
      <w:r>
        <w:rPr>
          <w:rFonts w:hint="eastAsia" w:ascii="仿宋" w:hAnsi="仿宋" w:eastAsia="仿宋" w:cs="仿宋"/>
          <w:spacing w:val="11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年部门汇</w:t>
      </w:r>
      <w:r>
        <w:rPr>
          <w:rFonts w:ascii="仿宋" w:hAnsi="仿宋" w:eastAsia="仿宋" w:cs="仿宋"/>
          <w:spacing w:val="10"/>
          <w:sz w:val="30"/>
          <w:szCs w:val="30"/>
        </w:rPr>
        <w:t>总预算编</w:t>
      </w:r>
      <w:r>
        <w:rPr>
          <w:rFonts w:ascii="仿宋" w:hAnsi="仿宋" w:eastAsia="仿宋" w:cs="仿宋"/>
          <w:spacing w:val="13"/>
          <w:sz w:val="30"/>
          <w:szCs w:val="30"/>
        </w:rPr>
        <w:t>制范围的预算单位共计</w:t>
      </w:r>
      <w:r>
        <w:rPr>
          <w:rFonts w:ascii="仿宋" w:hAnsi="仿宋" w:eastAsia="仿宋" w:cs="仿宋"/>
          <w:spacing w:val="6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1 家，具体包括：莫力达瓦达斡尔族自治</w:t>
      </w:r>
      <w:r>
        <w:rPr>
          <w:rFonts w:ascii="仿宋" w:hAnsi="仿宋" w:eastAsia="仿宋" w:cs="仿宋"/>
          <w:spacing w:val="7"/>
          <w:sz w:val="30"/>
          <w:szCs w:val="30"/>
        </w:rPr>
        <w:t>旗应急管理局。</w:t>
      </w:r>
      <w:r>
        <w:rPr>
          <w:rFonts w:ascii="仿宋" w:hAnsi="仿宋" w:eastAsia="仿宋" w:cs="仿宋"/>
          <w:spacing w:val="6"/>
          <w:sz w:val="31"/>
          <w:szCs w:val="31"/>
        </w:rPr>
        <w:t>其中:财政拨款的行政</w:t>
      </w:r>
      <w:r>
        <w:rPr>
          <w:rFonts w:ascii="仿宋" w:hAnsi="仿宋" w:eastAsia="仿宋" w:cs="仿宋"/>
          <w:sz w:val="31"/>
          <w:szCs w:val="31"/>
        </w:rPr>
        <w:t>单位</w:t>
      </w:r>
      <w:r>
        <w:rPr>
          <w:rFonts w:ascii="仿宋" w:hAnsi="仿宋" w:eastAsia="仿宋" w:cs="仿宋"/>
          <w:spacing w:val="-2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家。行政编制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t>13</w:t>
      </w:r>
      <w:r>
        <w:rPr>
          <w:rFonts w:ascii="仿宋" w:hAnsi="仿宋" w:eastAsia="仿宋" w:cs="仿宋"/>
          <w:sz w:val="31"/>
          <w:szCs w:val="31"/>
        </w:rPr>
        <w:t>人，实际人数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t>23</w:t>
      </w:r>
      <w:r>
        <w:rPr>
          <w:rFonts w:ascii="仿宋" w:hAnsi="仿宋" w:eastAsia="仿宋" w:cs="仿宋"/>
          <w:sz w:val="31"/>
          <w:szCs w:val="31"/>
        </w:rPr>
        <w:t>人，事业编制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23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人，实际人数</w:t>
      </w:r>
      <w:r>
        <w:rPr>
          <w:rFonts w:hint="eastAsia" w:ascii="仿宋" w:hAnsi="仿宋" w:eastAsia="仿宋" w:cs="仿宋"/>
          <w:spacing w:val="-49"/>
          <w:sz w:val="31"/>
          <w:szCs w:val="31"/>
          <w:lang w:val="en-US" w:eastAsia="zh-CN"/>
        </w:rPr>
        <w:t>21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人，退休人员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t>14</w:t>
      </w:r>
      <w:r>
        <w:rPr>
          <w:rFonts w:ascii="仿宋" w:hAnsi="仿宋" w:eastAsia="仿宋" w:cs="仿宋"/>
          <w:sz w:val="31"/>
          <w:szCs w:val="31"/>
        </w:rPr>
        <w:t>人。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旗聘人员37人。</w:t>
      </w:r>
    </w:p>
    <w:p w14:paraId="2CEDFED6">
      <w:pPr>
        <w:pStyle w:val="2"/>
        <w:spacing w:line="275" w:lineRule="auto"/>
      </w:pPr>
    </w:p>
    <w:p w14:paraId="2728164C">
      <w:pPr>
        <w:spacing w:before="97" w:line="227" w:lineRule="auto"/>
        <w:ind w:left="79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详细情况见表：</w:t>
      </w:r>
    </w:p>
    <w:p w14:paraId="629E14B4">
      <w:pPr>
        <w:spacing w:line="20" w:lineRule="auto"/>
        <w:rPr>
          <w:rFonts w:ascii="Arial"/>
          <w:sz w:val="2"/>
        </w:rPr>
      </w:pPr>
    </w:p>
    <w:tbl>
      <w:tblPr>
        <w:tblStyle w:val="5"/>
        <w:tblW w:w="852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9"/>
        <w:gridCol w:w="4418"/>
        <w:gridCol w:w="3440"/>
      </w:tblGrid>
      <w:tr w14:paraId="7487C8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3" w:hRule="atLeast"/>
        </w:trPr>
        <w:tc>
          <w:tcPr>
            <w:tcW w:w="669" w:type="dxa"/>
            <w:textDirection w:val="tbRlV"/>
            <w:vAlign w:val="top"/>
          </w:tcPr>
          <w:p w14:paraId="6957E1A6">
            <w:pPr>
              <w:spacing w:before="201" w:line="187" w:lineRule="auto"/>
              <w:ind w:left="5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</w:rPr>
              <w:t>序</w:t>
            </w:r>
            <w:r>
              <w:rPr>
                <w:rFonts w:ascii="仿宋" w:hAnsi="仿宋" w:eastAsia="仿宋" w:cs="仿宋"/>
                <w:spacing w:val="-52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z w:val="30"/>
                <w:szCs w:val="30"/>
              </w:rPr>
              <w:t>号</w:t>
            </w:r>
          </w:p>
        </w:tc>
        <w:tc>
          <w:tcPr>
            <w:tcW w:w="4418" w:type="dxa"/>
            <w:vAlign w:val="top"/>
          </w:tcPr>
          <w:p w14:paraId="29DCB8A2">
            <w:pPr>
              <w:spacing w:before="273" w:line="221" w:lineRule="auto"/>
              <w:ind w:left="163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5"/>
                <w:sz w:val="30"/>
                <w:szCs w:val="30"/>
              </w:rPr>
              <w:t>单位名称</w:t>
            </w:r>
          </w:p>
        </w:tc>
        <w:tc>
          <w:tcPr>
            <w:tcW w:w="3440" w:type="dxa"/>
            <w:vAlign w:val="top"/>
          </w:tcPr>
          <w:p w14:paraId="25AB5395">
            <w:pPr>
              <w:spacing w:before="273" w:line="220" w:lineRule="auto"/>
              <w:ind w:left="1147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5"/>
                <w:sz w:val="30"/>
                <w:szCs w:val="30"/>
              </w:rPr>
              <w:t>单位性质</w:t>
            </w:r>
          </w:p>
        </w:tc>
      </w:tr>
      <w:tr w14:paraId="572BC8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669" w:type="dxa"/>
            <w:vAlign w:val="top"/>
          </w:tcPr>
          <w:p w14:paraId="4827BA81">
            <w:pPr>
              <w:spacing w:line="288" w:lineRule="auto"/>
              <w:rPr>
                <w:rFonts w:ascii="Arial"/>
                <w:sz w:val="21"/>
              </w:rPr>
            </w:pPr>
          </w:p>
          <w:p w14:paraId="77AA308C">
            <w:pPr>
              <w:spacing w:before="86" w:line="188" w:lineRule="auto"/>
              <w:ind w:left="323"/>
              <w:rPr>
                <w:rFonts w:ascii="Times New Roman" w:hAnsi="Times New Roman" w:eastAsia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sz w:val="30"/>
                <w:szCs w:val="30"/>
              </w:rPr>
              <w:t>1</w:t>
            </w:r>
          </w:p>
        </w:tc>
        <w:tc>
          <w:tcPr>
            <w:tcW w:w="4418" w:type="dxa"/>
            <w:vAlign w:val="top"/>
          </w:tcPr>
          <w:p w14:paraId="2D5CE130">
            <w:pPr>
              <w:spacing w:before="81" w:line="229" w:lineRule="auto"/>
              <w:ind w:left="172" w:right="175" w:hanging="2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4"/>
                <w:sz w:val="30"/>
                <w:szCs w:val="30"/>
              </w:rPr>
              <w:t>莫力达瓦达斡尔族自治旗应急</w:t>
            </w:r>
            <w:r>
              <w:rPr>
                <w:rFonts w:ascii="仿宋" w:hAnsi="仿宋" w:eastAsia="仿宋" w:cs="仿宋"/>
                <w:spacing w:val="-5"/>
                <w:sz w:val="30"/>
                <w:szCs w:val="30"/>
              </w:rPr>
              <w:t>管理局</w:t>
            </w:r>
          </w:p>
        </w:tc>
        <w:tc>
          <w:tcPr>
            <w:tcW w:w="3440" w:type="dxa"/>
            <w:vAlign w:val="top"/>
          </w:tcPr>
          <w:p w14:paraId="7662D1C1">
            <w:pPr>
              <w:spacing w:before="283" w:line="221" w:lineRule="auto"/>
              <w:ind w:left="370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3"/>
                <w:sz w:val="30"/>
                <w:szCs w:val="30"/>
              </w:rPr>
              <w:t>财政拨款的行政单位</w:t>
            </w:r>
          </w:p>
        </w:tc>
      </w:tr>
    </w:tbl>
    <w:p w14:paraId="670C62A2">
      <w:pPr>
        <w:spacing w:before="229" w:line="229" w:lineRule="auto"/>
        <w:ind w:left="79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3"/>
          <w:sz w:val="30"/>
          <w:szCs w:val="30"/>
        </w:rPr>
        <w:t>三、</w:t>
      </w:r>
      <w:r>
        <w:rPr>
          <w:rFonts w:ascii="仿宋" w:hAnsi="仿宋" w:eastAsia="仿宋" w:cs="仿宋"/>
          <w:b/>
          <w:bCs/>
          <w:spacing w:val="13"/>
          <w:sz w:val="30"/>
          <w:szCs w:val="30"/>
        </w:rPr>
        <w:t>202</w:t>
      </w:r>
      <w:r>
        <w:rPr>
          <w:rFonts w:hint="eastAsia" w:ascii="仿宋" w:hAnsi="仿宋" w:eastAsia="仿宋" w:cs="仿宋"/>
          <w:b/>
          <w:bCs/>
          <w:spacing w:val="13"/>
          <w:sz w:val="30"/>
          <w:szCs w:val="30"/>
          <w:lang w:val="en-US" w:eastAsia="zh-CN"/>
        </w:rPr>
        <w:t>6</w:t>
      </w:r>
      <w:r>
        <w:rPr>
          <w:rFonts w:ascii="黑体" w:hAnsi="黑体" w:eastAsia="黑体" w:cs="黑体"/>
          <w:spacing w:val="13"/>
          <w:sz w:val="30"/>
          <w:szCs w:val="30"/>
        </w:rPr>
        <w:t>年度部门主要工作任务及目标</w:t>
      </w:r>
    </w:p>
    <w:p w14:paraId="78C4CED3">
      <w:pPr>
        <w:pStyle w:val="2"/>
        <w:spacing w:line="392" w:lineRule="auto"/>
      </w:pPr>
    </w:p>
    <w:p w14:paraId="71A4CA37">
      <w:pPr>
        <w:spacing w:before="97" w:line="226" w:lineRule="auto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在旗委、旗政府的领导下顺利完成应急安全保障等各项工作。</w:t>
      </w:r>
    </w:p>
    <w:p w14:paraId="7C75213F">
      <w:pPr>
        <w:pStyle w:val="2"/>
        <w:spacing w:line="303" w:lineRule="auto"/>
      </w:pPr>
    </w:p>
    <w:p w14:paraId="7E04E50B">
      <w:pPr>
        <w:pStyle w:val="2"/>
        <w:spacing w:line="304" w:lineRule="auto"/>
      </w:pPr>
    </w:p>
    <w:p w14:paraId="4C776FE3">
      <w:pPr>
        <w:spacing w:before="113" w:line="225" w:lineRule="auto"/>
        <w:ind w:left="1543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"/>
          <w:sz w:val="35"/>
          <w:szCs w:val="35"/>
        </w:rPr>
        <w:t>第二部分</w:t>
      </w:r>
      <w:r>
        <w:rPr>
          <w:rFonts w:ascii="宋体" w:hAnsi="宋体" w:eastAsia="宋体" w:cs="宋体"/>
          <w:spacing w:val="1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1"/>
          <w:sz w:val="35"/>
          <w:szCs w:val="35"/>
        </w:rPr>
        <w:t>202</w:t>
      </w:r>
      <w:r>
        <w:rPr>
          <w:rFonts w:hint="eastAsia" w:ascii="宋体" w:hAnsi="宋体" w:eastAsia="宋体" w:cs="宋体"/>
          <w:b/>
          <w:bCs/>
          <w:spacing w:val="1"/>
          <w:sz w:val="35"/>
          <w:szCs w:val="35"/>
          <w:lang w:val="en-US" w:eastAsia="zh-CN"/>
        </w:rPr>
        <w:t>6</w:t>
      </w:r>
      <w:r>
        <w:rPr>
          <w:rFonts w:ascii="宋体" w:hAnsi="宋体" w:eastAsia="宋体" w:cs="宋体"/>
          <w:b/>
          <w:bCs/>
          <w:spacing w:val="1"/>
          <w:sz w:val="35"/>
          <w:szCs w:val="35"/>
        </w:rPr>
        <w:t>年度部门预算情况说明</w:t>
      </w:r>
    </w:p>
    <w:p w14:paraId="280E6F33">
      <w:pPr>
        <w:pStyle w:val="2"/>
        <w:spacing w:line="354" w:lineRule="auto"/>
      </w:pPr>
    </w:p>
    <w:p w14:paraId="7C0D80D6">
      <w:pPr>
        <w:pStyle w:val="2"/>
        <w:spacing w:line="354" w:lineRule="auto"/>
      </w:pPr>
    </w:p>
    <w:p w14:paraId="7AB82585">
      <w:pPr>
        <w:spacing w:before="98" w:line="227" w:lineRule="auto"/>
        <w:ind w:left="787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一、收支预算总体情况说明</w:t>
      </w:r>
    </w:p>
    <w:p w14:paraId="5CA3EA4A">
      <w:pPr>
        <w:spacing w:before="251" w:line="367" w:lineRule="auto"/>
        <w:ind w:left="151" w:right="222" w:firstLine="654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>20</w:t>
      </w:r>
      <w:r>
        <w:rPr>
          <w:rFonts w:hint="eastAsia" w:ascii="Times New Roman" w:hAnsi="Times New Roman" w:eastAsia="宋体" w:cs="Times New Roman"/>
          <w:spacing w:val="19"/>
          <w:sz w:val="30"/>
          <w:szCs w:val="30"/>
          <w:lang w:val="en-US" w:eastAsia="zh-CN"/>
        </w:rPr>
        <w:t>26</w:t>
      </w:r>
      <w:r>
        <w:rPr>
          <w:rFonts w:ascii="仿宋" w:hAnsi="仿宋" w:eastAsia="仿宋" w:cs="仿宋"/>
          <w:spacing w:val="19"/>
          <w:sz w:val="30"/>
          <w:szCs w:val="30"/>
        </w:rPr>
        <w:t>年度收入、支</w:t>
      </w:r>
      <w:r>
        <w:rPr>
          <w:rFonts w:ascii="仿宋" w:hAnsi="仿宋" w:eastAsia="仿宋" w:cs="仿宋"/>
          <w:spacing w:val="25"/>
          <w:sz w:val="30"/>
          <w:szCs w:val="30"/>
        </w:rPr>
        <w:t xml:space="preserve">出预算总计 </w:t>
      </w:r>
      <w:r>
        <w:rPr>
          <w:rFonts w:hint="eastAsia" w:ascii="仿宋" w:hAnsi="仿宋" w:eastAsia="仿宋" w:cs="仿宋"/>
          <w:spacing w:val="25"/>
          <w:sz w:val="30"/>
          <w:szCs w:val="30"/>
          <w:u w:val="single" w:color="auto"/>
          <w:lang w:val="en-US" w:eastAsia="zh-CN"/>
        </w:rPr>
        <w:t>976.74</w:t>
      </w:r>
      <w:r>
        <w:rPr>
          <w:rFonts w:ascii="仿宋" w:hAnsi="仿宋" w:eastAsia="仿宋" w:cs="仿宋"/>
          <w:spacing w:val="25"/>
          <w:sz w:val="30"/>
          <w:szCs w:val="30"/>
        </w:rPr>
        <w:t>万元</w:t>
      </w:r>
      <w:r>
        <w:rPr>
          <w:rFonts w:ascii="仿宋" w:hAnsi="仿宋" w:eastAsia="仿宋" w:cs="仿宋"/>
          <w:spacing w:val="-6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5"/>
          <w:sz w:val="30"/>
          <w:szCs w:val="30"/>
        </w:rPr>
        <w:t>，</w:t>
      </w:r>
      <w:r>
        <w:rPr>
          <w:rFonts w:ascii="仿宋" w:hAnsi="仿宋" w:eastAsia="仿宋" w:cs="仿宋"/>
          <w:spacing w:val="-7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5"/>
          <w:sz w:val="30"/>
          <w:szCs w:val="30"/>
        </w:rPr>
        <w:t>与上年相比收</w:t>
      </w:r>
      <w:r>
        <w:rPr>
          <w:rFonts w:ascii="仿宋" w:hAnsi="仿宋" w:eastAsia="仿宋" w:cs="仿宋"/>
          <w:spacing w:val="-7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5"/>
          <w:sz w:val="30"/>
          <w:szCs w:val="30"/>
        </w:rPr>
        <w:t>、</w:t>
      </w:r>
      <w:r>
        <w:rPr>
          <w:rFonts w:ascii="仿宋" w:hAnsi="仿宋" w:eastAsia="仿宋" w:cs="仿宋"/>
          <w:spacing w:val="-8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5"/>
          <w:sz w:val="30"/>
          <w:szCs w:val="30"/>
        </w:rPr>
        <w:t>支预算总计各增加</w:t>
      </w:r>
      <w:r>
        <w:rPr>
          <w:rFonts w:hint="eastAsia" w:ascii="仿宋" w:hAnsi="仿宋" w:eastAsia="仿宋" w:cs="仿宋"/>
          <w:spacing w:val="3"/>
          <w:sz w:val="30"/>
          <w:szCs w:val="30"/>
          <w:u w:val="single" w:color="auto"/>
          <w:lang w:val="en-US" w:eastAsia="zh-CN"/>
        </w:rPr>
        <w:t>26</w:t>
      </w:r>
      <w:r>
        <w:rPr>
          <w:rFonts w:ascii="仿宋" w:hAnsi="仿宋" w:eastAsia="仿宋" w:cs="仿宋"/>
          <w:spacing w:val="3"/>
          <w:sz w:val="30"/>
          <w:szCs w:val="30"/>
        </w:rPr>
        <w:t>万元，增加</w:t>
      </w:r>
      <w:r>
        <w:rPr>
          <w:rFonts w:hint="eastAsia" w:ascii="仿宋" w:hAnsi="仿宋" w:eastAsia="仿宋" w:cs="仿宋"/>
          <w:spacing w:val="3"/>
          <w:sz w:val="30"/>
          <w:szCs w:val="30"/>
          <w:lang w:val="en-US" w:eastAsia="zh-CN"/>
        </w:rPr>
        <w:t>2.73%。</w:t>
      </w:r>
      <w:r>
        <w:rPr>
          <w:rFonts w:ascii="仿宋" w:hAnsi="仿宋" w:eastAsia="仿宋" w:cs="仿宋"/>
          <w:spacing w:val="3"/>
          <w:sz w:val="30"/>
          <w:szCs w:val="30"/>
        </w:rPr>
        <w:t>其中：</w:t>
      </w:r>
    </w:p>
    <w:p w14:paraId="790B38AB">
      <w:pPr>
        <w:spacing w:before="11" w:line="234" w:lineRule="auto"/>
        <w:ind w:left="832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（一）收入预算总计</w:t>
      </w:r>
      <w:r>
        <w:rPr>
          <w:rFonts w:hint="eastAsia" w:ascii="楷体" w:hAnsi="楷体" w:eastAsia="楷体" w:cs="楷体"/>
          <w:spacing w:val="-31"/>
          <w:sz w:val="30"/>
          <w:szCs w:val="30"/>
          <w:lang w:val="en-US" w:eastAsia="zh-CN"/>
        </w:rPr>
        <w:t>976.74</w:t>
      </w: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万元。包括：</w:t>
      </w:r>
    </w:p>
    <w:p w14:paraId="76FF2D9F">
      <w:pPr>
        <w:spacing w:before="213" w:line="229" w:lineRule="auto"/>
        <w:ind w:left="826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2"/>
          <w:sz w:val="30"/>
          <w:szCs w:val="30"/>
        </w:rPr>
        <w:t>．本年收入合计</w:t>
      </w:r>
      <w:r>
        <w:rPr>
          <w:rFonts w:hint="eastAsia" w:ascii="仿宋" w:hAnsi="仿宋" w:eastAsia="仿宋" w:cs="仿宋"/>
          <w:spacing w:val="2"/>
          <w:sz w:val="30"/>
          <w:szCs w:val="30"/>
          <w:u w:val="single" w:color="auto"/>
          <w:lang w:val="en-US" w:eastAsia="zh-CN"/>
        </w:rPr>
        <w:t>976.74</w:t>
      </w:r>
      <w:r>
        <w:rPr>
          <w:rFonts w:ascii="仿宋" w:hAnsi="仿宋" w:eastAsia="仿宋" w:cs="仿宋"/>
          <w:spacing w:val="2"/>
          <w:sz w:val="30"/>
          <w:szCs w:val="30"/>
        </w:rPr>
        <w:t>万元。</w:t>
      </w:r>
    </w:p>
    <w:p w14:paraId="0203A157">
      <w:pPr>
        <w:spacing w:before="231" w:line="267" w:lineRule="auto"/>
        <w:ind w:left="160" w:right="501" w:firstLine="6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1</w:t>
      </w:r>
      <w:r>
        <w:rPr>
          <w:rFonts w:ascii="仿宋" w:hAnsi="仿宋" w:eastAsia="仿宋" w:cs="仿宋"/>
          <w:spacing w:val="15"/>
          <w:sz w:val="30"/>
          <w:szCs w:val="30"/>
        </w:rPr>
        <w:t>）一般公共预算拨款收入</w:t>
      </w:r>
      <w:r>
        <w:rPr>
          <w:rFonts w:hint="eastAsia" w:ascii="仿宋" w:hAnsi="仿宋" w:eastAsia="仿宋" w:cs="仿宋"/>
          <w:spacing w:val="15"/>
          <w:sz w:val="30"/>
          <w:szCs w:val="30"/>
          <w:lang w:val="en-US" w:eastAsia="zh-CN"/>
        </w:rPr>
        <w:t>976.74</w:t>
      </w:r>
      <w:r>
        <w:rPr>
          <w:rFonts w:ascii="仿宋" w:hAnsi="仿宋" w:eastAsia="仿宋" w:cs="仿宋"/>
          <w:spacing w:val="15"/>
          <w:sz w:val="30"/>
          <w:szCs w:val="30"/>
        </w:rPr>
        <w:t>1万</w:t>
      </w:r>
      <w:r>
        <w:rPr>
          <w:rFonts w:ascii="仿宋" w:hAnsi="仿宋" w:eastAsia="仿宋" w:cs="仿宋"/>
          <w:spacing w:val="14"/>
          <w:sz w:val="30"/>
          <w:szCs w:val="30"/>
        </w:rPr>
        <w:t>元，与上年相比增加</w:t>
      </w:r>
      <w:r>
        <w:rPr>
          <w:rFonts w:hint="eastAsia" w:ascii="仿宋" w:hAnsi="仿宋" w:eastAsia="仿宋" w:cs="仿宋"/>
          <w:spacing w:val="14"/>
          <w:sz w:val="30"/>
          <w:szCs w:val="30"/>
          <w:lang w:val="en-US" w:eastAsia="zh-CN"/>
        </w:rPr>
        <w:t>32.33</w:t>
      </w:r>
      <w:r>
        <w:rPr>
          <w:rFonts w:ascii="仿宋" w:hAnsi="仿宋" w:eastAsia="仿宋" w:cs="仿宋"/>
          <w:spacing w:val="13"/>
          <w:sz w:val="30"/>
          <w:szCs w:val="30"/>
        </w:rPr>
        <w:t>万元，增长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3.42</w:t>
      </w:r>
      <w:r>
        <w:rPr>
          <w:rFonts w:ascii="仿宋" w:hAnsi="仿宋" w:eastAsia="仿宋" w:cs="仿宋"/>
          <w:spacing w:val="13"/>
          <w:sz w:val="30"/>
          <w:szCs w:val="30"/>
        </w:rPr>
        <w:t>%。主要原因是一般公共</w:t>
      </w:r>
      <w:bookmarkStart w:id="0" w:name="_GoBack"/>
      <w:bookmarkEnd w:id="0"/>
      <w:r>
        <w:rPr>
          <w:rFonts w:ascii="仿宋" w:hAnsi="仿宋" w:eastAsia="仿宋" w:cs="仿宋"/>
          <w:spacing w:val="13"/>
          <w:sz w:val="30"/>
          <w:szCs w:val="30"/>
        </w:rPr>
        <w:t>预算拨款收入增加。</w:t>
      </w:r>
    </w:p>
    <w:p w14:paraId="07456479">
      <w:pPr>
        <w:spacing w:before="329" w:line="266" w:lineRule="auto"/>
        <w:ind w:left="160" w:right="252" w:firstLine="6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16"/>
          <w:sz w:val="30"/>
          <w:szCs w:val="30"/>
        </w:rPr>
        <w:t>2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）政府性基金预算拨款收入 </w:t>
      </w:r>
      <w:r>
        <w:rPr>
          <w:rFonts w:ascii="Times New Roman" w:hAnsi="Times New Roman" w:eastAsia="Times New Roman" w:cs="Times New Roman"/>
          <w:spacing w:val="16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38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万元，与上年相比增加 </w:t>
      </w:r>
      <w:r>
        <w:rPr>
          <w:rFonts w:ascii="Times New Roman" w:hAnsi="Times New Roman" w:eastAsia="Times New Roman" w:cs="Times New Roman"/>
          <w:spacing w:val="16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万元，增长</w:t>
      </w:r>
      <w:r>
        <w:rPr>
          <w:rFonts w:ascii="仿宋" w:hAnsi="仿宋" w:eastAsia="仿宋" w:cs="仿宋"/>
          <w:spacing w:val="-1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 w14:paraId="062C0BD9">
      <w:pPr>
        <w:spacing w:before="333" w:line="266" w:lineRule="auto"/>
        <w:ind w:left="160" w:right="233" w:firstLine="6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3</w:t>
      </w:r>
      <w:r>
        <w:rPr>
          <w:rFonts w:ascii="仿宋" w:hAnsi="仿宋" w:eastAsia="仿宋" w:cs="仿宋"/>
          <w:spacing w:val="7"/>
          <w:sz w:val="30"/>
          <w:szCs w:val="30"/>
        </w:rPr>
        <w:t>） 国有资本经营预算拨款收入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万元，增长</w:t>
      </w:r>
      <w:r>
        <w:rPr>
          <w:rFonts w:ascii="仿宋" w:hAnsi="仿宋" w:eastAsia="仿宋" w:cs="仿宋"/>
          <w:spacing w:val="-1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 w14:paraId="23285EDE">
      <w:pPr>
        <w:spacing w:before="333" w:line="266" w:lineRule="auto"/>
        <w:ind w:left="152" w:right="358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4</w:t>
      </w:r>
      <w:r>
        <w:rPr>
          <w:rFonts w:ascii="仿宋" w:hAnsi="仿宋" w:eastAsia="仿宋" w:cs="仿宋"/>
          <w:spacing w:val="-1"/>
          <w:sz w:val="30"/>
          <w:szCs w:val="30"/>
        </w:rPr>
        <w:t>）财政专户管理资金收入</w:t>
      </w:r>
      <w:r>
        <w:rPr>
          <w:rFonts w:ascii="仿宋" w:hAnsi="仿宋" w:eastAsia="仿宋" w:cs="仿宋"/>
          <w:spacing w:val="-7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 xml:space="preserve">0 </w:t>
      </w:r>
      <w:r>
        <w:rPr>
          <w:rFonts w:ascii="仿宋" w:hAnsi="仿宋" w:eastAsia="仿宋" w:cs="仿宋"/>
          <w:spacing w:val="-1"/>
          <w:sz w:val="30"/>
          <w:szCs w:val="30"/>
        </w:rPr>
        <w:t>万元，与</w:t>
      </w:r>
      <w:r>
        <w:rPr>
          <w:rFonts w:ascii="仿宋" w:hAnsi="仿宋" w:eastAsia="仿宋" w:cs="仿宋"/>
          <w:spacing w:val="-2"/>
          <w:sz w:val="30"/>
          <w:szCs w:val="30"/>
        </w:rPr>
        <w:t>上年相比增加</w:t>
      </w:r>
      <w:r>
        <w:rPr>
          <w:rFonts w:ascii="仿宋" w:hAnsi="仿宋" w:eastAsia="仿宋" w:cs="仿宋"/>
          <w:spacing w:val="-6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 xml:space="preserve">0 </w:t>
      </w:r>
      <w:r>
        <w:rPr>
          <w:rFonts w:ascii="仿宋" w:hAnsi="仿宋" w:eastAsia="仿宋" w:cs="仿宋"/>
          <w:spacing w:val="-2"/>
          <w:sz w:val="30"/>
          <w:szCs w:val="30"/>
        </w:rPr>
        <w:t>万元，</w:t>
      </w:r>
      <w:r>
        <w:rPr>
          <w:rFonts w:ascii="仿宋" w:hAnsi="仿宋" w:eastAsia="仿宋" w:cs="仿宋"/>
          <w:spacing w:val="11"/>
          <w:sz w:val="30"/>
          <w:szCs w:val="30"/>
        </w:rPr>
        <w:t>增长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 w14:paraId="7AAFEEC2">
      <w:pPr>
        <w:spacing w:line="266" w:lineRule="auto"/>
        <w:rPr>
          <w:rFonts w:ascii="仿宋" w:hAnsi="仿宋" w:eastAsia="仿宋" w:cs="仿宋"/>
          <w:sz w:val="30"/>
          <w:szCs w:val="30"/>
        </w:rPr>
        <w:sectPr>
          <w:footerReference r:id="rId12" w:type="default"/>
          <w:pgSz w:w="11912" w:h="16841"/>
          <w:pgMar w:top="1431" w:right="1402" w:bottom="997" w:left="1127" w:header="0" w:footer="777" w:gutter="0"/>
          <w:cols w:space="720" w:num="1"/>
        </w:sectPr>
      </w:pPr>
    </w:p>
    <w:p w14:paraId="13A4E362">
      <w:pPr>
        <w:pStyle w:val="2"/>
        <w:spacing w:line="299" w:lineRule="auto"/>
      </w:pPr>
    </w:p>
    <w:p w14:paraId="797EB577">
      <w:pPr>
        <w:spacing w:before="97" w:line="262" w:lineRule="auto"/>
        <w:ind w:left="27" w:right="26" w:firstLine="63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5</w:t>
      </w:r>
      <w:r>
        <w:rPr>
          <w:rFonts w:ascii="仿宋" w:hAnsi="仿宋" w:eastAsia="仿宋" w:cs="仿宋"/>
          <w:spacing w:val="3"/>
          <w:sz w:val="30"/>
          <w:szCs w:val="30"/>
        </w:rPr>
        <w:t>）事业收入</w:t>
      </w:r>
      <w:r>
        <w:rPr>
          <w:rFonts w:ascii="仿宋" w:hAnsi="仿宋" w:eastAsia="仿宋" w:cs="仿宋"/>
          <w:spacing w:val="-1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万元，增长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%。主</w:t>
      </w:r>
      <w:r>
        <w:rPr>
          <w:rFonts w:ascii="仿宋" w:hAnsi="仿宋" w:eastAsia="仿宋" w:cs="仿宋"/>
          <w:spacing w:val="9"/>
          <w:sz w:val="30"/>
          <w:szCs w:val="30"/>
        </w:rPr>
        <w:t>要原因是</w:t>
      </w:r>
      <w:r>
        <w:rPr>
          <w:rFonts w:ascii="仿宋" w:hAnsi="仿宋" w:eastAsia="仿宋" w:cs="仿宋"/>
          <w:b/>
          <w:bCs/>
          <w:spacing w:val="9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9"/>
          <w:sz w:val="30"/>
          <w:szCs w:val="30"/>
        </w:rPr>
        <w:t>。</w:t>
      </w:r>
    </w:p>
    <w:p w14:paraId="184C4E84">
      <w:pPr>
        <w:pStyle w:val="2"/>
        <w:spacing w:line="246" w:lineRule="auto"/>
      </w:pPr>
    </w:p>
    <w:p w14:paraId="0F98CC8C">
      <w:pPr>
        <w:spacing w:before="98" w:line="265" w:lineRule="auto"/>
        <w:ind w:left="16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6</w:t>
      </w:r>
      <w:r>
        <w:rPr>
          <w:rFonts w:ascii="仿宋" w:hAnsi="仿宋" w:eastAsia="仿宋" w:cs="仿宋"/>
          <w:spacing w:val="8"/>
          <w:sz w:val="30"/>
          <w:szCs w:val="30"/>
        </w:rPr>
        <w:t>）事业单位经营收入</w:t>
      </w:r>
      <w:r>
        <w:rPr>
          <w:rFonts w:ascii="仿宋" w:hAnsi="仿宋" w:eastAsia="仿宋" w:cs="仿宋"/>
          <w:spacing w:val="-3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万元，增</w:t>
      </w:r>
      <w:r>
        <w:rPr>
          <w:rFonts w:ascii="仿宋" w:hAnsi="仿宋" w:eastAsia="仿宋" w:cs="仿宋"/>
          <w:spacing w:val="11"/>
          <w:sz w:val="30"/>
          <w:szCs w:val="30"/>
        </w:rPr>
        <w:t>长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 w14:paraId="599B26A6">
      <w:pPr>
        <w:spacing w:before="337" w:line="261" w:lineRule="auto"/>
        <w:ind w:left="34" w:right="77" w:firstLine="63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7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7"/>
          <w:sz w:val="30"/>
          <w:szCs w:val="30"/>
        </w:rPr>
        <w:t>7</w:t>
      </w:r>
      <w:r>
        <w:rPr>
          <w:rFonts w:ascii="仿宋" w:hAnsi="仿宋" w:eastAsia="仿宋" w:cs="仿宋"/>
          <w:spacing w:val="-7"/>
          <w:sz w:val="30"/>
          <w:szCs w:val="30"/>
        </w:rPr>
        <w:t>）上级补助收入</w:t>
      </w:r>
      <w:r>
        <w:rPr>
          <w:rFonts w:ascii="仿宋" w:hAnsi="仿宋" w:eastAsia="仿宋" w:cs="仿宋"/>
          <w:spacing w:val="-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3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7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5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3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7"/>
          <w:sz w:val="30"/>
          <w:szCs w:val="30"/>
        </w:rPr>
        <w:t>万元，增长</w:t>
      </w:r>
      <w:r>
        <w:rPr>
          <w:rFonts w:ascii="仿宋" w:hAnsi="仿宋" w:eastAsia="仿宋" w:cs="仿宋"/>
          <w:spacing w:val="-6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7"/>
          <w:sz w:val="30"/>
          <w:szCs w:val="30"/>
        </w:rPr>
        <w:t>%。</w:t>
      </w:r>
      <w:r>
        <w:rPr>
          <w:rFonts w:ascii="仿宋" w:hAnsi="仿宋" w:eastAsia="仿宋" w:cs="仿宋"/>
          <w:spacing w:val="10"/>
          <w:sz w:val="30"/>
          <w:szCs w:val="30"/>
        </w:rPr>
        <w:t>主要原因是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 w14:paraId="00B120A9">
      <w:pPr>
        <w:pStyle w:val="2"/>
        <w:spacing w:line="249" w:lineRule="auto"/>
      </w:pPr>
    </w:p>
    <w:p w14:paraId="693BEAB9">
      <w:pPr>
        <w:spacing w:before="97" w:line="265" w:lineRule="auto"/>
        <w:ind w:left="16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8</w:t>
      </w:r>
      <w:r>
        <w:rPr>
          <w:rFonts w:ascii="仿宋" w:hAnsi="仿宋" w:eastAsia="仿宋" w:cs="仿宋"/>
          <w:spacing w:val="8"/>
          <w:sz w:val="30"/>
          <w:szCs w:val="30"/>
        </w:rPr>
        <w:t>）附属单位上缴收入</w:t>
      </w:r>
      <w:r>
        <w:rPr>
          <w:rFonts w:ascii="仿宋" w:hAnsi="仿宋" w:eastAsia="仿宋" w:cs="仿宋"/>
          <w:spacing w:val="-3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万元，增</w:t>
      </w:r>
      <w:r>
        <w:rPr>
          <w:rFonts w:ascii="仿宋" w:hAnsi="仿宋" w:eastAsia="仿宋" w:cs="仿宋"/>
          <w:spacing w:val="11"/>
          <w:sz w:val="30"/>
          <w:szCs w:val="30"/>
        </w:rPr>
        <w:t>长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1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 w14:paraId="03499A20">
      <w:pPr>
        <w:spacing w:before="334" w:line="262" w:lineRule="auto"/>
        <w:ind w:left="27" w:right="26" w:firstLine="63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9</w:t>
      </w:r>
      <w:r>
        <w:rPr>
          <w:rFonts w:ascii="仿宋" w:hAnsi="仿宋" w:eastAsia="仿宋" w:cs="仿宋"/>
          <w:spacing w:val="3"/>
          <w:sz w:val="30"/>
          <w:szCs w:val="30"/>
        </w:rPr>
        <w:t>）其他收入</w:t>
      </w:r>
      <w:r>
        <w:rPr>
          <w:rFonts w:ascii="仿宋" w:hAnsi="仿宋" w:eastAsia="仿宋" w:cs="仿宋"/>
          <w:spacing w:val="-1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万元，增长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%。主</w:t>
      </w:r>
      <w:r>
        <w:rPr>
          <w:rFonts w:ascii="仿宋" w:hAnsi="仿宋" w:eastAsia="仿宋" w:cs="仿宋"/>
          <w:spacing w:val="9"/>
          <w:sz w:val="30"/>
          <w:szCs w:val="30"/>
        </w:rPr>
        <w:t>要原因是</w:t>
      </w:r>
      <w:r>
        <w:rPr>
          <w:rFonts w:ascii="仿宋" w:hAnsi="仿宋" w:eastAsia="仿宋" w:cs="仿宋"/>
          <w:b/>
          <w:bCs/>
          <w:spacing w:val="9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9"/>
          <w:sz w:val="30"/>
          <w:szCs w:val="30"/>
        </w:rPr>
        <w:t>。</w:t>
      </w:r>
    </w:p>
    <w:p w14:paraId="64B3C0C8">
      <w:pPr>
        <w:pStyle w:val="2"/>
        <w:spacing w:line="249" w:lineRule="auto"/>
      </w:pPr>
    </w:p>
    <w:p w14:paraId="46BD2AE6">
      <w:pPr>
        <w:spacing w:before="98" w:line="365" w:lineRule="auto"/>
        <w:ind w:left="46" w:right="139" w:firstLine="582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5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-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．上年结转结余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万元。与上年相比增加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万元，增加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>100</w:t>
      </w:r>
      <w:r>
        <w:rPr>
          <w:rFonts w:ascii="仿宋" w:hAnsi="仿宋" w:eastAsia="仿宋" w:cs="仿宋"/>
          <w:spacing w:val="13"/>
          <w:sz w:val="30"/>
          <w:szCs w:val="30"/>
        </w:rPr>
        <w:t>%。主要原因是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 w14:paraId="46021C57">
      <w:pPr>
        <w:spacing w:before="9" w:line="234" w:lineRule="auto"/>
        <w:ind w:left="693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3"/>
          <w:sz w:val="30"/>
          <w:szCs w:val="30"/>
        </w:rPr>
        <w:t>（二）支出预算总计</w:t>
      </w:r>
      <w:r>
        <w:rPr>
          <w:rFonts w:ascii="楷体" w:hAnsi="楷体" w:eastAsia="楷体" w:cs="楷体"/>
          <w:spacing w:val="-32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3"/>
          <w:sz w:val="30"/>
          <w:szCs w:val="30"/>
          <w:u w:val="single" w:color="auto"/>
          <w:lang w:val="en-US" w:eastAsia="zh-CN"/>
        </w:rPr>
        <w:t>976.74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楷体" w:hAnsi="楷体" w:eastAsia="楷体" w:cs="楷体"/>
          <w:b/>
          <w:bCs/>
          <w:spacing w:val="3"/>
          <w:sz w:val="30"/>
          <w:szCs w:val="30"/>
        </w:rPr>
        <w:t>万元。包</w:t>
      </w:r>
      <w:r>
        <w:rPr>
          <w:rFonts w:ascii="楷体" w:hAnsi="楷体" w:eastAsia="楷体" w:cs="楷体"/>
          <w:b/>
          <w:bCs/>
          <w:spacing w:val="2"/>
          <w:sz w:val="30"/>
          <w:szCs w:val="30"/>
        </w:rPr>
        <w:t>括：</w:t>
      </w:r>
    </w:p>
    <w:p w14:paraId="109DF6C0">
      <w:pPr>
        <w:spacing w:before="216" w:line="229" w:lineRule="auto"/>
        <w:ind w:left="689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-16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6"/>
          <w:sz w:val="30"/>
          <w:szCs w:val="30"/>
        </w:rPr>
        <w:t>．本年支出合计</w:t>
      </w:r>
      <w:r>
        <w:rPr>
          <w:rFonts w:hint="eastAsia" w:ascii="仿宋" w:hAnsi="仿宋" w:eastAsia="仿宋" w:cs="仿宋"/>
          <w:spacing w:val="-16"/>
          <w:sz w:val="30"/>
          <w:szCs w:val="30"/>
          <w:lang w:val="en-US" w:eastAsia="zh-CN"/>
        </w:rPr>
        <w:t>976.74</w:t>
      </w:r>
      <w:r>
        <w:rPr>
          <w:rFonts w:ascii="仿宋" w:hAnsi="仿宋" w:eastAsia="仿宋" w:cs="仿宋"/>
          <w:spacing w:val="-10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6"/>
          <w:sz w:val="30"/>
          <w:szCs w:val="30"/>
        </w:rPr>
        <w:t>万元。</w:t>
      </w:r>
    </w:p>
    <w:p w14:paraId="36BEAA13">
      <w:pPr>
        <w:spacing w:before="231" w:line="307" w:lineRule="auto"/>
        <w:ind w:left="16" w:right="45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9"/>
          <w:sz w:val="30"/>
          <w:szCs w:val="30"/>
        </w:rPr>
        <w:t>1</w:t>
      </w:r>
      <w:r>
        <w:rPr>
          <w:rFonts w:ascii="仿宋" w:hAnsi="仿宋" w:eastAsia="仿宋" w:cs="仿宋"/>
          <w:spacing w:val="9"/>
          <w:sz w:val="30"/>
          <w:szCs w:val="30"/>
        </w:rPr>
        <w:t>）社会保障和就业（类）支出</w:t>
      </w:r>
      <w:r>
        <w:rPr>
          <w:rFonts w:hint="eastAsia" w:ascii="仿宋" w:hAnsi="仿宋" w:eastAsia="仿宋" w:cs="仿宋"/>
          <w:spacing w:val="9"/>
          <w:sz w:val="30"/>
          <w:szCs w:val="30"/>
          <w:u w:val="single"/>
          <w:lang w:val="en-US" w:eastAsia="zh-CN"/>
        </w:rPr>
        <w:t>59.65</w:t>
      </w:r>
      <w:r>
        <w:rPr>
          <w:rFonts w:ascii="仿宋" w:hAnsi="仿宋" w:eastAsia="仿宋" w:cs="仿宋"/>
          <w:spacing w:val="9"/>
          <w:sz w:val="30"/>
          <w:szCs w:val="30"/>
        </w:rPr>
        <w:t>万元，主要用于保障</w:t>
      </w:r>
      <w:r>
        <w:rPr>
          <w:rFonts w:ascii="仿宋" w:hAnsi="仿宋" w:eastAsia="仿宋" w:cs="仿宋"/>
          <w:spacing w:val="19"/>
          <w:sz w:val="30"/>
          <w:szCs w:val="30"/>
        </w:rPr>
        <w:t>退休人员工资及机关事业及编外长聘人员养老保险缴费支出。与</w:t>
      </w:r>
      <w:r>
        <w:rPr>
          <w:rFonts w:ascii="仿宋" w:hAnsi="仿宋" w:eastAsia="仿宋" w:cs="仿宋"/>
          <w:spacing w:val="5"/>
          <w:sz w:val="30"/>
          <w:szCs w:val="30"/>
        </w:rPr>
        <w:t>上年相比增加</w:t>
      </w:r>
      <w:r>
        <w:rPr>
          <w:rFonts w:hint="eastAsia" w:ascii="仿宋" w:hAnsi="仿宋" w:eastAsia="仿宋" w:cs="仿宋"/>
          <w:spacing w:val="5"/>
          <w:sz w:val="30"/>
          <w:szCs w:val="30"/>
          <w:u w:val="single" w:color="auto"/>
          <w:lang w:val="en-US" w:eastAsia="zh-CN"/>
        </w:rPr>
        <w:t>12.81</w:t>
      </w:r>
      <w:r>
        <w:rPr>
          <w:rFonts w:ascii="仿宋" w:hAnsi="仿宋" w:eastAsia="仿宋" w:cs="仿宋"/>
          <w:spacing w:val="-4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126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万元，增长</w:t>
      </w:r>
      <w:r>
        <w:rPr>
          <w:rFonts w:ascii="仿宋" w:hAnsi="仿宋" w:eastAsia="仿宋" w:cs="仿宋"/>
          <w:spacing w:val="-52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>27.35</w:t>
      </w:r>
      <w:r>
        <w:rPr>
          <w:rFonts w:ascii="仿宋" w:hAnsi="仿宋" w:eastAsia="仿宋" w:cs="仿宋"/>
          <w:spacing w:val="5"/>
          <w:sz w:val="30"/>
          <w:szCs w:val="30"/>
        </w:rPr>
        <w:t>%。主要原因是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我单位事业人员增加8人及</w:t>
      </w:r>
      <w:r>
        <w:rPr>
          <w:rFonts w:ascii="仿宋" w:hAnsi="仿宋" w:eastAsia="仿宋" w:cs="仿宋"/>
          <w:spacing w:val="5"/>
          <w:sz w:val="30"/>
          <w:szCs w:val="30"/>
        </w:rPr>
        <w:t>社会</w:t>
      </w:r>
      <w:r>
        <w:rPr>
          <w:rFonts w:ascii="仿宋" w:hAnsi="仿宋" w:eastAsia="仿宋" w:cs="仿宋"/>
          <w:spacing w:val="4"/>
          <w:sz w:val="30"/>
          <w:szCs w:val="30"/>
        </w:rPr>
        <w:t>保障和就业</w:t>
      </w:r>
      <w:r>
        <w:rPr>
          <w:rFonts w:ascii="仿宋" w:hAnsi="仿宋" w:eastAsia="仿宋" w:cs="仿宋"/>
          <w:spacing w:val="9"/>
          <w:sz w:val="30"/>
          <w:szCs w:val="30"/>
        </w:rPr>
        <w:t>支出</w:t>
      </w:r>
      <w:r>
        <w:rPr>
          <w:rFonts w:hint="eastAsia" w:ascii="仿宋" w:hAnsi="仿宋" w:eastAsia="仿宋" w:cs="仿宋"/>
          <w:spacing w:val="9"/>
          <w:sz w:val="30"/>
          <w:szCs w:val="30"/>
          <w:lang w:val="en-US" w:eastAsia="zh-CN"/>
        </w:rPr>
        <w:t>基数</w:t>
      </w:r>
      <w:r>
        <w:rPr>
          <w:rFonts w:ascii="仿宋" w:hAnsi="仿宋" w:eastAsia="仿宋" w:cs="仿宋"/>
          <w:spacing w:val="9"/>
          <w:sz w:val="30"/>
          <w:szCs w:val="30"/>
        </w:rPr>
        <w:t>预算增加。</w:t>
      </w:r>
    </w:p>
    <w:p w14:paraId="5FA942B7">
      <w:pPr>
        <w:pStyle w:val="2"/>
        <w:spacing w:line="300" w:lineRule="auto"/>
      </w:pPr>
    </w:p>
    <w:p w14:paraId="45EAD10D">
      <w:pPr>
        <w:spacing w:before="97" w:line="277" w:lineRule="auto"/>
        <w:ind w:left="14" w:right="108" w:firstLine="652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spacing w:val="12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2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）卫生健康（类）支出 </w:t>
      </w:r>
      <w:r>
        <w:rPr>
          <w:rFonts w:hint="eastAsia" w:ascii="Times New Roman" w:hAnsi="Times New Roman" w:eastAsia="宋体" w:cs="Times New Roman"/>
          <w:spacing w:val="12"/>
          <w:sz w:val="30"/>
          <w:szCs w:val="30"/>
          <w:u w:val="single" w:color="auto"/>
          <w:lang w:val="en-US" w:eastAsia="zh-CN"/>
        </w:rPr>
        <w:t>26.86</w:t>
      </w:r>
      <w:r>
        <w:rPr>
          <w:rFonts w:ascii="仿宋" w:hAnsi="仿宋" w:eastAsia="仿宋" w:cs="仿宋"/>
          <w:spacing w:val="12"/>
          <w:sz w:val="30"/>
          <w:szCs w:val="30"/>
        </w:rPr>
        <w:t>万元，主要用于职工基本医疗生育大病保险缴费支出</w:t>
      </w:r>
      <w:r>
        <w:rPr>
          <w:rFonts w:ascii="仿宋" w:hAnsi="仿宋" w:eastAsia="仿宋" w:cs="仿宋"/>
          <w:spacing w:val="-7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。</w:t>
      </w:r>
      <w:r>
        <w:rPr>
          <w:rFonts w:ascii="仿宋" w:hAnsi="仿宋" w:eastAsia="仿宋" w:cs="仿宋"/>
          <w:spacing w:val="-9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与上年相比</w:t>
      </w:r>
      <w:r>
        <w:rPr>
          <w:rFonts w:hint="eastAsia" w:ascii="仿宋" w:hAnsi="仿宋" w:eastAsia="仿宋" w:cs="仿宋"/>
          <w:spacing w:val="12"/>
          <w:sz w:val="30"/>
          <w:szCs w:val="30"/>
          <w:lang w:val="en-US" w:eastAsia="zh-CN"/>
        </w:rPr>
        <w:t>增加</w:t>
      </w:r>
      <w:r>
        <w:rPr>
          <w:rFonts w:hint="eastAsia" w:ascii="仿宋" w:hAnsi="仿宋" w:eastAsia="仿宋" w:cs="仿宋"/>
          <w:i w:val="0"/>
          <w:iCs w:val="0"/>
          <w:spacing w:val="12"/>
          <w:sz w:val="30"/>
          <w:szCs w:val="30"/>
          <w:u w:val="single" w:color="auto"/>
          <w:lang w:val="en-US" w:eastAsia="zh-CN"/>
        </w:rPr>
        <w:t>8.53</w:t>
      </w:r>
      <w:r>
        <w:rPr>
          <w:rFonts w:ascii="Times New Roman" w:hAnsi="Times New Roman" w:eastAsia="Times New Roman" w:cs="Times New Roman"/>
          <w:i w:val="0"/>
          <w:iCs w:val="0"/>
          <w:spacing w:val="12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万元</w:t>
      </w:r>
      <w:r>
        <w:rPr>
          <w:rFonts w:ascii="仿宋" w:hAnsi="仿宋" w:eastAsia="仿宋" w:cs="仿宋"/>
          <w:spacing w:val="-8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，</w:t>
      </w:r>
      <w:r>
        <w:rPr>
          <w:rFonts w:hint="eastAsia" w:ascii="仿宋" w:hAnsi="仿宋" w:eastAsia="仿宋" w:cs="仿宋"/>
          <w:spacing w:val="12"/>
          <w:sz w:val="30"/>
          <w:szCs w:val="30"/>
          <w:lang w:val="en-US" w:eastAsia="zh-CN"/>
        </w:rPr>
        <w:t>增加</w:t>
      </w:r>
    </w:p>
    <w:p w14:paraId="0A6FBA27">
      <w:pPr>
        <w:spacing w:before="164" w:line="228" w:lineRule="auto"/>
        <w:rPr>
          <w:rFonts w:ascii="仿宋" w:hAnsi="仿宋" w:eastAsia="仿宋" w:cs="仿宋"/>
          <w:sz w:val="30"/>
          <w:szCs w:val="30"/>
        </w:rPr>
      </w:pPr>
      <w:r>
        <w:rPr>
          <w:rFonts w:hint="eastAsia" w:ascii="Times New Roman" w:hAnsi="Times New Roman" w:eastAsia="宋体" w:cs="Times New Roman"/>
          <w:spacing w:val="14"/>
          <w:sz w:val="30"/>
          <w:szCs w:val="30"/>
          <w:u w:val="single" w:color="auto"/>
          <w:lang w:val="en-US" w:eastAsia="zh-CN"/>
        </w:rPr>
        <w:t>46.54</w:t>
      </w:r>
      <w:r>
        <w:rPr>
          <w:rFonts w:ascii="仿宋" w:hAnsi="仿宋" w:eastAsia="仿宋" w:cs="仿宋"/>
          <w:spacing w:val="14"/>
          <w:sz w:val="30"/>
          <w:szCs w:val="30"/>
        </w:rPr>
        <w:t>%。主要原因是</w:t>
      </w:r>
      <w:r>
        <w:rPr>
          <w:rFonts w:hint="eastAsia" w:ascii="仿宋" w:hAnsi="仿宋" w:eastAsia="仿宋" w:cs="仿宋"/>
          <w:spacing w:val="14"/>
          <w:sz w:val="30"/>
          <w:szCs w:val="30"/>
          <w:lang w:val="en-US" w:eastAsia="zh-CN"/>
        </w:rPr>
        <w:t>我单位事业人员增加8人及医疗保险基数的增加</w:t>
      </w:r>
      <w:r>
        <w:rPr>
          <w:rFonts w:ascii="仿宋" w:hAnsi="仿宋" w:eastAsia="仿宋" w:cs="仿宋"/>
          <w:spacing w:val="14"/>
          <w:sz w:val="30"/>
          <w:szCs w:val="30"/>
        </w:rPr>
        <w:t>。</w:t>
      </w:r>
    </w:p>
    <w:p w14:paraId="0EA01C50">
      <w:pPr>
        <w:pStyle w:val="2"/>
        <w:spacing w:line="264" w:lineRule="auto"/>
      </w:pPr>
    </w:p>
    <w:p w14:paraId="12326720">
      <w:pPr>
        <w:spacing w:before="98" w:line="281" w:lineRule="auto"/>
        <w:ind w:left="29" w:right="182" w:firstLine="63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>3</w:t>
      </w:r>
      <w:r>
        <w:rPr>
          <w:rFonts w:ascii="仿宋" w:hAnsi="仿宋" w:eastAsia="仿宋" w:cs="仿宋"/>
          <w:spacing w:val="10"/>
          <w:sz w:val="30"/>
          <w:szCs w:val="30"/>
        </w:rPr>
        <w:t>）住房保障（类）支出</w:t>
      </w:r>
      <w:r>
        <w:rPr>
          <w:rFonts w:hint="eastAsia" w:ascii="仿宋" w:hAnsi="仿宋" w:eastAsia="仿宋" w:cs="仿宋"/>
          <w:spacing w:val="10"/>
          <w:sz w:val="30"/>
          <w:szCs w:val="30"/>
          <w:u w:val="single"/>
          <w:lang w:val="en-US" w:eastAsia="zh-CN"/>
        </w:rPr>
        <w:t>39.12</w:t>
      </w:r>
      <w:r>
        <w:rPr>
          <w:rFonts w:ascii="仿宋" w:hAnsi="仿宋" w:eastAsia="仿宋" w:cs="仿宋"/>
          <w:spacing w:val="10"/>
          <w:sz w:val="30"/>
          <w:szCs w:val="30"/>
        </w:rPr>
        <w:t>万元，主要用于缴纳单位职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工匹配住房公积金。与上年相比增加 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9.58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9"/>
          <w:sz w:val="30"/>
          <w:szCs w:val="30"/>
        </w:rPr>
        <w:t>万元，增长</w:t>
      </w:r>
      <w:r>
        <w:rPr>
          <w:rFonts w:hint="eastAsia" w:ascii="仿宋" w:hAnsi="仿宋" w:eastAsia="仿宋" w:cs="仿宋"/>
          <w:spacing w:val="9"/>
          <w:sz w:val="30"/>
          <w:szCs w:val="30"/>
          <w:u w:val="single"/>
          <w:lang w:val="en-US" w:eastAsia="zh-CN"/>
        </w:rPr>
        <w:t>32.43</w:t>
      </w:r>
      <w:r>
        <w:rPr>
          <w:rFonts w:ascii="仿宋" w:hAnsi="仿宋" w:eastAsia="仿宋" w:cs="仿宋"/>
          <w:spacing w:val="9"/>
          <w:sz w:val="30"/>
          <w:szCs w:val="30"/>
        </w:rPr>
        <w:t>%。主</w:t>
      </w:r>
      <w:r>
        <w:rPr>
          <w:rFonts w:ascii="仿宋" w:hAnsi="仿宋" w:eastAsia="仿宋" w:cs="仿宋"/>
          <w:sz w:val="30"/>
          <w:szCs w:val="30"/>
        </w:rPr>
        <w:t>要</w:t>
      </w:r>
      <w:r>
        <w:rPr>
          <w:rFonts w:ascii="仿宋" w:hAnsi="仿宋" w:eastAsia="仿宋" w:cs="仿宋"/>
          <w:spacing w:val="13"/>
          <w:sz w:val="30"/>
          <w:szCs w:val="30"/>
        </w:rPr>
        <w:t>原因是住房保障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缴费基数增加及我单位增加事业人员8人所以</w:t>
      </w:r>
      <w:r>
        <w:rPr>
          <w:rFonts w:ascii="仿宋" w:hAnsi="仿宋" w:eastAsia="仿宋" w:cs="仿宋"/>
          <w:spacing w:val="13"/>
          <w:sz w:val="30"/>
          <w:szCs w:val="30"/>
        </w:rPr>
        <w:t>支出预算增加。</w:t>
      </w:r>
    </w:p>
    <w:p w14:paraId="19F6E020">
      <w:pPr>
        <w:spacing w:before="252" w:line="331" w:lineRule="auto"/>
        <w:ind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（4）灾害防治及应急管理（类）支出</w:t>
      </w:r>
      <w:r>
        <w:rPr>
          <w:rFonts w:ascii="仿宋" w:hAnsi="仿宋" w:eastAsia="仿宋" w:cs="仿宋"/>
          <w:spacing w:val="-25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2"/>
          <w:sz w:val="30"/>
          <w:szCs w:val="30"/>
          <w:u w:val="single" w:color="auto"/>
          <w:lang w:val="en-US" w:eastAsia="zh-CN"/>
        </w:rPr>
        <w:t>851.1</w:t>
      </w:r>
      <w:r>
        <w:rPr>
          <w:rFonts w:ascii="仿宋" w:hAnsi="仿宋" w:eastAsia="仿宋" w:cs="仿宋"/>
          <w:spacing w:val="11"/>
          <w:sz w:val="30"/>
          <w:szCs w:val="30"/>
        </w:rPr>
        <w:t>万元，主要用于</w:t>
      </w:r>
      <w:r>
        <w:rPr>
          <w:rFonts w:ascii="仿宋" w:hAnsi="仿宋" w:eastAsia="仿宋" w:cs="仿宋"/>
          <w:spacing w:val="21"/>
          <w:sz w:val="30"/>
          <w:szCs w:val="30"/>
        </w:rPr>
        <w:t>保障莫力达瓦达斡尔族自治旗应急管理各项工作正常开展所必须</w:t>
      </w:r>
      <w:r>
        <w:rPr>
          <w:rFonts w:ascii="仿宋" w:hAnsi="仿宋" w:eastAsia="仿宋" w:cs="仿宋"/>
          <w:spacing w:val="9"/>
          <w:sz w:val="30"/>
          <w:szCs w:val="30"/>
        </w:rPr>
        <w:t>的支出。与上年相比增加</w:t>
      </w:r>
      <w:r>
        <w:rPr>
          <w:rFonts w:hint="eastAsia" w:ascii="仿宋" w:hAnsi="仿宋" w:eastAsia="仿宋" w:cs="仿宋"/>
          <w:spacing w:val="9"/>
          <w:sz w:val="30"/>
          <w:szCs w:val="30"/>
          <w:u w:val="single"/>
          <w:lang w:val="en-US" w:eastAsia="zh-CN"/>
        </w:rPr>
        <w:t>185.05</w:t>
      </w:r>
      <w:r>
        <w:rPr>
          <w:rFonts w:ascii="仿宋" w:hAnsi="仿宋" w:eastAsia="仿宋" w:cs="仿宋"/>
          <w:spacing w:val="9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9"/>
          <w:sz w:val="30"/>
          <w:szCs w:val="30"/>
          <w:lang w:val="en-US" w:eastAsia="zh-CN"/>
        </w:rPr>
        <w:t>增加</w:t>
      </w:r>
      <w:r>
        <w:rPr>
          <w:rFonts w:hint="eastAsia" w:ascii="仿宋" w:hAnsi="仿宋" w:eastAsia="仿宋" w:cs="仿宋"/>
          <w:spacing w:val="9"/>
          <w:sz w:val="30"/>
          <w:szCs w:val="30"/>
          <w:u w:val="single"/>
          <w:lang w:val="en-US" w:eastAsia="zh-CN"/>
        </w:rPr>
        <w:t>27.78</w:t>
      </w:r>
      <w:r>
        <w:rPr>
          <w:rFonts w:ascii="仿宋" w:hAnsi="仿宋" w:eastAsia="仿宋" w:cs="仿宋"/>
          <w:spacing w:val="9"/>
          <w:sz w:val="30"/>
          <w:szCs w:val="30"/>
        </w:rPr>
        <w:t>%。主要原因是</w:t>
      </w:r>
      <w:r>
        <w:rPr>
          <w:rFonts w:ascii="仿宋" w:hAnsi="仿宋" w:eastAsia="仿宋" w:cs="仿宋"/>
          <w:spacing w:val="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灾</w:t>
      </w:r>
      <w:r>
        <w:rPr>
          <w:rFonts w:ascii="仿宋" w:hAnsi="仿宋" w:eastAsia="仿宋" w:cs="仿宋"/>
          <w:spacing w:val="14"/>
          <w:sz w:val="30"/>
          <w:szCs w:val="30"/>
        </w:rPr>
        <w:t>害防治及应急管理支出预算</w:t>
      </w:r>
      <w:r>
        <w:rPr>
          <w:rFonts w:hint="eastAsia" w:ascii="仿宋" w:hAnsi="仿宋" w:eastAsia="仿宋" w:cs="仿宋"/>
          <w:spacing w:val="14"/>
          <w:sz w:val="30"/>
          <w:szCs w:val="30"/>
          <w:lang w:val="en-US" w:eastAsia="zh-CN"/>
        </w:rPr>
        <w:t>增加</w:t>
      </w:r>
      <w:r>
        <w:rPr>
          <w:rFonts w:ascii="仿宋" w:hAnsi="仿宋" w:eastAsia="仿宋" w:cs="仿宋"/>
          <w:spacing w:val="14"/>
          <w:sz w:val="30"/>
          <w:szCs w:val="30"/>
        </w:rPr>
        <w:t>少。</w:t>
      </w:r>
    </w:p>
    <w:p w14:paraId="2093250E">
      <w:pPr>
        <w:pStyle w:val="2"/>
        <w:spacing w:line="351" w:lineRule="auto"/>
      </w:pPr>
    </w:p>
    <w:p w14:paraId="7ABE057C">
      <w:pPr>
        <w:spacing w:before="98" w:line="296" w:lineRule="auto"/>
        <w:ind w:left="1" w:right="4" w:firstLine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（5）公共安全支出（类）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支出</w:t>
      </w:r>
      <w:r>
        <w:rPr>
          <w:rFonts w:hint="eastAsia" w:ascii="仿宋" w:hAnsi="仿宋" w:eastAsia="仿宋" w:cs="仿宋"/>
          <w:spacing w:val="19"/>
          <w:sz w:val="30"/>
          <w:szCs w:val="30"/>
          <w:u w:val="single"/>
          <w:lang w:val="en-US" w:eastAsia="zh-CN"/>
        </w:rPr>
        <w:t>0</w:t>
      </w:r>
      <w:r>
        <w:rPr>
          <w:rFonts w:ascii="仿宋" w:hAnsi="仿宋" w:eastAsia="仿宋" w:cs="仿宋"/>
          <w:spacing w:val="19"/>
          <w:sz w:val="30"/>
          <w:szCs w:val="30"/>
        </w:rPr>
        <w:t>万元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，主要用于本单</w:t>
      </w:r>
      <w:r>
        <w:rPr>
          <w:rFonts w:ascii="仿宋" w:hAnsi="仿宋" w:eastAsia="仿宋" w:cs="仿宋"/>
          <w:spacing w:val="14"/>
          <w:sz w:val="30"/>
          <w:szCs w:val="30"/>
        </w:rPr>
        <w:t>位旗聘人员开资用款。与上年相比</w:t>
      </w:r>
      <w:r>
        <w:rPr>
          <w:rFonts w:hint="eastAsia" w:ascii="仿宋" w:hAnsi="仿宋" w:eastAsia="仿宋" w:cs="仿宋"/>
          <w:spacing w:val="14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14"/>
          <w:sz w:val="30"/>
          <w:szCs w:val="30"/>
          <w:u w:val="single"/>
        </w:rPr>
        <w:t>169.98</w:t>
      </w:r>
      <w:r>
        <w:rPr>
          <w:rFonts w:ascii="仿宋" w:hAnsi="仿宋" w:eastAsia="仿宋" w:cs="仿宋"/>
          <w:spacing w:val="14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14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14"/>
          <w:sz w:val="30"/>
          <w:szCs w:val="30"/>
          <w:u w:val="single"/>
        </w:rPr>
        <w:t>100</w:t>
      </w:r>
      <w:r>
        <w:rPr>
          <w:rFonts w:ascii="仿宋" w:hAnsi="仿宋" w:eastAsia="仿宋" w:cs="仿宋"/>
          <w:spacing w:val="14"/>
          <w:sz w:val="30"/>
          <w:szCs w:val="30"/>
        </w:rPr>
        <w:t>%。</w:t>
      </w:r>
    </w:p>
    <w:p w14:paraId="41C95198">
      <w:pPr>
        <w:pStyle w:val="2"/>
        <w:spacing w:line="350" w:lineRule="auto"/>
      </w:pPr>
    </w:p>
    <w:p w14:paraId="6DAC3964">
      <w:pPr>
        <w:spacing w:before="98" w:line="296" w:lineRule="auto"/>
        <w:ind w:left="2" w:right="7" w:firstLine="64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0"/>
          <w:sz w:val="30"/>
          <w:szCs w:val="30"/>
        </w:rPr>
        <w:t>（6）粮油物资储备支出（类）</w:t>
      </w:r>
      <w:r>
        <w:rPr>
          <w:rFonts w:ascii="仿宋" w:hAnsi="仿宋" w:eastAsia="仿宋" w:cs="仿宋"/>
          <w:spacing w:val="-6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支出为</w:t>
      </w:r>
      <w:r>
        <w:rPr>
          <w:rFonts w:hint="eastAsia" w:ascii="仿宋" w:hAnsi="仿宋" w:eastAsia="仿宋" w:cs="仿宋"/>
          <w:spacing w:val="20"/>
          <w:sz w:val="30"/>
          <w:szCs w:val="30"/>
          <w:u w:val="single"/>
          <w:lang w:val="en-US" w:eastAsia="zh-CN"/>
        </w:rPr>
        <w:t>0</w:t>
      </w:r>
      <w:r>
        <w:rPr>
          <w:rFonts w:ascii="仿宋" w:hAnsi="仿宋" w:eastAsia="仿宋" w:cs="仿宋"/>
          <w:spacing w:val="20"/>
          <w:sz w:val="30"/>
          <w:szCs w:val="30"/>
        </w:rPr>
        <w:t>万元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。主要用于储</w:t>
      </w:r>
      <w:r>
        <w:rPr>
          <w:rFonts w:ascii="仿宋" w:hAnsi="仿宋" w:eastAsia="仿宋" w:cs="仿宋"/>
          <w:spacing w:val="14"/>
          <w:sz w:val="30"/>
          <w:szCs w:val="30"/>
        </w:rPr>
        <w:t>备应急物资。与上年相比</w:t>
      </w:r>
      <w:r>
        <w:rPr>
          <w:rFonts w:hint="eastAsia" w:ascii="仿宋" w:hAnsi="仿宋" w:eastAsia="仿宋" w:cs="仿宋"/>
          <w:spacing w:val="14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14"/>
          <w:sz w:val="30"/>
          <w:szCs w:val="30"/>
          <w:u w:val="single"/>
        </w:rPr>
        <w:t>20</w:t>
      </w:r>
      <w:r>
        <w:rPr>
          <w:rFonts w:ascii="仿宋" w:hAnsi="仿宋" w:eastAsia="仿宋" w:cs="仿宋"/>
          <w:spacing w:val="14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14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13"/>
          <w:sz w:val="30"/>
          <w:szCs w:val="30"/>
          <w:u w:val="single"/>
        </w:rPr>
        <w:t>100%</w:t>
      </w:r>
      <w:r>
        <w:rPr>
          <w:rFonts w:ascii="仿宋" w:hAnsi="仿宋" w:eastAsia="仿宋" w:cs="仿宋"/>
          <w:spacing w:val="13"/>
          <w:sz w:val="30"/>
          <w:szCs w:val="30"/>
        </w:rPr>
        <w:t>。</w:t>
      </w:r>
    </w:p>
    <w:p w14:paraId="410D5BAF">
      <w:pPr>
        <w:spacing w:before="242" w:line="359" w:lineRule="auto"/>
        <w:ind w:left="2" w:right="302" w:firstLine="609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-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．年终结转结余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0</w:t>
      </w:r>
      <w:r>
        <w:rPr>
          <w:rFonts w:ascii="仿宋" w:hAnsi="仿宋" w:eastAsia="仿宋" w:cs="仿宋"/>
          <w:spacing w:val="8"/>
          <w:sz w:val="30"/>
          <w:szCs w:val="30"/>
        </w:rPr>
        <w:t>万元，主要原因是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不存在此项内容</w:t>
      </w:r>
      <w:r>
        <w:rPr>
          <w:rFonts w:ascii="仿宋" w:hAnsi="仿宋" w:eastAsia="仿宋" w:cs="仿宋"/>
          <w:spacing w:val="10"/>
          <w:sz w:val="30"/>
          <w:szCs w:val="30"/>
        </w:rPr>
        <w:t>。</w:t>
      </w:r>
    </w:p>
    <w:p w14:paraId="0C0E98DA">
      <w:pPr>
        <w:spacing w:before="9" w:line="227" w:lineRule="auto"/>
        <w:ind w:left="63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二、收入预算情况说明</w:t>
      </w:r>
    </w:p>
    <w:p w14:paraId="6B741145">
      <w:pPr>
        <w:spacing w:before="251" w:line="362" w:lineRule="auto"/>
        <w:ind w:left="9" w:firstLine="64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5"/>
          <w:sz w:val="30"/>
          <w:szCs w:val="30"/>
          <w:lang w:val="en-US" w:eastAsia="zh-CN"/>
        </w:rPr>
        <w:t>6</w:t>
      </w:r>
      <w:r>
        <w:rPr>
          <w:rFonts w:ascii="Times New Roman" w:hAnsi="Times New Roman" w:eastAsia="Times New Roman" w:cs="Times New Roman"/>
          <w:spacing w:val="4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年度收入预算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总计 </w:t>
      </w:r>
      <w:r>
        <w:rPr>
          <w:rFonts w:hint="eastAsia" w:ascii="Times New Roman" w:hAnsi="Times New Roman" w:eastAsia="宋体" w:cs="Times New Roman"/>
          <w:spacing w:val="8"/>
          <w:sz w:val="30"/>
          <w:szCs w:val="30"/>
          <w:u w:val="single" w:color="auto"/>
          <w:lang w:val="en-US" w:eastAsia="zh-CN"/>
        </w:rPr>
        <w:t>976.74</w:t>
      </w:r>
      <w:r>
        <w:rPr>
          <w:rFonts w:ascii="仿宋" w:hAnsi="仿宋" w:eastAsia="仿宋" w:cs="仿宋"/>
          <w:spacing w:val="8"/>
          <w:sz w:val="30"/>
          <w:szCs w:val="30"/>
        </w:rPr>
        <w:t>万元，包括本年收入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976.44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万元，上年结转结余 </w:t>
      </w:r>
      <w:r>
        <w:rPr>
          <w:rFonts w:hint="eastAsia" w:ascii="Times New Roman" w:hAnsi="Times New Roman" w:eastAsia="宋体" w:cs="Times New Roman"/>
          <w:spacing w:val="7"/>
          <w:sz w:val="30"/>
          <w:szCs w:val="30"/>
          <w:u w:val="single" w:color="auto"/>
          <w:lang w:val="en-US" w:eastAsia="zh-CN"/>
        </w:rPr>
        <w:t>0</w:t>
      </w:r>
      <w:r>
        <w:rPr>
          <w:rFonts w:ascii="仿宋" w:hAnsi="仿宋" w:eastAsia="仿宋" w:cs="仿宋"/>
          <w:spacing w:val="7"/>
          <w:sz w:val="30"/>
          <w:szCs w:val="30"/>
        </w:rPr>
        <w:t>万</w:t>
      </w:r>
      <w:r>
        <w:rPr>
          <w:rFonts w:ascii="仿宋" w:hAnsi="仿宋" w:eastAsia="仿宋" w:cs="仿宋"/>
          <w:spacing w:val="-3"/>
          <w:sz w:val="30"/>
          <w:szCs w:val="30"/>
        </w:rPr>
        <w:t>元。其中：</w:t>
      </w:r>
    </w:p>
    <w:p w14:paraId="78CB29DC">
      <w:pPr>
        <w:spacing w:before="30" w:line="228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>本年一般公共预算收入</w:t>
      </w:r>
      <w:r>
        <w:rPr>
          <w:rFonts w:hint="eastAsia" w:ascii="仿宋" w:hAnsi="仿宋" w:eastAsia="仿宋" w:cs="仿宋"/>
          <w:spacing w:val="-20"/>
          <w:sz w:val="30"/>
          <w:szCs w:val="30"/>
          <w:u w:val="single"/>
          <w:lang w:val="en-US" w:eastAsia="zh-CN"/>
        </w:rPr>
        <w:t>976.74</w:t>
      </w:r>
      <w:r>
        <w:rPr>
          <w:rFonts w:ascii="仿宋" w:hAnsi="仿宋" w:eastAsia="仿宋" w:cs="仿宋"/>
          <w:spacing w:val="1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占</w:t>
      </w:r>
      <w:r>
        <w:rPr>
          <w:rFonts w:ascii="仿宋" w:hAnsi="仿宋" w:eastAsia="仿宋" w:cs="仿宋"/>
          <w:spacing w:val="-2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100</w:t>
      </w:r>
      <w:r>
        <w:rPr>
          <w:rFonts w:ascii="仿宋" w:hAnsi="仿宋" w:eastAsia="仿宋" w:cs="仿宋"/>
          <w:spacing w:val="1"/>
          <w:sz w:val="30"/>
          <w:szCs w:val="30"/>
        </w:rPr>
        <w:t>%；</w:t>
      </w:r>
    </w:p>
    <w:p w14:paraId="6C968300">
      <w:pPr>
        <w:spacing w:before="228" w:line="226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>本年政府性基金预算收入</w:t>
      </w:r>
      <w:r>
        <w:rPr>
          <w:rFonts w:ascii="仿宋" w:hAnsi="仿宋" w:eastAsia="仿宋" w:cs="仿宋"/>
          <w:spacing w:val="-2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 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"/>
          <w:sz w:val="30"/>
          <w:szCs w:val="30"/>
        </w:rPr>
        <w:t>%；</w:t>
      </w:r>
    </w:p>
    <w:p w14:paraId="49D8EB43">
      <w:pPr>
        <w:spacing w:before="232" w:line="228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本年国有资本经营预算收入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6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占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</w:p>
    <w:p w14:paraId="56958561">
      <w:pPr>
        <w:spacing w:before="229" w:line="229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本年财政专户管理资金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6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占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</w:p>
    <w:p w14:paraId="547CF723">
      <w:pPr>
        <w:spacing w:before="225" w:line="229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本年事业收入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万元， 占</w:t>
      </w:r>
      <w:r>
        <w:rPr>
          <w:rFonts w:ascii="仿宋" w:hAnsi="仿宋" w:eastAsia="仿宋" w:cs="仿宋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3"/>
          <w:sz w:val="30"/>
          <w:szCs w:val="30"/>
        </w:rPr>
        <w:t>%；</w:t>
      </w:r>
    </w:p>
    <w:p w14:paraId="1A4B551D">
      <w:pPr>
        <w:spacing w:before="229" w:line="227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本年事业单位经营收入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6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占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</w:p>
    <w:p w14:paraId="58BFE78A">
      <w:pPr>
        <w:spacing w:before="228" w:line="228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本年上级补助收入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</w:t>
      </w:r>
      <w:r>
        <w:rPr>
          <w:rFonts w:ascii="仿宋" w:hAnsi="仿宋" w:eastAsia="仿宋" w:cs="仿宋"/>
          <w:spacing w:val="-69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 xml:space="preserve">占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z w:val="30"/>
          <w:szCs w:val="30"/>
        </w:rPr>
        <w:t>%；</w:t>
      </w:r>
    </w:p>
    <w:p w14:paraId="78002DB1">
      <w:pPr>
        <w:spacing w:before="230" w:line="227" w:lineRule="auto"/>
        <w:ind w:left="64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本年附属单位上缴收入</w:t>
      </w:r>
      <w:r>
        <w:rPr>
          <w:rFonts w:ascii="仿宋" w:hAnsi="仿宋" w:eastAsia="仿宋" w:cs="仿宋"/>
          <w:spacing w:val="-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6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占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3"/>
          <w:sz w:val="30"/>
          <w:szCs w:val="30"/>
        </w:rPr>
        <w:t>%；</w:t>
      </w:r>
    </w:p>
    <w:p w14:paraId="307ED0BC">
      <w:pPr>
        <w:spacing w:line="227" w:lineRule="auto"/>
        <w:rPr>
          <w:rFonts w:ascii="仿宋" w:hAnsi="仿宋" w:eastAsia="仿宋" w:cs="仿宋"/>
          <w:sz w:val="30"/>
          <w:szCs w:val="30"/>
        </w:rPr>
        <w:sectPr>
          <w:footerReference r:id="rId13" w:type="default"/>
          <w:pgSz w:w="11912" w:h="16841"/>
          <w:pgMar w:top="1431" w:right="1627" w:bottom="997" w:left="1282" w:header="0" w:footer="777" w:gutter="0"/>
          <w:cols w:space="720" w:num="1"/>
        </w:sectPr>
      </w:pPr>
    </w:p>
    <w:p w14:paraId="3CB59EC4">
      <w:pPr>
        <w:spacing w:before="63" w:line="228" w:lineRule="auto"/>
        <w:ind w:left="13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本年其他收入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万元， 占</w:t>
      </w:r>
      <w:r>
        <w:rPr>
          <w:rFonts w:ascii="仿宋" w:hAnsi="仿宋" w:eastAsia="仿宋" w:cs="仿宋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3"/>
          <w:sz w:val="30"/>
          <w:szCs w:val="30"/>
        </w:rPr>
        <w:t>%；</w:t>
      </w:r>
    </w:p>
    <w:p w14:paraId="08F9F724">
      <w:pPr>
        <w:spacing w:before="224" w:line="225" w:lineRule="auto"/>
        <w:ind w:left="14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5"/>
          <w:sz w:val="30"/>
          <w:szCs w:val="30"/>
        </w:rPr>
        <w:t>上年结转结余的一般公共预算收入</w:t>
      </w:r>
      <w:r>
        <w:rPr>
          <w:rFonts w:ascii="仿宋" w:hAnsi="仿宋" w:eastAsia="仿宋" w:cs="仿宋"/>
          <w:spacing w:val="-3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</w:t>
      </w:r>
      <w:r>
        <w:rPr>
          <w:rFonts w:ascii="仿宋" w:hAnsi="仿宋" w:eastAsia="仿宋" w:cs="仿宋"/>
          <w:spacing w:val="-6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占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%；</w:t>
      </w:r>
    </w:p>
    <w:p w14:paraId="41E71353">
      <w:pPr>
        <w:spacing w:before="231" w:line="225" w:lineRule="auto"/>
        <w:ind w:left="14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5"/>
          <w:sz w:val="30"/>
          <w:szCs w:val="30"/>
        </w:rPr>
        <w:t>上年结转结余的政府性基金预算收入</w:t>
      </w:r>
      <w:r>
        <w:rPr>
          <w:rFonts w:ascii="仿宋" w:hAnsi="仿宋" w:eastAsia="仿宋" w:cs="仿宋"/>
          <w:spacing w:val="-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3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万元， 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%；</w:t>
      </w:r>
    </w:p>
    <w:p w14:paraId="315EEC0B">
      <w:pPr>
        <w:spacing w:before="234" w:line="225" w:lineRule="auto"/>
        <w:ind w:left="14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上年结转结余的资本经营预算收入</w:t>
      </w:r>
      <w:r>
        <w:rPr>
          <w:rFonts w:ascii="仿宋" w:hAnsi="仿宋" w:eastAsia="仿宋" w:cs="仿宋"/>
          <w:spacing w:val="-2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9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万元，</w:t>
      </w:r>
      <w:r>
        <w:rPr>
          <w:rFonts w:ascii="仿宋" w:hAnsi="仿宋" w:eastAsia="仿宋" w:cs="仿宋"/>
          <w:spacing w:val="-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占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7"/>
          <w:sz w:val="30"/>
          <w:szCs w:val="30"/>
        </w:rPr>
        <w:t>%；</w:t>
      </w:r>
    </w:p>
    <w:p w14:paraId="06ADB55B">
      <w:pPr>
        <w:spacing w:before="98" w:line="365" w:lineRule="auto"/>
        <w:ind w:left="298" w:leftChars="142" w:right="1414" w:firstLine="0" w:firstLineChars="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上年结转结余的财政专户管理资金</w:t>
      </w:r>
      <w:r>
        <w:rPr>
          <w:rFonts w:ascii="仿宋" w:hAnsi="仿宋" w:eastAsia="仿宋" w:cs="仿宋"/>
          <w:spacing w:val="-3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3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</w:t>
      </w:r>
      <w:r>
        <w:rPr>
          <w:rFonts w:ascii="仿宋" w:hAnsi="仿宋" w:eastAsia="仿宋" w:cs="仿宋"/>
          <w:spacing w:val="-70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 xml:space="preserve">占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z w:val="30"/>
          <w:szCs w:val="30"/>
        </w:rPr>
        <w:t>%；</w:t>
      </w:r>
      <w:r>
        <w:rPr>
          <w:rFonts w:ascii="仿宋" w:hAnsi="仿宋" w:eastAsia="仿宋" w:cs="仿宋"/>
          <w:spacing w:val="1"/>
          <w:sz w:val="30"/>
          <w:szCs w:val="30"/>
        </w:rPr>
        <w:t>上年结转结余的单位资金</w:t>
      </w:r>
      <w:r>
        <w:rPr>
          <w:rFonts w:ascii="仿宋" w:hAnsi="仿宋" w:eastAsia="仿宋" w:cs="仿宋"/>
          <w:spacing w:val="-3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 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"/>
          <w:sz w:val="30"/>
          <w:szCs w:val="30"/>
        </w:rPr>
        <w:t>%。</w:t>
      </w:r>
    </w:p>
    <w:p w14:paraId="36C831BB">
      <w:pPr>
        <w:spacing w:before="117"/>
      </w:pPr>
    </w:p>
    <w:p w14:paraId="4CF1C58A">
      <w:pPr>
        <w:spacing w:before="180" w:line="228" w:lineRule="auto"/>
        <w:ind w:left="340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 xml:space="preserve">图 </w:t>
      </w:r>
      <w:r>
        <w:rPr>
          <w:rFonts w:ascii="宋体" w:hAnsi="宋体" w:eastAsia="宋体" w:cs="宋体"/>
          <w:spacing w:val="-4"/>
          <w:sz w:val="30"/>
          <w:szCs w:val="30"/>
        </w:rPr>
        <w:t>1.</w:t>
      </w:r>
      <w:r>
        <w:rPr>
          <w:rFonts w:ascii="仿宋" w:hAnsi="仿宋" w:eastAsia="仿宋" w:cs="仿宋"/>
          <w:spacing w:val="-4"/>
          <w:sz w:val="30"/>
          <w:szCs w:val="30"/>
        </w:rPr>
        <w:t>收入预算图</w:t>
      </w:r>
    </w:p>
    <w:p w14:paraId="60E98D7E">
      <w:pPr>
        <w:pStyle w:val="2"/>
        <w:spacing w:line="356" w:lineRule="auto"/>
      </w:pPr>
      <w:r>
        <w:drawing>
          <wp:inline distT="0" distB="0" distL="114300" distR="114300">
            <wp:extent cx="5372100" cy="2479040"/>
            <wp:effectExtent l="4445" t="4445" r="14605" b="12065"/>
            <wp:docPr id="12" name="图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7CE78B46">
      <w:pPr>
        <w:pStyle w:val="2"/>
        <w:spacing w:line="357" w:lineRule="auto"/>
      </w:pPr>
    </w:p>
    <w:p w14:paraId="47579DE2">
      <w:pPr>
        <w:spacing w:before="98" w:line="227" w:lineRule="auto"/>
        <w:ind w:left="617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4"/>
          <w:sz w:val="30"/>
          <w:szCs w:val="30"/>
        </w:rPr>
        <w:t>三、支出预算情况说明</w:t>
      </w:r>
    </w:p>
    <w:p w14:paraId="1C48919C">
      <w:pPr>
        <w:spacing w:before="249" w:line="368" w:lineRule="auto"/>
        <w:ind w:firstLine="63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>02</w:t>
      </w:r>
      <w:r>
        <w:rPr>
          <w:rFonts w:hint="eastAsia" w:ascii="Times New Roman" w:hAnsi="Times New Roman" w:eastAsia="宋体" w:cs="Times New Roman"/>
          <w:spacing w:val="14"/>
          <w:sz w:val="30"/>
          <w:szCs w:val="30"/>
          <w:lang w:val="en-US" w:eastAsia="zh-CN"/>
        </w:rPr>
        <w:t>6</w:t>
      </w:r>
      <w:r>
        <w:rPr>
          <w:rFonts w:ascii="Times New Roman" w:hAnsi="Times New Roman" w:eastAsia="Times New Roman" w:cs="Times New Roman"/>
          <w:spacing w:val="4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年度支出预算</w:t>
      </w:r>
      <w:r>
        <w:rPr>
          <w:rFonts w:ascii="仿宋" w:hAnsi="仿宋" w:eastAsia="仿宋" w:cs="仿宋"/>
          <w:spacing w:val="5"/>
          <w:sz w:val="30"/>
          <w:szCs w:val="30"/>
        </w:rPr>
        <w:t>合计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5"/>
          <w:sz w:val="30"/>
          <w:szCs w:val="30"/>
          <w:u w:val="single" w:color="auto"/>
          <w:lang w:val="en-US" w:eastAsia="zh-CN"/>
        </w:rPr>
        <w:t>976.44</w:t>
      </w:r>
      <w:r>
        <w:rPr>
          <w:rFonts w:ascii="仿宋" w:hAnsi="仿宋" w:eastAsia="仿宋" w:cs="仿宋"/>
          <w:spacing w:val="5"/>
          <w:sz w:val="30"/>
          <w:szCs w:val="30"/>
        </w:rPr>
        <w:t>万元，其中：</w:t>
      </w:r>
    </w:p>
    <w:p w14:paraId="3D4CC09E">
      <w:pPr>
        <w:spacing w:before="1" w:line="228" w:lineRule="auto"/>
        <w:ind w:left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基本支出</w:t>
      </w:r>
      <w:r>
        <w:rPr>
          <w:rFonts w:hint="eastAsia" w:ascii="仿宋" w:hAnsi="仿宋" w:eastAsia="仿宋" w:cs="仿宋"/>
          <w:spacing w:val="-44"/>
          <w:sz w:val="30"/>
          <w:szCs w:val="30"/>
          <w:lang w:val="en-US" w:eastAsia="zh-CN"/>
        </w:rPr>
        <w:t>682.19</w:t>
      </w:r>
      <w:r>
        <w:rPr>
          <w:rFonts w:ascii="仿宋" w:hAnsi="仿宋" w:eastAsia="仿宋" w:cs="仿宋"/>
          <w:spacing w:val="-1"/>
          <w:sz w:val="30"/>
          <w:szCs w:val="30"/>
        </w:rPr>
        <w:t>万元， 占</w:t>
      </w:r>
      <w:r>
        <w:rPr>
          <w:rFonts w:ascii="仿宋" w:hAnsi="仿宋" w:eastAsia="仿宋" w:cs="仿宋"/>
          <w:spacing w:val="-50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-1"/>
          <w:sz w:val="30"/>
          <w:szCs w:val="30"/>
          <w:u w:val="single" w:color="auto"/>
          <w:lang w:val="en-US" w:eastAsia="zh-CN"/>
        </w:rPr>
        <w:t>69.84</w:t>
      </w:r>
      <w:r>
        <w:rPr>
          <w:rFonts w:ascii="仿宋" w:hAnsi="仿宋" w:eastAsia="仿宋" w:cs="仿宋"/>
          <w:spacing w:val="-1"/>
          <w:sz w:val="30"/>
          <w:szCs w:val="30"/>
        </w:rPr>
        <w:t>%；</w:t>
      </w:r>
    </w:p>
    <w:p w14:paraId="0D66EFC9">
      <w:pPr>
        <w:spacing w:before="228" w:line="229" w:lineRule="auto"/>
        <w:ind w:left="62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项目支出</w:t>
      </w:r>
      <w:r>
        <w:rPr>
          <w:rFonts w:hint="eastAsia" w:ascii="仿宋" w:hAnsi="仿宋" w:eastAsia="仿宋" w:cs="仿宋"/>
          <w:spacing w:val="-1"/>
          <w:sz w:val="30"/>
          <w:szCs w:val="30"/>
          <w:lang w:val="en-US" w:eastAsia="zh-CN"/>
        </w:rPr>
        <w:t>294.55</w:t>
      </w:r>
      <w:r>
        <w:rPr>
          <w:rFonts w:ascii="仿宋" w:hAnsi="仿宋" w:eastAsia="仿宋" w:cs="仿宋"/>
          <w:spacing w:val="-1"/>
          <w:sz w:val="30"/>
          <w:szCs w:val="30"/>
        </w:rPr>
        <w:t>万元， 占</w:t>
      </w:r>
      <w:r>
        <w:rPr>
          <w:rFonts w:ascii="仿宋" w:hAnsi="仿宋" w:eastAsia="仿宋" w:cs="仿宋"/>
          <w:spacing w:val="-47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-1"/>
          <w:sz w:val="30"/>
          <w:szCs w:val="30"/>
          <w:u w:val="single" w:color="auto"/>
          <w:lang w:val="en-US" w:eastAsia="zh-CN"/>
        </w:rPr>
        <w:t>30.16</w:t>
      </w:r>
      <w:r>
        <w:rPr>
          <w:rFonts w:ascii="仿宋" w:hAnsi="仿宋" w:eastAsia="仿宋" w:cs="仿宋"/>
          <w:spacing w:val="-1"/>
          <w:sz w:val="30"/>
          <w:szCs w:val="30"/>
        </w:rPr>
        <w:t>%；</w:t>
      </w:r>
    </w:p>
    <w:p w14:paraId="6D245786">
      <w:pPr>
        <w:spacing w:before="226" w:line="227" w:lineRule="auto"/>
        <w:ind w:left="62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事业单位经营支出</w:t>
      </w:r>
      <w:r>
        <w:rPr>
          <w:rFonts w:ascii="仿宋" w:hAnsi="仿宋" w:eastAsia="仿宋" w:cs="仿宋"/>
          <w:spacing w:val="-3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</w:t>
      </w:r>
      <w:r>
        <w:rPr>
          <w:rFonts w:ascii="仿宋" w:hAnsi="仿宋" w:eastAsia="仿宋" w:cs="仿宋"/>
          <w:spacing w:val="-70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 xml:space="preserve">占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z w:val="30"/>
          <w:szCs w:val="30"/>
        </w:rPr>
        <w:t>%；</w:t>
      </w:r>
    </w:p>
    <w:p w14:paraId="73DBA29E">
      <w:pPr>
        <w:spacing w:before="230" w:line="229" w:lineRule="auto"/>
        <w:ind w:left="62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上缴上级支出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8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万元， 占</w:t>
      </w:r>
      <w:r>
        <w:rPr>
          <w:rFonts w:ascii="仿宋" w:hAnsi="仿宋" w:eastAsia="仿宋" w:cs="仿宋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-3"/>
          <w:sz w:val="30"/>
          <w:szCs w:val="30"/>
        </w:rPr>
        <w:t>%；</w:t>
      </w:r>
    </w:p>
    <w:p w14:paraId="2EEF67DC">
      <w:pPr>
        <w:spacing w:before="227" w:line="227" w:lineRule="auto"/>
        <w:ind w:left="62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对附属单位补助支出</w:t>
      </w:r>
      <w:r>
        <w:rPr>
          <w:rFonts w:ascii="仿宋" w:hAnsi="仿宋" w:eastAsia="仿宋" w:cs="仿宋"/>
          <w:spacing w:val="-3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万元， 占</w:t>
      </w:r>
      <w:r>
        <w:rPr>
          <w:rFonts w:ascii="仿宋" w:hAnsi="仿宋" w:eastAsia="仿宋" w:cs="仿宋"/>
          <w:spacing w:val="-5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z w:val="30"/>
          <w:szCs w:val="30"/>
        </w:rPr>
        <w:t>%。</w:t>
      </w:r>
    </w:p>
    <w:p w14:paraId="73EDDEBF">
      <w:pPr>
        <w:spacing w:line="227" w:lineRule="auto"/>
        <w:rPr>
          <w:rFonts w:ascii="仿宋" w:hAnsi="仿宋" w:eastAsia="仿宋" w:cs="仿宋"/>
          <w:sz w:val="30"/>
          <w:szCs w:val="30"/>
        </w:rPr>
        <w:sectPr>
          <w:footerReference r:id="rId14" w:type="default"/>
          <w:pgSz w:w="11912" w:h="16841"/>
          <w:pgMar w:top="1431" w:right="1644" w:bottom="993" w:left="1301" w:header="0" w:footer="774" w:gutter="0"/>
          <w:cols w:space="720" w:num="1"/>
        </w:sectPr>
      </w:pPr>
    </w:p>
    <w:p w14:paraId="6746292D">
      <w:pPr>
        <w:spacing w:line="146" w:lineRule="exact"/>
      </w:pPr>
    </w:p>
    <w:p w14:paraId="4B3556D7">
      <w:pPr>
        <w:spacing w:before="180" w:line="228" w:lineRule="auto"/>
        <w:ind w:left="355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图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宋体" w:hAnsi="宋体" w:eastAsia="宋体" w:cs="宋体"/>
          <w:sz w:val="30"/>
          <w:szCs w:val="30"/>
        </w:rPr>
        <w:t>2.</w:t>
      </w:r>
      <w:r>
        <w:rPr>
          <w:rFonts w:ascii="仿宋" w:hAnsi="仿宋" w:eastAsia="仿宋" w:cs="仿宋"/>
          <w:sz w:val="30"/>
          <w:szCs w:val="30"/>
        </w:rPr>
        <w:t>支出预算图</w:t>
      </w:r>
    </w:p>
    <w:p w14:paraId="085999A2">
      <w:pPr>
        <w:pStyle w:val="2"/>
        <w:spacing w:line="274" w:lineRule="auto"/>
      </w:pPr>
    </w:p>
    <w:p w14:paraId="707BA071">
      <w:pPr>
        <w:pStyle w:val="2"/>
        <w:spacing w:line="274" w:lineRule="auto"/>
      </w:pPr>
      <w:r>
        <w:drawing>
          <wp:inline distT="0" distB="0" distL="114300" distR="114300">
            <wp:extent cx="5532755" cy="2108835"/>
            <wp:effectExtent l="4445" t="4445" r="6350" b="20320"/>
            <wp:docPr id="13" name="图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0465BA51">
      <w:pPr>
        <w:pStyle w:val="2"/>
        <w:spacing w:line="275" w:lineRule="auto"/>
      </w:pPr>
    </w:p>
    <w:p w14:paraId="50AC1413">
      <w:pPr>
        <w:spacing w:before="97" w:line="227" w:lineRule="auto"/>
        <w:ind w:left="68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4"/>
          <w:sz w:val="30"/>
          <w:szCs w:val="30"/>
        </w:rPr>
        <w:t>四、财政拨款收支预算总体情况说明</w:t>
      </w:r>
    </w:p>
    <w:p w14:paraId="4FADA485">
      <w:pPr>
        <w:spacing w:before="254" w:line="363" w:lineRule="auto"/>
        <w:ind w:left="27" w:firstLine="646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9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9"/>
          <w:sz w:val="30"/>
          <w:szCs w:val="30"/>
        </w:rPr>
        <w:t>年度财政拨款</w:t>
      </w:r>
      <w:r>
        <w:rPr>
          <w:rFonts w:ascii="仿宋" w:hAnsi="仿宋" w:eastAsia="仿宋" w:cs="仿宋"/>
          <w:spacing w:val="15"/>
          <w:sz w:val="30"/>
          <w:szCs w:val="30"/>
        </w:rPr>
        <w:t>收、支总预算</w:t>
      </w:r>
      <w:r>
        <w:rPr>
          <w:rFonts w:hint="eastAsia" w:ascii="仿宋" w:hAnsi="仿宋" w:eastAsia="仿宋" w:cs="仿宋"/>
          <w:spacing w:val="15"/>
          <w:sz w:val="30"/>
          <w:szCs w:val="30"/>
          <w:u w:val="single"/>
          <w:lang w:val="en-US" w:eastAsia="zh-CN"/>
        </w:rPr>
        <w:t>976.74</w:t>
      </w:r>
      <w:r>
        <w:rPr>
          <w:rFonts w:ascii="仿宋" w:hAnsi="仿宋" w:eastAsia="仿宋" w:cs="仿宋"/>
          <w:spacing w:val="15"/>
          <w:sz w:val="30"/>
          <w:szCs w:val="30"/>
          <w:u w:val="single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万元。与上年相比，</w:t>
      </w:r>
      <w:r>
        <w:rPr>
          <w:rFonts w:ascii="仿宋" w:hAnsi="仿宋" w:eastAsia="仿宋" w:cs="仿宋"/>
          <w:spacing w:val="-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财政拨款收、支总计</w:t>
      </w:r>
      <w:r>
        <w:rPr>
          <w:rFonts w:ascii="仿宋" w:hAnsi="仿宋" w:eastAsia="仿宋" w:cs="仿宋"/>
          <w:spacing w:val="4"/>
          <w:sz w:val="30"/>
          <w:szCs w:val="30"/>
        </w:rPr>
        <w:t>各 增加</w:t>
      </w:r>
      <w:r>
        <w:rPr>
          <w:rFonts w:hint="eastAsia" w:ascii="仿宋" w:hAnsi="仿宋" w:eastAsia="仿宋" w:cs="仿宋"/>
          <w:spacing w:val="-29"/>
          <w:sz w:val="30"/>
          <w:szCs w:val="30"/>
          <w:u w:val="single"/>
          <w:lang w:val="en-US" w:eastAsia="zh-CN"/>
        </w:rPr>
        <w:t>26</w:t>
      </w:r>
      <w:r>
        <w:rPr>
          <w:rFonts w:ascii="仿宋" w:hAnsi="仿宋" w:eastAsia="仿宋" w:cs="仿宋"/>
          <w:spacing w:val="4"/>
          <w:sz w:val="30"/>
          <w:szCs w:val="30"/>
        </w:rPr>
        <w:t>万元，增长</w:t>
      </w:r>
      <w:r>
        <w:rPr>
          <w:rFonts w:ascii="仿宋" w:hAnsi="仿宋" w:eastAsia="仿宋" w:cs="仿宋"/>
          <w:spacing w:val="-49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4"/>
          <w:sz w:val="30"/>
          <w:szCs w:val="30"/>
          <w:u w:val="single" w:color="auto"/>
          <w:lang w:val="en-US" w:eastAsia="zh-CN"/>
        </w:rPr>
        <w:t>2.73</w:t>
      </w:r>
      <w:r>
        <w:rPr>
          <w:rFonts w:ascii="仿宋" w:hAnsi="仿宋" w:eastAsia="仿宋" w:cs="仿宋"/>
          <w:spacing w:val="4"/>
          <w:sz w:val="30"/>
          <w:szCs w:val="30"/>
        </w:rPr>
        <w:t>%。主要原因是财政拨款收</w:t>
      </w:r>
      <w:r>
        <w:rPr>
          <w:rFonts w:ascii="仿宋" w:hAnsi="仿宋" w:eastAsia="仿宋" w:cs="仿宋"/>
          <w:spacing w:val="3"/>
          <w:sz w:val="30"/>
          <w:szCs w:val="30"/>
        </w:rPr>
        <w:t>、支总预算增加。</w:t>
      </w:r>
    </w:p>
    <w:p w14:paraId="4C33E392">
      <w:pPr>
        <w:spacing w:before="10" w:line="227" w:lineRule="auto"/>
        <w:ind w:left="66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五、一般公共预算支出预算情况说明</w:t>
      </w:r>
    </w:p>
    <w:p w14:paraId="2B7FCF62">
      <w:pPr>
        <w:spacing w:before="251" w:line="364" w:lineRule="auto"/>
        <w:ind w:left="28" w:right="4" w:firstLine="645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9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9"/>
          <w:sz w:val="30"/>
          <w:szCs w:val="30"/>
        </w:rPr>
        <w:t>年度一般公共</w:t>
      </w:r>
      <w:r>
        <w:rPr>
          <w:rFonts w:ascii="仿宋" w:hAnsi="仿宋" w:eastAsia="仿宋" w:cs="仿宋"/>
          <w:spacing w:val="16"/>
          <w:sz w:val="30"/>
          <w:szCs w:val="30"/>
        </w:rPr>
        <w:t>预算财政拨款支出预算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6"/>
          <w:sz w:val="30"/>
          <w:szCs w:val="30"/>
          <w:u w:val="single" w:color="auto"/>
          <w:lang w:val="en-US" w:eastAsia="zh-CN"/>
        </w:rPr>
        <w:t>976.74</w:t>
      </w:r>
      <w:r>
        <w:rPr>
          <w:rFonts w:ascii="仿宋" w:hAnsi="仿宋" w:eastAsia="仿宋" w:cs="仿宋"/>
          <w:spacing w:val="16"/>
          <w:sz w:val="30"/>
          <w:szCs w:val="30"/>
        </w:rPr>
        <w:t>万元，与上年相比增加</w:t>
      </w:r>
      <w:r>
        <w:rPr>
          <w:rFonts w:hint="eastAsia" w:ascii="仿宋" w:hAnsi="仿宋" w:eastAsia="仿宋" w:cs="仿宋"/>
          <w:spacing w:val="16"/>
          <w:sz w:val="30"/>
          <w:szCs w:val="30"/>
          <w:lang w:val="en-US" w:eastAsia="zh-CN"/>
        </w:rPr>
        <w:t>26</w:t>
      </w:r>
      <w:r>
        <w:rPr>
          <w:rFonts w:ascii="仿宋" w:hAnsi="仿宋" w:eastAsia="仿宋" w:cs="仿宋"/>
          <w:spacing w:val="16"/>
          <w:sz w:val="30"/>
          <w:szCs w:val="30"/>
        </w:rPr>
        <w:t>万元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,</w:t>
      </w:r>
      <w:r>
        <w:rPr>
          <w:rFonts w:ascii="仿宋" w:hAnsi="仿宋" w:eastAsia="仿宋" w:cs="仿宋"/>
          <w:spacing w:val="48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"/>
          <w:sz w:val="30"/>
          <w:szCs w:val="30"/>
        </w:rPr>
        <w:t>增长</w:t>
      </w:r>
      <w:r>
        <w:rPr>
          <w:rFonts w:hint="eastAsia" w:ascii="仿宋" w:hAnsi="仿宋" w:eastAsia="仿宋" w:cs="仿宋"/>
          <w:spacing w:val="1"/>
          <w:sz w:val="30"/>
          <w:szCs w:val="30"/>
          <w:lang w:val="en-US" w:eastAsia="zh-CN"/>
        </w:rPr>
        <w:t>2.73</w:t>
      </w:r>
      <w:r>
        <w:rPr>
          <w:rFonts w:ascii="仿宋" w:hAnsi="仿宋" w:eastAsia="仿宋" w:cs="仿宋"/>
          <w:spacing w:val="1"/>
          <w:sz w:val="30"/>
          <w:szCs w:val="30"/>
        </w:rPr>
        <w:t>%。具体情况如下：</w:t>
      </w:r>
    </w:p>
    <w:p w14:paraId="2F7B2E0E">
      <w:pPr>
        <w:spacing w:before="2" w:line="232" w:lineRule="auto"/>
        <w:ind w:left="700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7"/>
          <w:sz w:val="30"/>
          <w:szCs w:val="30"/>
        </w:rPr>
        <w:t>（一）社会保障和就业（类）</w:t>
      </w:r>
    </w:p>
    <w:p w14:paraId="21DBBA93">
      <w:pPr>
        <w:spacing w:before="237" w:line="370" w:lineRule="auto"/>
        <w:ind w:firstLine="79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社会保障和就业类年初预算数为</w:t>
      </w:r>
      <w:r>
        <w:rPr>
          <w:rFonts w:hint="eastAsia" w:ascii="仿宋" w:hAnsi="仿宋" w:eastAsia="仿宋" w:cs="仿宋"/>
          <w:spacing w:val="9"/>
          <w:sz w:val="30"/>
          <w:szCs w:val="30"/>
          <w:u w:val="single"/>
          <w:lang w:val="en-US" w:eastAsia="zh-CN"/>
        </w:rPr>
        <w:t>59.65</w:t>
      </w:r>
      <w:r>
        <w:rPr>
          <w:rFonts w:ascii="仿宋" w:hAnsi="仿宋" w:eastAsia="仿宋" w:cs="仿宋"/>
          <w:spacing w:val="10"/>
          <w:sz w:val="30"/>
          <w:szCs w:val="30"/>
        </w:rPr>
        <w:t>万元</w:t>
      </w:r>
      <w:r>
        <w:rPr>
          <w:rFonts w:ascii="仿宋" w:hAnsi="仿宋" w:eastAsia="仿宋" w:cs="仿宋"/>
          <w:spacing w:val="9"/>
          <w:sz w:val="30"/>
          <w:szCs w:val="30"/>
        </w:rPr>
        <w:t>，与上年相比增加</w:t>
      </w:r>
      <w:r>
        <w:rPr>
          <w:rFonts w:hint="eastAsia" w:ascii="Times New Roman" w:hAnsi="Times New Roman" w:eastAsia="宋体" w:cs="Times New Roman"/>
          <w:spacing w:val="3"/>
          <w:sz w:val="30"/>
          <w:szCs w:val="30"/>
          <w:u w:val="single" w:color="auto"/>
          <w:lang w:val="en-US" w:eastAsia="zh-CN"/>
        </w:rPr>
        <w:t>12.81</w:t>
      </w:r>
      <w:r>
        <w:rPr>
          <w:rFonts w:ascii="仿宋" w:hAnsi="仿宋" w:eastAsia="仿宋" w:cs="仿宋"/>
          <w:spacing w:val="3"/>
          <w:sz w:val="30"/>
          <w:szCs w:val="30"/>
        </w:rPr>
        <w:t>万元。其中：</w:t>
      </w:r>
    </w:p>
    <w:p w14:paraId="0BF2E619">
      <w:pPr>
        <w:spacing w:before="3" w:line="306" w:lineRule="auto"/>
        <w:ind w:left="28" w:right="45" w:firstLine="666"/>
        <w:rPr>
          <w:rFonts w:ascii="仿宋" w:hAnsi="仿宋" w:eastAsia="仿宋" w:cs="仿宋"/>
          <w:spacing w:val="14"/>
          <w:sz w:val="30"/>
          <w:szCs w:val="30"/>
        </w:rPr>
      </w:pPr>
      <w:r>
        <w:rPr>
          <w:rFonts w:ascii="Times New Roman" w:hAnsi="Times New Roman" w:eastAsia="Times New Roman" w:cs="Times New Roman"/>
          <w:spacing w:val="9"/>
          <w:sz w:val="30"/>
          <w:szCs w:val="30"/>
        </w:rPr>
        <w:t>1.</w:t>
      </w:r>
      <w:r>
        <w:rPr>
          <w:rFonts w:ascii="仿宋" w:hAnsi="仿宋" w:eastAsia="仿宋" w:cs="仿宋"/>
          <w:spacing w:val="9"/>
          <w:sz w:val="30"/>
          <w:szCs w:val="30"/>
        </w:rPr>
        <w:t>行政事业单位养老支出（款）行政单位离退休（项）。年初</w:t>
      </w:r>
      <w:r>
        <w:rPr>
          <w:rFonts w:ascii="仿宋" w:hAnsi="仿宋" w:eastAsia="仿宋" w:cs="仿宋"/>
          <w:spacing w:val="-3"/>
          <w:sz w:val="30"/>
          <w:szCs w:val="30"/>
        </w:rPr>
        <w:t>预算</w:t>
      </w:r>
      <w:r>
        <w:rPr>
          <w:rFonts w:hint="eastAsia" w:ascii="仿宋" w:hAnsi="仿宋" w:eastAsia="仿宋" w:cs="仿宋"/>
          <w:spacing w:val="-3"/>
          <w:sz w:val="30"/>
          <w:szCs w:val="30"/>
          <w:lang w:val="en-US" w:eastAsia="zh-CN"/>
        </w:rPr>
        <w:t>6.17</w:t>
      </w:r>
      <w:r>
        <w:rPr>
          <w:rFonts w:ascii="仿宋" w:hAnsi="仿宋" w:eastAsia="仿宋" w:cs="仿宋"/>
          <w:spacing w:val="-3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-3"/>
          <w:sz w:val="30"/>
          <w:szCs w:val="30"/>
          <w:lang w:val="en-US" w:eastAsia="zh-CN"/>
        </w:rPr>
        <w:t>减少5.81</w:t>
      </w:r>
      <w:r>
        <w:rPr>
          <w:rFonts w:ascii="仿宋" w:hAnsi="仿宋" w:eastAsia="仿宋" w:cs="仿宋"/>
          <w:spacing w:val="-3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-3"/>
          <w:sz w:val="30"/>
          <w:szCs w:val="30"/>
          <w:lang w:val="en-US" w:eastAsia="zh-CN"/>
        </w:rPr>
        <w:t>减少48.5</w:t>
      </w:r>
      <w:r>
        <w:rPr>
          <w:rFonts w:ascii="仿宋" w:hAnsi="仿宋" w:eastAsia="仿宋" w:cs="仿宋"/>
          <w:spacing w:val="-4"/>
          <w:sz w:val="30"/>
          <w:szCs w:val="30"/>
        </w:rPr>
        <w:t>%。变动</w:t>
      </w:r>
      <w:r>
        <w:rPr>
          <w:rFonts w:ascii="仿宋" w:hAnsi="仿宋" w:eastAsia="仿宋" w:cs="仿宋"/>
          <w:spacing w:val="14"/>
          <w:sz w:val="30"/>
          <w:szCs w:val="30"/>
        </w:rPr>
        <w:t>原因：</w:t>
      </w:r>
      <w:r>
        <w:rPr>
          <w:rFonts w:hint="eastAsia" w:ascii="仿宋" w:hAnsi="仿宋" w:eastAsia="仿宋" w:cs="仿宋"/>
          <w:spacing w:val="14"/>
          <w:sz w:val="30"/>
          <w:szCs w:val="30"/>
          <w:lang w:val="en-US" w:eastAsia="zh-CN"/>
        </w:rPr>
        <w:t>调整了我单位退休人员退休属性</w:t>
      </w:r>
      <w:r>
        <w:rPr>
          <w:rFonts w:ascii="仿宋" w:hAnsi="仿宋" w:eastAsia="仿宋" w:cs="仿宋"/>
          <w:spacing w:val="14"/>
          <w:sz w:val="30"/>
          <w:szCs w:val="30"/>
        </w:rPr>
        <w:t>。</w:t>
      </w:r>
    </w:p>
    <w:p w14:paraId="6AE6211B">
      <w:pPr>
        <w:spacing w:before="3" w:line="306" w:lineRule="auto"/>
        <w:ind w:left="28" w:right="45" w:firstLine="666"/>
        <w:rPr>
          <w:rFonts w:ascii="仿宋" w:hAnsi="仿宋" w:eastAsia="仿宋" w:cs="仿宋"/>
          <w:sz w:val="30"/>
          <w:szCs w:val="30"/>
        </w:rPr>
      </w:pPr>
      <w:r>
        <w:rPr>
          <w:rFonts w:hint="eastAsia" w:ascii="Times New Roman" w:hAnsi="Times New Roman" w:eastAsia="宋体" w:cs="Times New Roman"/>
          <w:spacing w:val="9"/>
          <w:sz w:val="30"/>
          <w:szCs w:val="30"/>
          <w:lang w:val="en-US" w:eastAsia="zh-CN"/>
        </w:rPr>
        <w:t>2</w:t>
      </w:r>
      <w:r>
        <w:rPr>
          <w:rFonts w:ascii="Times New Roman" w:hAnsi="Times New Roman" w:eastAsia="Times New Roman" w:cs="Times New Roman"/>
          <w:spacing w:val="9"/>
          <w:sz w:val="30"/>
          <w:szCs w:val="30"/>
        </w:rPr>
        <w:t>.</w:t>
      </w:r>
      <w:r>
        <w:rPr>
          <w:rFonts w:ascii="仿宋" w:hAnsi="仿宋" w:eastAsia="仿宋" w:cs="仿宋"/>
          <w:spacing w:val="9"/>
          <w:sz w:val="30"/>
          <w:szCs w:val="30"/>
        </w:rPr>
        <w:t>行政事业单位养老支出（款）</w:t>
      </w:r>
      <w:r>
        <w:rPr>
          <w:rFonts w:hint="eastAsia" w:ascii="仿宋" w:hAnsi="仿宋" w:eastAsia="仿宋" w:cs="仿宋"/>
          <w:spacing w:val="9"/>
          <w:sz w:val="30"/>
          <w:szCs w:val="30"/>
          <w:lang w:val="en-US" w:eastAsia="zh-CN"/>
        </w:rPr>
        <w:t>事业</w:t>
      </w:r>
      <w:r>
        <w:rPr>
          <w:rFonts w:ascii="仿宋" w:hAnsi="仿宋" w:eastAsia="仿宋" w:cs="仿宋"/>
          <w:spacing w:val="9"/>
          <w:sz w:val="30"/>
          <w:szCs w:val="30"/>
        </w:rPr>
        <w:t>单位离退休（项）。年初</w:t>
      </w:r>
      <w:r>
        <w:rPr>
          <w:rFonts w:ascii="仿宋" w:hAnsi="仿宋" w:eastAsia="仿宋" w:cs="仿宋"/>
          <w:spacing w:val="-3"/>
          <w:sz w:val="30"/>
          <w:szCs w:val="30"/>
        </w:rPr>
        <w:t>预算</w:t>
      </w:r>
      <w:r>
        <w:rPr>
          <w:rFonts w:hint="eastAsia" w:ascii="仿宋" w:hAnsi="仿宋" w:eastAsia="仿宋" w:cs="仿宋"/>
          <w:spacing w:val="-3"/>
          <w:sz w:val="30"/>
          <w:szCs w:val="30"/>
          <w:lang w:val="en-US" w:eastAsia="zh-CN"/>
        </w:rPr>
        <w:t>6.74</w:t>
      </w:r>
      <w:r>
        <w:rPr>
          <w:rFonts w:ascii="仿宋" w:hAnsi="仿宋" w:eastAsia="仿宋" w:cs="仿宋"/>
          <w:spacing w:val="-3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-3"/>
          <w:sz w:val="30"/>
          <w:szCs w:val="30"/>
          <w:lang w:val="en-US" w:eastAsia="zh-CN"/>
        </w:rPr>
        <w:t>增加6.74</w:t>
      </w:r>
      <w:r>
        <w:rPr>
          <w:rFonts w:ascii="仿宋" w:hAnsi="仿宋" w:eastAsia="仿宋" w:cs="仿宋"/>
          <w:spacing w:val="-3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-3"/>
          <w:sz w:val="30"/>
          <w:szCs w:val="30"/>
          <w:lang w:val="en-US" w:eastAsia="zh-CN"/>
        </w:rPr>
        <w:t>增加100</w:t>
      </w:r>
      <w:r>
        <w:rPr>
          <w:rFonts w:ascii="仿宋" w:hAnsi="仿宋" w:eastAsia="仿宋" w:cs="仿宋"/>
          <w:spacing w:val="-4"/>
          <w:sz w:val="30"/>
          <w:szCs w:val="30"/>
        </w:rPr>
        <w:t>%。变动</w:t>
      </w:r>
      <w:r>
        <w:rPr>
          <w:rFonts w:ascii="仿宋" w:hAnsi="仿宋" w:eastAsia="仿宋" w:cs="仿宋"/>
          <w:spacing w:val="14"/>
          <w:sz w:val="30"/>
          <w:szCs w:val="30"/>
        </w:rPr>
        <w:t>原因：</w:t>
      </w:r>
      <w:r>
        <w:rPr>
          <w:rFonts w:hint="eastAsia" w:ascii="仿宋" w:hAnsi="仿宋" w:eastAsia="仿宋" w:cs="仿宋"/>
          <w:spacing w:val="14"/>
          <w:sz w:val="30"/>
          <w:szCs w:val="30"/>
          <w:lang w:val="en-US" w:eastAsia="zh-CN"/>
        </w:rPr>
        <w:t>调整了我单位退休人员退休属性</w:t>
      </w:r>
      <w:r>
        <w:rPr>
          <w:rFonts w:ascii="仿宋" w:hAnsi="仿宋" w:eastAsia="仿宋" w:cs="仿宋"/>
          <w:spacing w:val="14"/>
          <w:sz w:val="30"/>
          <w:szCs w:val="30"/>
        </w:rPr>
        <w:t>。</w:t>
      </w:r>
    </w:p>
    <w:p w14:paraId="02C45325">
      <w:pPr>
        <w:spacing w:before="262" w:line="240" w:lineRule="auto"/>
        <w:ind w:right="55" w:firstLine="652" w:firstLineChars="20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hint="eastAsia" w:ascii="Times New Roman" w:hAnsi="Times New Roman" w:eastAsia="宋体" w:cs="Times New Roman"/>
          <w:spacing w:val="13"/>
          <w:sz w:val="30"/>
          <w:szCs w:val="30"/>
          <w:lang w:val="en-US" w:eastAsia="zh-CN"/>
        </w:rPr>
        <w:t>3</w:t>
      </w:r>
      <w:r>
        <w:rPr>
          <w:rFonts w:ascii="Times New Roman" w:hAnsi="Times New Roman" w:eastAsia="Times New Roman" w:cs="Times New Roman"/>
          <w:spacing w:val="13"/>
          <w:sz w:val="30"/>
          <w:szCs w:val="30"/>
        </w:rPr>
        <w:t>.</w:t>
      </w:r>
      <w:r>
        <w:rPr>
          <w:rFonts w:ascii="仿宋" w:hAnsi="仿宋" w:eastAsia="仿宋" w:cs="仿宋"/>
          <w:spacing w:val="13"/>
          <w:sz w:val="30"/>
          <w:szCs w:val="30"/>
        </w:rPr>
        <w:t>行政事业单位养老支出（款）机关事业单位基</w:t>
      </w:r>
      <w:r>
        <w:rPr>
          <w:rFonts w:ascii="仿宋" w:hAnsi="仿宋" w:eastAsia="仿宋" w:cs="仿宋"/>
          <w:spacing w:val="12"/>
          <w:sz w:val="30"/>
          <w:szCs w:val="30"/>
        </w:rPr>
        <w:t>本养老保险缴</w:t>
      </w:r>
      <w:r>
        <w:rPr>
          <w:rFonts w:ascii="仿宋" w:hAnsi="仿宋" w:eastAsia="仿宋" w:cs="仿宋"/>
          <w:spacing w:val="9"/>
          <w:sz w:val="30"/>
          <w:szCs w:val="30"/>
        </w:rPr>
        <w:t>费支出（项）。年初预算</w:t>
      </w:r>
      <w:r>
        <w:rPr>
          <w:rFonts w:hint="eastAsia" w:ascii="仿宋" w:hAnsi="仿宋" w:eastAsia="仿宋" w:cs="仿宋"/>
          <w:spacing w:val="9"/>
          <w:sz w:val="30"/>
          <w:szCs w:val="30"/>
          <w:lang w:val="en-US" w:eastAsia="zh-CN"/>
        </w:rPr>
        <w:t>46.75</w:t>
      </w:r>
      <w:r>
        <w:rPr>
          <w:rFonts w:ascii="仿宋" w:hAnsi="仿宋" w:eastAsia="仿宋" w:cs="仿宋"/>
          <w:spacing w:val="9"/>
          <w:sz w:val="30"/>
          <w:szCs w:val="30"/>
        </w:rPr>
        <w:t>万元，与上年相比增加</w:t>
      </w:r>
      <w:r>
        <w:rPr>
          <w:rFonts w:hint="eastAsia" w:ascii="仿宋" w:hAnsi="仿宋" w:eastAsia="仿宋" w:cs="仿宋"/>
          <w:spacing w:val="9"/>
          <w:sz w:val="30"/>
          <w:szCs w:val="30"/>
          <w:lang w:val="en-US" w:eastAsia="zh-CN"/>
        </w:rPr>
        <w:t>.89</w:t>
      </w:r>
      <w:r>
        <w:rPr>
          <w:rFonts w:ascii="仿宋" w:hAnsi="仿宋" w:eastAsia="仿宋" w:cs="仿宋"/>
          <w:spacing w:val="9"/>
          <w:sz w:val="30"/>
          <w:szCs w:val="30"/>
        </w:rPr>
        <w:t>万</w:t>
      </w:r>
      <w:r>
        <w:rPr>
          <w:rFonts w:ascii="仿宋" w:hAnsi="仿宋" w:eastAsia="仿宋" w:cs="仿宋"/>
          <w:spacing w:val="8"/>
          <w:sz w:val="30"/>
          <w:szCs w:val="30"/>
        </w:rPr>
        <w:t>元， 增</w:t>
      </w:r>
      <w:r>
        <w:rPr>
          <w:rFonts w:ascii="仿宋" w:hAnsi="仿宋" w:eastAsia="仿宋" w:cs="仿宋"/>
          <w:spacing w:val="20"/>
          <w:sz w:val="30"/>
          <w:szCs w:val="30"/>
        </w:rPr>
        <w:t>长</w:t>
      </w:r>
      <w:r>
        <w:rPr>
          <w:rFonts w:hint="eastAsia" w:ascii="仿宋" w:hAnsi="仿宋" w:eastAsia="仿宋" w:cs="仿宋"/>
          <w:spacing w:val="20"/>
          <w:sz w:val="30"/>
          <w:szCs w:val="30"/>
          <w:lang w:val="en-US" w:eastAsia="zh-CN"/>
        </w:rPr>
        <w:t>34.11</w:t>
      </w:r>
      <w:r>
        <w:rPr>
          <w:rFonts w:ascii="仿宋" w:hAnsi="仿宋" w:eastAsia="仿宋" w:cs="仿宋"/>
          <w:spacing w:val="20"/>
          <w:sz w:val="30"/>
          <w:szCs w:val="30"/>
        </w:rPr>
        <w:t>%</w:t>
      </w:r>
      <w:r>
        <w:rPr>
          <w:rFonts w:ascii="仿宋" w:hAnsi="仿宋" w:eastAsia="仿宋" w:cs="仿宋"/>
          <w:spacing w:val="-7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。变动原因：</w:t>
      </w:r>
      <w:r>
        <w:rPr>
          <w:rFonts w:ascii="仿宋" w:hAnsi="仿宋" w:eastAsia="仿宋" w:cs="仿宋"/>
          <w:spacing w:val="-8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机关事业单位基本养老保险缴费预算支出</w:t>
      </w:r>
      <w:r>
        <w:rPr>
          <w:rFonts w:ascii="仿宋" w:hAnsi="仿宋" w:eastAsia="仿宋" w:cs="仿宋"/>
          <w:spacing w:val="-1"/>
          <w:sz w:val="30"/>
          <w:szCs w:val="30"/>
        </w:rPr>
        <w:t>增加。</w:t>
      </w:r>
    </w:p>
    <w:p w14:paraId="14F62D80">
      <w:pPr>
        <w:spacing w:before="9" w:line="234" w:lineRule="auto"/>
        <w:ind w:left="695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（二）卫生健康（类）</w:t>
      </w:r>
    </w:p>
    <w:p w14:paraId="3F23A9C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1" w:line="363" w:lineRule="auto"/>
        <w:ind w:left="21" w:leftChars="10" w:right="312" w:firstLine="361" w:firstLineChars="113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卫生健康类年初预算数为</w:t>
      </w:r>
      <w:r>
        <w:rPr>
          <w:rFonts w:hint="eastAsia" w:ascii="仿宋" w:hAnsi="仿宋" w:eastAsia="仿宋" w:cs="仿宋"/>
          <w:spacing w:val="66"/>
          <w:sz w:val="30"/>
          <w:szCs w:val="30"/>
          <w:lang w:val="en-US" w:eastAsia="zh-CN"/>
        </w:rPr>
        <w:t>26.86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10"/>
          <w:sz w:val="30"/>
          <w:szCs w:val="30"/>
          <w:lang w:val="en-US" w:eastAsia="zh-CN"/>
        </w:rPr>
        <w:t>增加8.53</w:t>
      </w:r>
      <w:r>
        <w:rPr>
          <w:rFonts w:ascii="仿宋" w:hAnsi="仿宋" w:eastAsia="仿宋" w:cs="仿宋"/>
          <w:spacing w:val="1"/>
          <w:sz w:val="30"/>
          <w:szCs w:val="30"/>
        </w:rPr>
        <w:t>万元。其中：</w:t>
      </w:r>
    </w:p>
    <w:p w14:paraId="57E1958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1" w:line="363" w:lineRule="auto"/>
        <w:ind w:left="21" w:leftChars="10" w:right="312" w:firstLine="357" w:firstLineChars="113"/>
        <w:textAlignment w:val="baseline"/>
        <w:rPr>
          <w:rFonts w:hint="default" w:eastAsia="仿宋"/>
          <w:lang w:val="en-US" w:eastAsia="zh-CN"/>
        </w:rPr>
      </w:pPr>
      <w:r>
        <w:rPr>
          <w:rFonts w:ascii="Times New Roman" w:hAnsi="Times New Roman" w:eastAsia="Times New Roman" w:cs="Times New Roman"/>
          <w:spacing w:val="8"/>
          <w:sz w:val="30"/>
          <w:szCs w:val="30"/>
        </w:rPr>
        <w:t>1</w:t>
      </w:r>
      <w:r>
        <w:rPr>
          <w:rFonts w:ascii="Times New Roman" w:hAnsi="Times New Roman" w:eastAsia="Times New Roman" w:cs="Times New Roman"/>
          <w:spacing w:val="5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．行政事业单位医疗（款）行政单位医疗（项）。年初预算</w:t>
      </w:r>
      <w:r>
        <w:rPr>
          <w:rFonts w:hint="eastAsia" w:ascii="Times New Roman" w:hAnsi="Times New Roman" w:eastAsia="宋体" w:cs="Times New Roman"/>
          <w:sz w:val="30"/>
          <w:szCs w:val="30"/>
          <w:u w:val="single" w:color="auto"/>
          <w:lang w:val="en-US" w:eastAsia="zh-CN"/>
        </w:rPr>
        <w:t>13.14</w:t>
      </w:r>
      <w:r>
        <w:rPr>
          <w:rFonts w:ascii="仿宋" w:hAnsi="仿宋" w:eastAsia="仿宋" w:cs="仿宋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增加2.38</w:t>
      </w:r>
      <w:r>
        <w:rPr>
          <w:rFonts w:ascii="仿宋" w:hAnsi="仿宋" w:eastAsia="仿宋" w:cs="仿宋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 xml:space="preserve">万元，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增加22.12</w:t>
      </w:r>
      <w:r>
        <w:rPr>
          <w:rFonts w:ascii="仿宋" w:hAnsi="仿宋" w:eastAsia="仿宋" w:cs="仿宋"/>
          <w:sz w:val="30"/>
          <w:szCs w:val="30"/>
        </w:rPr>
        <w:t>%。变动原因：</w:t>
      </w:r>
      <w:r>
        <w:rPr>
          <w:rFonts w:hint="eastAsia" w:ascii="仿宋" w:hAnsi="仿宋" w:eastAsia="仿宋" w:cs="仿宋"/>
          <w:spacing w:val="17"/>
          <w:sz w:val="30"/>
          <w:szCs w:val="30"/>
          <w:lang w:val="en-US" w:eastAsia="zh-CN"/>
        </w:rPr>
        <w:t>我单位事业人员</w:t>
      </w:r>
      <w:r>
        <w:rPr>
          <w:rFonts w:ascii="仿宋" w:hAnsi="仿宋" w:eastAsia="仿宋" w:cs="仿宋"/>
          <w:spacing w:val="17"/>
          <w:sz w:val="30"/>
          <w:szCs w:val="30"/>
        </w:rPr>
        <w:t>增加</w:t>
      </w:r>
      <w:r>
        <w:rPr>
          <w:rFonts w:hint="eastAsia" w:ascii="仿宋" w:hAnsi="仿宋" w:eastAsia="仿宋" w:cs="仿宋"/>
          <w:spacing w:val="17"/>
          <w:sz w:val="30"/>
          <w:szCs w:val="30"/>
          <w:lang w:val="en-US" w:eastAsia="zh-CN"/>
        </w:rPr>
        <w:t>以及医疗保险基数调整。</w:t>
      </w:r>
    </w:p>
    <w:p w14:paraId="1468B2D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1" w:line="363" w:lineRule="auto"/>
        <w:ind w:right="312" w:firstLine="324" w:firstLineChars="100"/>
        <w:textAlignment w:val="baseline"/>
        <w:rPr>
          <w:rFonts w:hint="default" w:eastAsia="仿宋"/>
          <w:lang w:val="en-US" w:eastAsia="zh-CN"/>
        </w:rPr>
      </w:pP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2</w:t>
      </w:r>
      <w:r>
        <w:rPr>
          <w:rFonts w:ascii="楷体" w:hAnsi="楷体" w:eastAsia="楷体" w:cs="楷体"/>
          <w:b/>
          <w:bCs/>
          <w:spacing w:val="12"/>
          <w:sz w:val="30"/>
          <w:szCs w:val="30"/>
        </w:rPr>
        <w:t>.</w:t>
      </w:r>
      <w:r>
        <w:rPr>
          <w:rFonts w:ascii="楷体" w:hAnsi="楷体" w:eastAsia="楷体" w:cs="楷体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行政事业单位医疗（款）事业单位医疗（项）</w:t>
      </w:r>
      <w:r>
        <w:rPr>
          <w:rFonts w:ascii="仿宋" w:hAnsi="仿宋" w:eastAsia="仿宋" w:cs="仿宋"/>
          <w:spacing w:val="-7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。年初预算</w:t>
      </w:r>
      <w:r>
        <w:rPr>
          <w:rFonts w:hint="eastAsia" w:ascii="Times New Roman" w:hAnsi="Times New Roman" w:eastAsia="宋体" w:cs="Times New Roman"/>
          <w:spacing w:val="11"/>
          <w:sz w:val="30"/>
          <w:szCs w:val="30"/>
          <w:u w:val="single" w:color="auto"/>
          <w:lang w:val="en-US" w:eastAsia="zh-CN"/>
        </w:rPr>
        <w:t>13.72</w:t>
      </w:r>
      <w:r>
        <w:rPr>
          <w:rFonts w:ascii="仿宋" w:hAnsi="仿宋" w:eastAsia="仿宋" w:cs="仿宋"/>
          <w:spacing w:val="11"/>
          <w:sz w:val="30"/>
          <w:szCs w:val="30"/>
        </w:rPr>
        <w:t>万元，与上年相比增加</w:t>
      </w:r>
      <w:r>
        <w:rPr>
          <w:rFonts w:ascii="仿宋" w:hAnsi="仿宋" w:eastAsia="仿宋" w:cs="仿宋"/>
          <w:spacing w:val="-47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1"/>
          <w:sz w:val="30"/>
          <w:szCs w:val="30"/>
          <w:u w:val="single" w:color="auto"/>
          <w:lang w:val="en-US" w:eastAsia="zh-CN"/>
        </w:rPr>
        <w:t>6.15</w:t>
      </w:r>
      <w:r>
        <w:rPr>
          <w:rFonts w:ascii="仿宋" w:hAnsi="仿宋" w:eastAsia="仿宋" w:cs="仿宋"/>
          <w:spacing w:val="11"/>
          <w:sz w:val="30"/>
          <w:szCs w:val="30"/>
        </w:rPr>
        <w:t>万元，增长</w:t>
      </w:r>
      <w:r>
        <w:rPr>
          <w:rFonts w:hint="eastAsia" w:ascii="仿宋" w:hAnsi="仿宋" w:eastAsia="仿宋" w:cs="仿宋"/>
          <w:spacing w:val="-41"/>
          <w:sz w:val="30"/>
          <w:szCs w:val="30"/>
          <w:lang w:val="en-US" w:eastAsia="zh-CN"/>
        </w:rPr>
        <w:t>81.24</w:t>
      </w:r>
      <w:r>
        <w:rPr>
          <w:rFonts w:ascii="仿宋" w:hAnsi="仿宋" w:eastAsia="仿宋" w:cs="仿宋"/>
          <w:spacing w:val="11"/>
          <w:sz w:val="30"/>
          <w:szCs w:val="30"/>
        </w:rPr>
        <w:t>%。变动原因：单</w:t>
      </w:r>
      <w:r>
        <w:rPr>
          <w:rFonts w:ascii="仿宋" w:hAnsi="仿宋" w:eastAsia="仿宋" w:cs="仿宋"/>
          <w:spacing w:val="15"/>
          <w:sz w:val="30"/>
          <w:szCs w:val="30"/>
        </w:rPr>
        <w:t>位新招录了事业人员</w:t>
      </w:r>
      <w:r>
        <w:rPr>
          <w:rFonts w:hint="eastAsia" w:ascii="仿宋" w:hAnsi="仿宋" w:eastAsia="仿宋" w:cs="仿宋"/>
          <w:spacing w:val="17"/>
          <w:sz w:val="30"/>
          <w:szCs w:val="30"/>
          <w:lang w:val="en-US" w:eastAsia="zh-CN"/>
        </w:rPr>
        <w:t>以及医疗保险基数调整。</w:t>
      </w:r>
    </w:p>
    <w:p w14:paraId="5363F851">
      <w:pPr>
        <w:spacing w:before="208" w:line="233" w:lineRule="auto"/>
        <w:ind w:firstLine="618" w:firstLineChars="200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（三）住房保障（类）</w:t>
      </w:r>
    </w:p>
    <w:p w14:paraId="1485F7CC">
      <w:pPr>
        <w:spacing w:before="245" w:line="359" w:lineRule="auto"/>
        <w:ind w:left="44" w:firstLine="61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住房保障类年初预算数为</w:t>
      </w:r>
      <w:r>
        <w:rPr>
          <w:rFonts w:hint="eastAsia" w:ascii="Times New Roman" w:hAnsi="Times New Roman" w:eastAsia="宋体" w:cs="Times New Roman"/>
          <w:spacing w:val="10"/>
          <w:sz w:val="30"/>
          <w:szCs w:val="30"/>
          <w:u w:val="single" w:color="auto"/>
          <w:lang w:val="en-US" w:eastAsia="zh-CN"/>
        </w:rPr>
        <w:t>39.12</w:t>
      </w:r>
      <w:r>
        <w:rPr>
          <w:rFonts w:ascii="仿宋" w:hAnsi="仿宋" w:eastAsia="仿宋" w:cs="仿宋"/>
          <w:spacing w:val="10"/>
          <w:sz w:val="30"/>
          <w:szCs w:val="30"/>
        </w:rPr>
        <w:t>万元，与上年相比</w:t>
      </w:r>
      <w:r>
        <w:rPr>
          <w:rFonts w:ascii="仿宋" w:hAnsi="仿宋" w:eastAsia="仿宋" w:cs="仿宋"/>
          <w:spacing w:val="9"/>
          <w:sz w:val="30"/>
          <w:szCs w:val="30"/>
        </w:rPr>
        <w:t>增加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9.58</w:t>
      </w:r>
      <w:r>
        <w:rPr>
          <w:rFonts w:ascii="仿宋" w:hAnsi="仿宋" w:eastAsia="仿宋" w:cs="仿宋"/>
          <w:spacing w:val="9"/>
          <w:sz w:val="30"/>
          <w:szCs w:val="30"/>
        </w:rPr>
        <w:t>万元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5"/>
          <w:sz w:val="30"/>
          <w:szCs w:val="30"/>
        </w:rPr>
        <w:t>。</w:t>
      </w:r>
      <w:r>
        <w:rPr>
          <w:rFonts w:ascii="仿宋" w:hAnsi="仿宋" w:eastAsia="仿宋" w:cs="仿宋"/>
          <w:spacing w:val="3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5"/>
          <w:sz w:val="30"/>
          <w:szCs w:val="30"/>
        </w:rPr>
        <w:t>其中：</w:t>
      </w:r>
    </w:p>
    <w:p w14:paraId="6A6B5FB3">
      <w:pPr>
        <w:spacing w:before="24" w:line="362" w:lineRule="auto"/>
        <w:ind w:left="33" w:right="52" w:firstLine="623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住房改革支出（款）住房公积金（项）。年初预算</w:t>
      </w:r>
      <w:r>
        <w:rPr>
          <w:rFonts w:ascii="仿宋" w:hAnsi="仿宋" w:eastAsia="仿宋" w:cs="仿宋"/>
          <w:spacing w:val="-56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3"/>
          <w:sz w:val="30"/>
          <w:szCs w:val="30"/>
          <w:u w:val="single" w:color="auto"/>
          <w:lang w:val="en-US" w:eastAsia="zh-CN"/>
        </w:rPr>
        <w:t>39.12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与上年相比增加 </w:t>
      </w:r>
      <w:r>
        <w:rPr>
          <w:rFonts w:hint="eastAsia" w:ascii="Times New Roman" w:hAnsi="Times New Roman" w:eastAsia="宋体" w:cs="Times New Roman"/>
          <w:spacing w:val="17"/>
          <w:sz w:val="30"/>
          <w:szCs w:val="30"/>
          <w:u w:val="single" w:color="auto"/>
          <w:lang w:val="en-US" w:eastAsia="zh-CN"/>
        </w:rPr>
        <w:t>9.58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万元，增长 </w:t>
      </w:r>
      <w:r>
        <w:rPr>
          <w:rFonts w:hint="eastAsia" w:ascii="Times New Roman" w:hAnsi="Times New Roman" w:eastAsia="宋体" w:cs="Times New Roman"/>
          <w:spacing w:val="17"/>
          <w:sz w:val="30"/>
          <w:szCs w:val="30"/>
          <w:u w:val="single" w:color="auto"/>
          <w:lang w:val="en-US" w:eastAsia="zh-CN"/>
        </w:rPr>
        <w:t>32.43</w:t>
      </w:r>
      <w:r>
        <w:rPr>
          <w:rFonts w:ascii="仿宋" w:hAnsi="仿宋" w:eastAsia="仿宋" w:cs="仿宋"/>
          <w:spacing w:val="17"/>
          <w:sz w:val="30"/>
          <w:szCs w:val="30"/>
        </w:rPr>
        <w:t>%。变动原因：住房改革支</w:t>
      </w:r>
      <w:r>
        <w:rPr>
          <w:rFonts w:ascii="仿宋" w:hAnsi="仿宋" w:eastAsia="仿宋" w:cs="仿宋"/>
          <w:spacing w:val="4"/>
          <w:sz w:val="30"/>
          <w:szCs w:val="30"/>
        </w:rPr>
        <w:t>出</w:t>
      </w:r>
      <w:r>
        <w:rPr>
          <w:rFonts w:hint="eastAsia" w:ascii="仿宋" w:hAnsi="仿宋" w:eastAsia="仿宋" w:cs="仿宋"/>
          <w:spacing w:val="4"/>
          <w:sz w:val="30"/>
          <w:szCs w:val="30"/>
          <w:lang w:val="en-US" w:eastAsia="zh-CN"/>
        </w:rPr>
        <w:t>缴费基数增加及我单位事业人员增加</w:t>
      </w:r>
      <w:r>
        <w:rPr>
          <w:rFonts w:ascii="仿宋" w:hAnsi="仿宋" w:eastAsia="仿宋" w:cs="仿宋"/>
          <w:spacing w:val="4"/>
          <w:sz w:val="30"/>
          <w:szCs w:val="30"/>
        </w:rPr>
        <w:t>。</w:t>
      </w:r>
    </w:p>
    <w:p w14:paraId="7D12EB20">
      <w:pPr>
        <w:spacing w:before="10" w:line="229" w:lineRule="auto"/>
        <w:ind w:left="695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6"/>
          <w:sz w:val="30"/>
          <w:szCs w:val="30"/>
        </w:rPr>
        <w:t>（四）灾害防治及应急管理（类）</w:t>
      </w:r>
    </w:p>
    <w:p w14:paraId="37822B81">
      <w:pPr>
        <w:spacing w:line="229" w:lineRule="auto"/>
        <w:rPr>
          <w:rFonts w:ascii="楷体" w:hAnsi="楷体" w:eastAsia="楷体" w:cs="楷体"/>
          <w:sz w:val="30"/>
          <w:szCs w:val="30"/>
        </w:rPr>
        <w:sectPr>
          <w:footerReference r:id="rId15" w:type="default"/>
          <w:pgSz w:w="11912" w:h="16841"/>
          <w:pgMar w:top="1431" w:right="1577" w:bottom="997" w:left="1264" w:header="0" w:footer="777" w:gutter="0"/>
          <w:cols w:space="720" w:num="1"/>
        </w:sectPr>
      </w:pPr>
    </w:p>
    <w:p w14:paraId="1192D429">
      <w:pPr>
        <w:spacing w:before="64" w:line="368" w:lineRule="auto"/>
        <w:ind w:right="325" w:firstLine="57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"/>
          <w:sz w:val="30"/>
          <w:szCs w:val="30"/>
        </w:rPr>
        <w:t>灾害防治及应急管理类年初预算数为</w:t>
      </w: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851.1</w:t>
      </w:r>
      <w:r>
        <w:rPr>
          <w:rFonts w:ascii="仿宋" w:hAnsi="仿宋" w:eastAsia="仿宋" w:cs="仿宋"/>
          <w:spacing w:val="2"/>
          <w:sz w:val="30"/>
          <w:szCs w:val="30"/>
        </w:rPr>
        <w:t>万元，与上年相</w:t>
      </w:r>
      <w:r>
        <w:rPr>
          <w:rFonts w:ascii="仿宋" w:hAnsi="仿宋" w:eastAsia="仿宋" w:cs="仿宋"/>
          <w:spacing w:val="-1"/>
          <w:sz w:val="30"/>
          <w:szCs w:val="30"/>
        </w:rPr>
        <w:t>比增加</w:t>
      </w:r>
      <w:r>
        <w:rPr>
          <w:rFonts w:hint="eastAsia" w:ascii="仿宋" w:hAnsi="仿宋" w:eastAsia="仿宋" w:cs="仿宋"/>
          <w:spacing w:val="-1"/>
          <w:sz w:val="30"/>
          <w:szCs w:val="30"/>
          <w:lang w:val="en-US" w:eastAsia="zh-CN"/>
        </w:rPr>
        <w:t>185.05</w:t>
      </w:r>
      <w:r>
        <w:rPr>
          <w:rFonts w:ascii="仿宋" w:hAnsi="仿宋" w:eastAsia="仿宋" w:cs="仿宋"/>
          <w:spacing w:val="-1"/>
          <w:sz w:val="30"/>
          <w:szCs w:val="30"/>
        </w:rPr>
        <w:t>万元。其中：</w:t>
      </w:r>
    </w:p>
    <w:p w14:paraId="4B78BF40">
      <w:pPr>
        <w:pStyle w:val="2"/>
        <w:spacing w:line="300" w:lineRule="auto"/>
      </w:pPr>
    </w:p>
    <w:p w14:paraId="269E77E5">
      <w:pPr>
        <w:spacing w:before="98" w:line="290" w:lineRule="auto"/>
        <w:ind w:left="3" w:right="28" w:firstLine="325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1.</w:t>
      </w:r>
      <w:r>
        <w:rPr>
          <w:rFonts w:ascii="Times New Roman" w:hAnsi="Times New Roman" w:eastAsia="Times New Roman" w:cs="Times New Roman"/>
          <w:spacing w:val="7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应急管理事务（款）行政运行（项）。年初预算</w:t>
      </w:r>
      <w:r>
        <w:rPr>
          <w:rFonts w:hint="eastAsia" w:ascii="仿宋" w:hAnsi="仿宋" w:eastAsia="仿宋" w:cs="仿宋"/>
          <w:spacing w:val="7"/>
          <w:sz w:val="30"/>
          <w:szCs w:val="30"/>
          <w:lang w:val="en-US" w:eastAsia="zh-CN"/>
        </w:rPr>
        <w:t>384.3</w:t>
      </w:r>
      <w:r>
        <w:rPr>
          <w:rFonts w:ascii="仿宋" w:hAnsi="仿宋" w:eastAsia="仿宋" w:cs="仿宋"/>
          <w:spacing w:val="7"/>
          <w:sz w:val="30"/>
          <w:szCs w:val="30"/>
        </w:rPr>
        <w:t>万 元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,</w:t>
      </w:r>
      <w:r>
        <w:rPr>
          <w:rFonts w:ascii="仿宋" w:hAnsi="仿宋" w:eastAsia="仿宋" w:cs="仿宋"/>
          <w:spacing w:val="1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与上年相比增加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25.92</w:t>
      </w:r>
      <w:r>
        <w:rPr>
          <w:rFonts w:ascii="仿宋" w:hAnsi="仿宋" w:eastAsia="仿宋" w:cs="仿宋"/>
          <w:spacing w:val="6"/>
          <w:sz w:val="30"/>
          <w:szCs w:val="30"/>
        </w:rPr>
        <w:t>万元。增加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7.23</w:t>
      </w:r>
      <w:r>
        <w:rPr>
          <w:rFonts w:ascii="仿宋" w:hAnsi="仿宋" w:eastAsia="仿宋" w:cs="仿宋"/>
          <w:spacing w:val="6"/>
          <w:sz w:val="30"/>
          <w:szCs w:val="30"/>
        </w:rPr>
        <w:t>%。变动原因：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应急管</w:t>
      </w:r>
      <w:r>
        <w:rPr>
          <w:rFonts w:ascii="仿宋" w:hAnsi="仿宋" w:eastAsia="仿宋" w:cs="仿宋"/>
          <w:spacing w:val="8"/>
          <w:sz w:val="30"/>
          <w:szCs w:val="30"/>
        </w:rPr>
        <w:t>理事务（款）行政运行（项） 预算支出增加。</w:t>
      </w:r>
    </w:p>
    <w:p w14:paraId="417002F6">
      <w:pPr>
        <w:pStyle w:val="2"/>
        <w:spacing w:line="278" w:lineRule="auto"/>
      </w:pPr>
    </w:p>
    <w:p w14:paraId="1E89162F">
      <w:pPr>
        <w:spacing w:before="98" w:line="291" w:lineRule="auto"/>
        <w:ind w:right="158" w:firstLine="607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2.</w:t>
      </w:r>
      <w:r>
        <w:rPr>
          <w:rFonts w:ascii="Times New Roman" w:hAnsi="Times New Roman" w:eastAsia="Times New Roman" w:cs="Times New Roman"/>
          <w:spacing w:val="5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应急管理事务（款）机关服务（项）。年初预算</w:t>
      </w:r>
      <w:r>
        <w:rPr>
          <w:rFonts w:ascii="仿宋" w:hAnsi="仿宋" w:eastAsia="仿宋" w:cs="仿宋"/>
          <w:spacing w:val="-6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39"/>
          <w:sz w:val="30"/>
          <w:szCs w:val="30"/>
          <w:u w:val="single" w:color="auto"/>
        </w:rPr>
        <w:t xml:space="preserve"> </w:t>
      </w:r>
      <w:r>
        <w:rPr>
          <w:rFonts w:hint="eastAsia" w:ascii="Times New Roman" w:hAnsi="Times New Roman" w:eastAsia="宋体" w:cs="Times New Roman"/>
          <w:spacing w:val="-3"/>
          <w:sz w:val="30"/>
          <w:szCs w:val="30"/>
          <w:u w:val="single" w:color="auto"/>
          <w:lang w:val="en-US" w:eastAsia="zh-CN"/>
        </w:rPr>
        <w:t>172.26</w:t>
      </w:r>
      <w:r>
        <w:rPr>
          <w:rFonts w:ascii="仿宋" w:hAnsi="仿宋" w:eastAsia="仿宋" w:cs="仿宋"/>
          <w:spacing w:val="-3"/>
          <w:sz w:val="30"/>
          <w:szCs w:val="30"/>
        </w:rPr>
        <w:t>万元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,</w:t>
      </w:r>
      <w:r>
        <w:rPr>
          <w:rFonts w:ascii="仿宋" w:hAnsi="仿宋" w:eastAsia="仿宋" w:cs="仿宋"/>
          <w:spacing w:val="48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4"/>
          <w:sz w:val="30"/>
          <w:szCs w:val="30"/>
        </w:rPr>
        <w:t xml:space="preserve">与上年相比增加 </w:t>
      </w:r>
      <w:r>
        <w:rPr>
          <w:rFonts w:hint="eastAsia" w:ascii="Times New Roman" w:hAnsi="Times New Roman" w:eastAsia="宋体" w:cs="Times New Roman"/>
          <w:spacing w:val="-4"/>
          <w:sz w:val="30"/>
          <w:szCs w:val="30"/>
          <w:u w:val="single" w:color="auto"/>
          <w:lang w:val="en-US" w:eastAsia="zh-CN"/>
        </w:rPr>
        <w:t>60.62</w:t>
      </w:r>
      <w:r>
        <w:rPr>
          <w:rFonts w:ascii="仿宋" w:hAnsi="仿宋" w:eastAsia="仿宋" w:cs="仿宋"/>
          <w:spacing w:val="-4"/>
          <w:sz w:val="30"/>
          <w:szCs w:val="30"/>
        </w:rPr>
        <w:t>万元，增长</w:t>
      </w:r>
      <w:r>
        <w:rPr>
          <w:rFonts w:hint="eastAsia" w:ascii="仿宋" w:hAnsi="仿宋" w:eastAsia="仿宋" w:cs="仿宋"/>
          <w:spacing w:val="-4"/>
          <w:sz w:val="30"/>
          <w:szCs w:val="30"/>
          <w:lang w:val="en-US" w:eastAsia="zh-CN"/>
        </w:rPr>
        <w:t>54.19</w:t>
      </w:r>
      <w:r>
        <w:rPr>
          <w:rFonts w:ascii="仿宋" w:hAnsi="仿宋" w:eastAsia="仿宋" w:cs="仿宋"/>
          <w:spacing w:val="-4"/>
          <w:sz w:val="30"/>
          <w:szCs w:val="30"/>
        </w:rPr>
        <w:t>%。变动原</w:t>
      </w:r>
      <w:r>
        <w:rPr>
          <w:rFonts w:ascii="仿宋" w:hAnsi="仿宋" w:eastAsia="仿宋" w:cs="仿宋"/>
          <w:spacing w:val="-5"/>
          <w:sz w:val="30"/>
          <w:szCs w:val="30"/>
        </w:rPr>
        <w:t>因：应急管理</w:t>
      </w:r>
      <w:r>
        <w:rPr>
          <w:rFonts w:ascii="仿宋" w:hAnsi="仿宋" w:eastAsia="仿宋" w:cs="仿宋"/>
          <w:spacing w:val="3"/>
          <w:sz w:val="30"/>
          <w:szCs w:val="30"/>
        </w:rPr>
        <w:t>事务 （款）</w:t>
      </w:r>
      <w:r>
        <w:rPr>
          <w:rFonts w:ascii="仿宋" w:hAnsi="仿宋" w:eastAsia="仿宋" w:cs="仿宋"/>
          <w:spacing w:val="-2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机关服务（项）</w:t>
      </w:r>
      <w:r>
        <w:rPr>
          <w:rFonts w:ascii="仿宋" w:hAnsi="仿宋" w:eastAsia="仿宋" w:cs="仿宋"/>
          <w:spacing w:val="-3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预算支出增加。</w:t>
      </w:r>
    </w:p>
    <w:p w14:paraId="03038891">
      <w:pPr>
        <w:pStyle w:val="2"/>
        <w:spacing w:line="284" w:lineRule="auto"/>
      </w:pPr>
    </w:p>
    <w:p w14:paraId="5D9E5CF6">
      <w:pPr>
        <w:spacing w:before="98" w:line="290" w:lineRule="auto"/>
        <w:ind w:left="5" w:right="35" w:firstLine="616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4"/>
          <w:sz w:val="30"/>
          <w:szCs w:val="30"/>
        </w:rPr>
        <w:t>3.</w:t>
      </w:r>
      <w:r>
        <w:rPr>
          <w:rFonts w:ascii="Times New Roman" w:hAnsi="Times New Roman" w:eastAsia="Times New Roman" w:cs="Times New Roman"/>
          <w:spacing w:val="6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应急管理事务（款）灾害风险防治（项）。年初预算</w:t>
      </w:r>
      <w:r>
        <w:rPr>
          <w:rFonts w:hint="eastAsia" w:ascii="仿宋" w:hAnsi="仿宋" w:eastAsia="仿宋" w:cs="仿宋"/>
          <w:spacing w:val="4"/>
          <w:sz w:val="30"/>
          <w:szCs w:val="30"/>
          <w:lang w:val="en-US" w:eastAsia="zh-CN"/>
        </w:rPr>
        <w:t>30</w:t>
      </w:r>
      <w:r>
        <w:rPr>
          <w:rFonts w:ascii="Times New Roman" w:hAnsi="Times New Roman" w:eastAsia="Times New Roman" w:cs="Times New Roman"/>
          <w:spacing w:val="2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万</w:t>
      </w:r>
      <w:r>
        <w:rPr>
          <w:rFonts w:ascii="仿宋" w:hAnsi="仿宋" w:eastAsia="仿宋" w:cs="仿宋"/>
          <w:spacing w:val="1"/>
          <w:sz w:val="30"/>
          <w:szCs w:val="30"/>
        </w:rPr>
        <w:t>元，与上年相比</w:t>
      </w:r>
      <w:r>
        <w:rPr>
          <w:rFonts w:hint="eastAsia" w:ascii="仿宋" w:hAnsi="仿宋" w:eastAsia="仿宋" w:cs="仿宋"/>
          <w:spacing w:val="1"/>
          <w:sz w:val="30"/>
          <w:szCs w:val="30"/>
          <w:lang w:val="en-US" w:eastAsia="zh-CN"/>
        </w:rPr>
        <w:t>增加30</w:t>
      </w:r>
      <w:r>
        <w:rPr>
          <w:rFonts w:ascii="仿宋" w:hAnsi="仿宋" w:eastAsia="仿宋" w:cs="仿宋"/>
          <w:spacing w:val="1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1"/>
          <w:sz w:val="30"/>
          <w:szCs w:val="30"/>
          <w:lang w:val="en-US" w:eastAsia="zh-CN"/>
        </w:rPr>
        <w:t>增加100</w:t>
      </w:r>
      <w:r>
        <w:rPr>
          <w:rFonts w:ascii="仿宋" w:hAnsi="仿宋" w:eastAsia="仿宋" w:cs="仿宋"/>
          <w:spacing w:val="1"/>
          <w:sz w:val="30"/>
          <w:szCs w:val="30"/>
        </w:rPr>
        <w:t>%。变动原因：应急管理事务</w:t>
      </w:r>
      <w:r>
        <w:rPr>
          <w:rFonts w:ascii="仿宋" w:hAnsi="仿宋" w:eastAsia="仿宋" w:cs="仿宋"/>
          <w:spacing w:val="15"/>
          <w:sz w:val="30"/>
          <w:szCs w:val="30"/>
        </w:rPr>
        <w:t>（款）灾害风险防治（项）预算支出</w:t>
      </w:r>
      <w:r>
        <w:rPr>
          <w:rFonts w:hint="eastAsia" w:ascii="仿宋" w:hAnsi="仿宋" w:eastAsia="仿宋" w:cs="仿宋"/>
          <w:spacing w:val="15"/>
          <w:sz w:val="30"/>
          <w:szCs w:val="30"/>
          <w:lang w:val="en-US" w:eastAsia="zh-CN"/>
        </w:rPr>
        <w:t>增加</w:t>
      </w:r>
      <w:r>
        <w:rPr>
          <w:rFonts w:ascii="仿宋" w:hAnsi="仿宋" w:eastAsia="仿宋" w:cs="仿宋"/>
          <w:spacing w:val="15"/>
          <w:sz w:val="30"/>
          <w:szCs w:val="30"/>
        </w:rPr>
        <w:t>。</w:t>
      </w:r>
    </w:p>
    <w:p w14:paraId="6BA2D946">
      <w:pPr>
        <w:pStyle w:val="2"/>
        <w:spacing w:line="276" w:lineRule="auto"/>
      </w:pPr>
    </w:p>
    <w:p w14:paraId="5353C887">
      <w:pPr>
        <w:spacing w:before="98" w:line="275" w:lineRule="auto"/>
        <w:ind w:left="3" w:right="11" w:firstLine="603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4.</w:t>
      </w:r>
      <w:r>
        <w:rPr>
          <w:rFonts w:ascii="Times New Roman" w:hAnsi="Times New Roman" w:eastAsia="Times New Roman" w:cs="Times New Roman"/>
          <w:spacing w:val="6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应急管理事务（款）安全监管（项）。</w:t>
      </w:r>
      <w:r>
        <w:rPr>
          <w:rFonts w:ascii="仿宋" w:hAnsi="仿宋" w:eastAsia="仿宋" w:cs="仿宋"/>
          <w:spacing w:val="-2"/>
          <w:sz w:val="30"/>
          <w:szCs w:val="30"/>
        </w:rPr>
        <w:t>年初预算</w:t>
      </w:r>
      <w:r>
        <w:rPr>
          <w:rFonts w:ascii="仿宋" w:hAnsi="仿宋" w:eastAsia="仿宋" w:cs="仿宋"/>
          <w:spacing w:val="-5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>40</w:t>
      </w:r>
      <w:r>
        <w:rPr>
          <w:rFonts w:ascii="仿宋" w:hAnsi="仿宋" w:eastAsia="仿宋" w:cs="仿宋"/>
          <w:spacing w:val="-2"/>
          <w:sz w:val="30"/>
          <w:szCs w:val="30"/>
        </w:rPr>
        <w:t>万元， 与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上年相比增加 </w:t>
      </w:r>
      <w:r>
        <w:rPr>
          <w:rFonts w:hint="eastAsia" w:ascii="Times New Roman" w:hAnsi="Times New Roman" w:eastAsia="宋体" w:cs="Times New Roman"/>
          <w:spacing w:val="1"/>
          <w:sz w:val="30"/>
          <w:szCs w:val="30"/>
          <w:u w:val="single" w:color="auto"/>
          <w:lang w:val="en-US" w:eastAsia="zh-CN"/>
        </w:rPr>
        <w:t>0</w:t>
      </w:r>
      <w:r>
        <w:rPr>
          <w:rFonts w:ascii="仿宋" w:hAnsi="仿宋" w:eastAsia="仿宋" w:cs="仿宋"/>
          <w:spacing w:val="1"/>
          <w:sz w:val="30"/>
          <w:szCs w:val="30"/>
        </w:rPr>
        <w:t>万元，增长</w:t>
      </w:r>
      <w:r>
        <w:rPr>
          <w:rFonts w:ascii="仿宋" w:hAnsi="仿宋" w:eastAsia="仿宋" w:cs="仿宋"/>
          <w:spacing w:val="-52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"/>
          <w:sz w:val="30"/>
          <w:szCs w:val="30"/>
          <w:u w:val="single" w:color="auto"/>
          <w:lang w:val="en-US" w:eastAsia="zh-CN"/>
        </w:rPr>
        <w:t>0</w:t>
      </w:r>
      <w:r>
        <w:rPr>
          <w:rFonts w:ascii="仿宋" w:hAnsi="仿宋" w:eastAsia="仿宋" w:cs="仿宋"/>
          <w:spacing w:val="1"/>
          <w:sz w:val="30"/>
          <w:szCs w:val="30"/>
        </w:rPr>
        <w:t>%。变动原因：应急管理事务 (</w:t>
      </w:r>
      <w:r>
        <w:rPr>
          <w:rFonts w:ascii="仿宋" w:hAnsi="仿宋" w:eastAsia="仿宋" w:cs="仿宋"/>
          <w:spacing w:val="12"/>
          <w:sz w:val="30"/>
          <w:szCs w:val="30"/>
        </w:rPr>
        <w:t>款） 安全监管（项）预算支出</w:t>
      </w:r>
      <w:r>
        <w:rPr>
          <w:rFonts w:hint="eastAsia" w:ascii="仿宋" w:hAnsi="仿宋" w:eastAsia="仿宋" w:cs="仿宋"/>
          <w:spacing w:val="12"/>
          <w:sz w:val="30"/>
          <w:szCs w:val="30"/>
          <w:lang w:val="en-US" w:eastAsia="zh-CN"/>
        </w:rPr>
        <w:t>没有变化</w:t>
      </w:r>
      <w:r>
        <w:rPr>
          <w:rFonts w:ascii="仿宋" w:hAnsi="仿宋" w:eastAsia="仿宋" w:cs="仿宋"/>
          <w:spacing w:val="12"/>
          <w:sz w:val="30"/>
          <w:szCs w:val="30"/>
        </w:rPr>
        <w:t>。</w:t>
      </w:r>
    </w:p>
    <w:p w14:paraId="57BDBCB2">
      <w:pPr>
        <w:pStyle w:val="2"/>
        <w:spacing w:line="281" w:lineRule="auto"/>
      </w:pPr>
    </w:p>
    <w:p w14:paraId="14BA1594">
      <w:pPr>
        <w:spacing w:before="97" w:line="267" w:lineRule="auto"/>
        <w:ind w:left="20" w:right="367" w:firstLine="606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-4"/>
          <w:sz w:val="30"/>
          <w:szCs w:val="30"/>
        </w:rPr>
        <w:t>5.</w:t>
      </w:r>
      <w:r>
        <w:rPr>
          <w:rFonts w:ascii="Times New Roman" w:hAnsi="Times New Roman" w:eastAsia="Times New Roman" w:cs="Times New Roman"/>
          <w:spacing w:val="7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 xml:space="preserve">应急管理事务（款）应急救援（项）。年初预算 </w:t>
      </w:r>
      <w:r>
        <w:rPr>
          <w:rFonts w:hint="eastAsia" w:ascii="Times New Roman" w:hAnsi="Times New Roman" w:eastAsia="宋体" w:cs="Times New Roman"/>
          <w:spacing w:val="-4"/>
          <w:sz w:val="30"/>
          <w:szCs w:val="30"/>
          <w:u w:val="single" w:color="auto"/>
          <w:lang w:val="en-US" w:eastAsia="zh-CN"/>
        </w:rPr>
        <w:t>0</w:t>
      </w:r>
      <w:r>
        <w:rPr>
          <w:rFonts w:ascii="仿宋" w:hAnsi="仿宋" w:eastAsia="仿宋" w:cs="仿宋"/>
          <w:spacing w:val="-4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-4"/>
          <w:sz w:val="30"/>
          <w:szCs w:val="30"/>
          <w:lang w:val="en-US" w:eastAsia="zh-CN"/>
        </w:rPr>
        <w:t>减少71</w:t>
      </w:r>
      <w:r>
        <w:rPr>
          <w:rFonts w:ascii="仿宋" w:hAnsi="仿宋" w:eastAsia="仿宋" w:cs="仿宋"/>
          <w:spacing w:val="-4"/>
          <w:sz w:val="30"/>
          <w:szCs w:val="30"/>
        </w:rPr>
        <w:t>万元。变动原因：本年</w:t>
      </w:r>
      <w:r>
        <w:rPr>
          <w:rFonts w:hint="eastAsia" w:ascii="仿宋" w:hAnsi="仿宋" w:eastAsia="仿宋" w:cs="仿宋"/>
          <w:spacing w:val="-4"/>
          <w:sz w:val="30"/>
          <w:szCs w:val="30"/>
          <w:lang w:val="en-US" w:eastAsia="zh-CN"/>
        </w:rPr>
        <w:t>没有安排</w:t>
      </w:r>
      <w:r>
        <w:rPr>
          <w:rFonts w:ascii="仿宋" w:hAnsi="仿宋" w:eastAsia="仿宋" w:cs="仿宋"/>
          <w:spacing w:val="-4"/>
          <w:sz w:val="30"/>
          <w:szCs w:val="30"/>
        </w:rPr>
        <w:t>应急救援预算安排。</w:t>
      </w:r>
    </w:p>
    <w:p w14:paraId="5159B5B3">
      <w:pPr>
        <w:spacing w:before="326" w:line="291" w:lineRule="auto"/>
        <w:ind w:left="3" w:firstLine="619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6.</w:t>
      </w:r>
      <w:r>
        <w:rPr>
          <w:rFonts w:ascii="Times New Roman" w:hAnsi="Times New Roman" w:eastAsia="Times New Roman" w:cs="Times New Roman"/>
          <w:spacing w:val="6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应急管理事务（款）应急管理（项）。年初预算</w:t>
      </w:r>
      <w:r>
        <w:rPr>
          <w:rFonts w:hint="eastAsia" w:ascii="仿宋" w:hAnsi="仿宋" w:eastAsia="仿宋" w:cs="仿宋"/>
          <w:spacing w:val="-3"/>
          <w:sz w:val="30"/>
          <w:szCs w:val="30"/>
          <w:lang w:val="en-US" w:eastAsia="zh-CN"/>
        </w:rPr>
        <w:t>60</w:t>
      </w:r>
      <w:r>
        <w:rPr>
          <w:rFonts w:ascii="仿宋" w:hAnsi="仿宋" w:eastAsia="仿宋" w:cs="仿宋"/>
          <w:spacing w:val="-4"/>
          <w:sz w:val="30"/>
          <w:szCs w:val="30"/>
        </w:rPr>
        <w:t>万元， 与</w:t>
      </w:r>
      <w:r>
        <w:rPr>
          <w:rFonts w:ascii="仿宋" w:hAnsi="仿宋" w:eastAsia="仿宋" w:cs="仿宋"/>
          <w:spacing w:val="13"/>
          <w:sz w:val="30"/>
          <w:szCs w:val="30"/>
        </w:rPr>
        <w:t>上年相比增加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40</w:t>
      </w:r>
      <w:r>
        <w:rPr>
          <w:rFonts w:ascii="仿宋" w:hAnsi="仿宋" w:eastAsia="仿宋" w:cs="仿宋"/>
          <w:spacing w:val="13"/>
          <w:sz w:val="30"/>
          <w:szCs w:val="30"/>
        </w:rPr>
        <w:t>万元，增加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200</w:t>
      </w:r>
      <w:r>
        <w:rPr>
          <w:rFonts w:ascii="仿宋" w:hAnsi="仿宋" w:eastAsia="仿宋" w:cs="仿宋"/>
          <w:spacing w:val="13"/>
          <w:sz w:val="30"/>
          <w:szCs w:val="30"/>
        </w:rPr>
        <w:t>%。变动原因：应急管理事务 （款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)</w:t>
      </w:r>
      <w:r>
        <w:rPr>
          <w:rFonts w:ascii="仿宋" w:hAnsi="仿宋" w:eastAsia="仿宋" w:cs="仿宋"/>
          <w:spacing w:val="145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应急管理（项）</w:t>
      </w:r>
      <w:r>
        <w:rPr>
          <w:rFonts w:ascii="仿宋" w:hAnsi="仿宋" w:eastAsia="仿宋" w:cs="仿宋"/>
          <w:spacing w:val="-33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预算支出增加。</w:t>
      </w:r>
    </w:p>
    <w:p w14:paraId="58E79558">
      <w:pPr>
        <w:spacing w:before="326" w:line="291" w:lineRule="auto"/>
        <w:ind w:left="3" w:firstLine="619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 w:cs="Times New Roman"/>
          <w:spacing w:val="-3"/>
          <w:sz w:val="30"/>
          <w:szCs w:val="30"/>
          <w:lang w:val="en-US" w:eastAsia="zh-CN"/>
        </w:rPr>
        <w:t>7</w:t>
      </w:r>
      <w:r>
        <w:rPr>
          <w:rFonts w:ascii="Times New Roman" w:hAnsi="Times New Roman" w:eastAsia="Times New Roman" w:cs="Times New Roman"/>
          <w:spacing w:val="-3"/>
          <w:sz w:val="30"/>
          <w:szCs w:val="30"/>
        </w:rPr>
        <w:t>.</w:t>
      </w:r>
      <w:r>
        <w:rPr>
          <w:rFonts w:ascii="Times New Roman" w:hAnsi="Times New Roman" w:eastAsia="Times New Roman" w:cs="Times New Roman"/>
          <w:spacing w:val="6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应急管理事务（款）应急管理（项）。年初预算</w:t>
      </w:r>
      <w:r>
        <w:rPr>
          <w:rFonts w:hint="eastAsia" w:ascii="仿宋" w:hAnsi="仿宋" w:eastAsia="仿宋" w:cs="仿宋"/>
          <w:spacing w:val="-3"/>
          <w:sz w:val="30"/>
          <w:szCs w:val="30"/>
          <w:lang w:val="en-US" w:eastAsia="zh-CN"/>
        </w:rPr>
        <w:t>10.8</w:t>
      </w:r>
      <w:r>
        <w:rPr>
          <w:rFonts w:ascii="仿宋" w:hAnsi="仿宋" w:eastAsia="仿宋" w:cs="仿宋"/>
          <w:spacing w:val="-4"/>
          <w:sz w:val="30"/>
          <w:szCs w:val="30"/>
        </w:rPr>
        <w:t>万元， 与</w:t>
      </w:r>
      <w:r>
        <w:rPr>
          <w:rFonts w:ascii="仿宋" w:hAnsi="仿宋" w:eastAsia="仿宋" w:cs="仿宋"/>
          <w:spacing w:val="13"/>
          <w:sz w:val="30"/>
          <w:szCs w:val="30"/>
        </w:rPr>
        <w:t>上年相比增加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10.8</w:t>
      </w:r>
      <w:r>
        <w:rPr>
          <w:rFonts w:ascii="仿宋" w:hAnsi="仿宋" w:eastAsia="仿宋" w:cs="仿宋"/>
          <w:spacing w:val="13"/>
          <w:sz w:val="30"/>
          <w:szCs w:val="30"/>
        </w:rPr>
        <w:t>万元，增加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100</w:t>
      </w:r>
      <w:r>
        <w:rPr>
          <w:rFonts w:ascii="仿宋" w:hAnsi="仿宋" w:eastAsia="仿宋" w:cs="仿宋"/>
          <w:spacing w:val="13"/>
          <w:sz w:val="30"/>
          <w:szCs w:val="30"/>
        </w:rPr>
        <w:t>%。变动原因：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按上级文件 要求我局公务员值班发放补助。</w:t>
      </w:r>
    </w:p>
    <w:p w14:paraId="0D5AB028">
      <w:pPr>
        <w:pStyle w:val="2"/>
        <w:spacing w:line="253" w:lineRule="auto"/>
      </w:pPr>
    </w:p>
    <w:p w14:paraId="6593CA2A">
      <w:pPr>
        <w:numPr>
          <w:ilvl w:val="0"/>
          <w:numId w:val="1"/>
        </w:numPr>
        <w:spacing w:before="98" w:line="291" w:lineRule="auto"/>
        <w:ind w:left="5" w:right="110" w:firstLine="621"/>
        <w:rPr>
          <w:rFonts w:ascii="仿宋" w:hAnsi="仿宋" w:eastAsia="仿宋" w:cs="仿宋"/>
          <w:spacing w:val="5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矿山安全（款）矿山安全监察事务（类）。年初预</w:t>
      </w:r>
      <w:r>
        <w:rPr>
          <w:rFonts w:ascii="仿宋" w:hAnsi="仿宋" w:eastAsia="仿宋" w:cs="仿宋"/>
          <w:spacing w:val="5"/>
          <w:sz w:val="30"/>
          <w:szCs w:val="30"/>
        </w:rPr>
        <w:t>算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5"/>
          <w:sz w:val="30"/>
          <w:szCs w:val="30"/>
        </w:rPr>
        <w:t>15万元，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5"/>
          <w:sz w:val="30"/>
          <w:szCs w:val="30"/>
        </w:rPr>
        <w:t>100%。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5"/>
          <w:sz w:val="30"/>
          <w:szCs w:val="30"/>
        </w:rPr>
        <w:t>原因是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没有安排矿山安全监察事务支出</w:t>
      </w:r>
      <w:r>
        <w:rPr>
          <w:rFonts w:ascii="仿宋" w:hAnsi="仿宋" w:eastAsia="仿宋" w:cs="仿宋"/>
          <w:spacing w:val="5"/>
          <w:sz w:val="30"/>
          <w:szCs w:val="30"/>
        </w:rPr>
        <w:t>。</w:t>
      </w:r>
    </w:p>
    <w:p w14:paraId="0A78B682">
      <w:pPr>
        <w:numPr>
          <w:ilvl w:val="0"/>
          <w:numId w:val="1"/>
        </w:numPr>
        <w:spacing w:before="98" w:line="291" w:lineRule="auto"/>
        <w:ind w:left="5" w:leftChars="0" w:right="110" w:firstLine="621" w:firstLineChars="0"/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spacing w:val="6"/>
          <w:sz w:val="30"/>
          <w:szCs w:val="30"/>
        </w:rPr>
        <w:t>矿山安全（款）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其他矿山安全支出</w:t>
      </w:r>
      <w:r>
        <w:rPr>
          <w:rFonts w:ascii="仿宋" w:hAnsi="仿宋" w:eastAsia="仿宋" w:cs="仿宋"/>
          <w:spacing w:val="6"/>
          <w:sz w:val="30"/>
          <w:szCs w:val="30"/>
        </w:rPr>
        <w:t>（类）。年初预</w:t>
      </w:r>
      <w:r>
        <w:rPr>
          <w:rFonts w:ascii="仿宋" w:hAnsi="仿宋" w:eastAsia="仿宋" w:cs="仿宋"/>
          <w:spacing w:val="5"/>
          <w:sz w:val="30"/>
          <w:szCs w:val="30"/>
        </w:rPr>
        <w:t>算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25</w:t>
      </w:r>
      <w:r>
        <w:rPr>
          <w:rFonts w:ascii="仿宋" w:hAnsi="仿宋" w:eastAsia="仿宋" w:cs="仿宋"/>
          <w:spacing w:val="5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增加25</w:t>
      </w:r>
      <w:r>
        <w:rPr>
          <w:rFonts w:ascii="仿宋" w:hAnsi="仿宋" w:eastAsia="仿宋" w:cs="仿宋"/>
          <w:spacing w:val="5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增加</w:t>
      </w:r>
      <w:r>
        <w:rPr>
          <w:rFonts w:ascii="仿宋" w:hAnsi="仿宋" w:eastAsia="仿宋" w:cs="仿宋"/>
          <w:spacing w:val="5"/>
          <w:sz w:val="30"/>
          <w:szCs w:val="30"/>
        </w:rPr>
        <w:t>100%。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增加</w:t>
      </w:r>
      <w:r>
        <w:rPr>
          <w:rFonts w:ascii="仿宋" w:hAnsi="仿宋" w:eastAsia="仿宋" w:cs="仿宋"/>
          <w:spacing w:val="5"/>
          <w:sz w:val="30"/>
          <w:szCs w:val="30"/>
        </w:rPr>
        <w:t>原因是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我单位为两个煤矿雇佣2个矿管员工资及各项费用。</w:t>
      </w:r>
    </w:p>
    <w:p w14:paraId="079E456F">
      <w:pPr>
        <w:numPr>
          <w:ilvl w:val="0"/>
          <w:numId w:val="1"/>
        </w:numPr>
        <w:spacing w:before="98" w:line="291" w:lineRule="auto"/>
        <w:ind w:left="5" w:leftChars="0" w:right="110" w:firstLine="621" w:firstLineChars="0"/>
        <w:rPr>
          <w:rFonts w:hint="default" w:ascii="仿宋" w:hAnsi="仿宋" w:eastAsia="仿宋" w:cs="仿宋"/>
          <w:spacing w:val="5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自然灾害防治（款）森林草原防灾减灾（项）</w:t>
      </w:r>
      <w:r>
        <w:rPr>
          <w:rFonts w:ascii="仿宋" w:hAnsi="仿宋" w:eastAsia="仿宋" w:cs="仿宋"/>
          <w:spacing w:val="6"/>
          <w:sz w:val="30"/>
          <w:szCs w:val="30"/>
        </w:rPr>
        <w:t>年初预</w:t>
      </w:r>
      <w:r>
        <w:rPr>
          <w:rFonts w:ascii="仿宋" w:hAnsi="仿宋" w:eastAsia="仿宋" w:cs="仿宋"/>
          <w:spacing w:val="5"/>
          <w:sz w:val="30"/>
          <w:szCs w:val="30"/>
        </w:rPr>
        <w:t>算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118.76</w:t>
      </w:r>
      <w:r>
        <w:rPr>
          <w:rFonts w:ascii="仿宋" w:hAnsi="仿宋" w:eastAsia="仿宋" w:cs="仿宋"/>
          <w:spacing w:val="5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增加78.76</w:t>
      </w:r>
      <w:r>
        <w:rPr>
          <w:rFonts w:ascii="仿宋" w:hAnsi="仿宋" w:eastAsia="仿宋" w:cs="仿宋"/>
          <w:spacing w:val="5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增加196.9</w:t>
      </w:r>
      <w:r>
        <w:rPr>
          <w:rFonts w:ascii="仿宋" w:hAnsi="仿宋" w:eastAsia="仿宋" w:cs="仿宋"/>
          <w:spacing w:val="5"/>
          <w:sz w:val="30"/>
          <w:szCs w:val="30"/>
        </w:rPr>
        <w:t>%。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增加</w:t>
      </w:r>
      <w:r>
        <w:rPr>
          <w:rFonts w:ascii="仿宋" w:hAnsi="仿宋" w:eastAsia="仿宋" w:cs="仿宋"/>
          <w:spacing w:val="5"/>
          <w:sz w:val="30"/>
          <w:szCs w:val="30"/>
        </w:rPr>
        <w:t>原因是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我单位加强自然灾害防治及森林草原防灾减灾工作。</w:t>
      </w:r>
    </w:p>
    <w:p w14:paraId="59A672B9">
      <w:pPr>
        <w:spacing w:before="97" w:line="291" w:lineRule="auto"/>
        <w:ind w:right="110" w:firstLine="624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11</w:t>
      </w:r>
      <w:r>
        <w:rPr>
          <w:rFonts w:ascii="仿宋" w:hAnsi="仿宋" w:eastAsia="仿宋" w:cs="仿宋"/>
          <w:spacing w:val="6"/>
          <w:sz w:val="30"/>
          <w:szCs w:val="30"/>
        </w:rPr>
        <w:t>、地震事务（款）防震减灾信息管理（类）。年初预算10万</w:t>
      </w:r>
      <w:r>
        <w:rPr>
          <w:rFonts w:ascii="仿宋" w:hAnsi="仿宋" w:eastAsia="仿宋" w:cs="仿宋"/>
          <w:spacing w:val="5"/>
          <w:sz w:val="30"/>
          <w:szCs w:val="30"/>
        </w:rPr>
        <w:t>元，与上年相比增加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万元，增长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%。增加原因是我单位地震事</w:t>
      </w:r>
      <w:r>
        <w:rPr>
          <w:rFonts w:ascii="仿宋" w:hAnsi="仿宋" w:eastAsia="仿宋" w:cs="仿宋"/>
          <w:spacing w:val="3"/>
          <w:sz w:val="30"/>
          <w:szCs w:val="30"/>
        </w:rPr>
        <w:t>务预算安排</w:t>
      </w:r>
      <w:r>
        <w:rPr>
          <w:rFonts w:hint="eastAsia" w:ascii="仿宋" w:hAnsi="仿宋" w:eastAsia="仿宋" w:cs="仿宋"/>
          <w:spacing w:val="3"/>
          <w:sz w:val="30"/>
          <w:szCs w:val="30"/>
          <w:lang w:val="en-US" w:eastAsia="zh-CN"/>
        </w:rPr>
        <w:t>没有变化</w:t>
      </w:r>
      <w:r>
        <w:rPr>
          <w:rFonts w:ascii="仿宋" w:hAnsi="仿宋" w:eastAsia="仿宋" w:cs="仿宋"/>
          <w:spacing w:val="3"/>
          <w:sz w:val="30"/>
          <w:szCs w:val="30"/>
        </w:rPr>
        <w:t>。</w:t>
      </w:r>
    </w:p>
    <w:p w14:paraId="00914574">
      <w:pPr>
        <w:spacing w:line="291" w:lineRule="auto"/>
        <w:rPr>
          <w:rFonts w:ascii="仿宋" w:hAnsi="仿宋" w:eastAsia="仿宋" w:cs="仿宋"/>
          <w:sz w:val="30"/>
          <w:szCs w:val="30"/>
        </w:rPr>
      </w:pPr>
    </w:p>
    <w:p w14:paraId="25756701">
      <w:pPr>
        <w:spacing w:before="65" w:line="290" w:lineRule="auto"/>
        <w:ind w:firstLine="620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12</w:t>
      </w:r>
      <w:r>
        <w:rPr>
          <w:rFonts w:ascii="仿宋" w:hAnsi="仿宋" w:eastAsia="仿宋" w:cs="仿宋"/>
          <w:spacing w:val="6"/>
          <w:sz w:val="30"/>
          <w:szCs w:val="30"/>
        </w:rPr>
        <w:t>、粮油物资储备支出（款）应急物资储备(类）。年初预算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减少20</w:t>
      </w:r>
      <w:r>
        <w:rPr>
          <w:rFonts w:ascii="仿宋" w:hAnsi="仿宋" w:eastAsia="仿宋" w:cs="仿宋"/>
          <w:spacing w:val="5"/>
          <w:sz w:val="30"/>
          <w:szCs w:val="30"/>
        </w:rPr>
        <w:t>万元，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5"/>
          <w:sz w:val="30"/>
          <w:szCs w:val="30"/>
        </w:rPr>
        <w:t>100%。增加原因是我单位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没有安排粮油物资储备支出。</w:t>
      </w:r>
    </w:p>
    <w:p w14:paraId="5C49789F">
      <w:pPr>
        <w:pStyle w:val="2"/>
        <w:spacing w:line="257" w:lineRule="auto"/>
      </w:pPr>
    </w:p>
    <w:p w14:paraId="0B2A3DA8">
      <w:pPr>
        <w:spacing w:before="97" w:line="291" w:lineRule="auto"/>
        <w:ind w:right="4" w:firstLine="64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13</w:t>
      </w:r>
      <w:r>
        <w:rPr>
          <w:rFonts w:ascii="仿宋" w:hAnsi="仿宋" w:eastAsia="仿宋" w:cs="仿宋"/>
          <w:spacing w:val="5"/>
          <w:sz w:val="30"/>
          <w:szCs w:val="30"/>
        </w:rPr>
        <w:t>、公共安全支出（款）武装警察部队（类）年初预</w:t>
      </w:r>
      <w:r>
        <w:rPr>
          <w:rFonts w:ascii="仿宋" w:hAnsi="仿宋" w:eastAsia="仿宋" w:cs="仿宋"/>
          <w:spacing w:val="4"/>
          <w:sz w:val="30"/>
          <w:szCs w:val="30"/>
        </w:rPr>
        <w:t>算</w:t>
      </w:r>
      <w:r>
        <w:rPr>
          <w:rFonts w:hint="eastAsia" w:ascii="仿宋" w:hAnsi="仿宋" w:eastAsia="仿宋" w:cs="仿宋"/>
          <w:spacing w:val="4"/>
          <w:sz w:val="30"/>
          <w:szCs w:val="30"/>
          <w:lang w:val="en-US" w:eastAsia="zh-CN"/>
        </w:rPr>
        <w:t>0</w:t>
      </w:r>
      <w:r>
        <w:rPr>
          <w:rFonts w:ascii="仿宋" w:hAnsi="仿宋" w:eastAsia="仿宋" w:cs="仿宋"/>
          <w:spacing w:val="5"/>
          <w:sz w:val="30"/>
          <w:szCs w:val="30"/>
        </w:rPr>
        <w:t>万元，与上年相比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5"/>
          <w:sz w:val="30"/>
          <w:szCs w:val="30"/>
        </w:rPr>
        <w:t>169.98万元，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减少</w:t>
      </w:r>
      <w:r>
        <w:rPr>
          <w:rFonts w:ascii="仿宋" w:hAnsi="仿宋" w:eastAsia="仿宋" w:cs="仿宋"/>
          <w:spacing w:val="5"/>
          <w:sz w:val="30"/>
          <w:szCs w:val="30"/>
        </w:rPr>
        <w:t>100%。增加原因是我单位</w:t>
      </w:r>
      <w:r>
        <w:rPr>
          <w:rFonts w:hint="eastAsia" w:ascii="仿宋" w:hAnsi="仿宋" w:eastAsia="仿宋" w:cs="仿宋"/>
          <w:spacing w:val="5"/>
          <w:sz w:val="30"/>
          <w:szCs w:val="30"/>
          <w:lang w:val="en-US" w:eastAsia="zh-CN"/>
        </w:rPr>
        <w:t>没有安排公共安全支出。</w:t>
      </w:r>
    </w:p>
    <w:p w14:paraId="008EC4A0">
      <w:pPr>
        <w:pStyle w:val="2"/>
        <w:spacing w:line="257" w:lineRule="auto"/>
      </w:pPr>
    </w:p>
    <w:p w14:paraId="00A741F8">
      <w:pPr>
        <w:spacing w:before="98" w:line="227" w:lineRule="auto"/>
        <w:ind w:left="63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六、一般公共预算基本支出预算情况说明</w:t>
      </w:r>
    </w:p>
    <w:p w14:paraId="70851040">
      <w:pPr>
        <w:spacing w:before="252" w:line="368" w:lineRule="auto"/>
        <w:ind w:left="2" w:right="1" w:firstLine="64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6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6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6"/>
          <w:sz w:val="30"/>
          <w:szCs w:val="30"/>
        </w:rPr>
        <w:t>年度一般</w:t>
      </w:r>
      <w:r>
        <w:rPr>
          <w:rFonts w:ascii="仿宋" w:hAnsi="仿宋" w:eastAsia="仿宋" w:cs="仿宋"/>
          <w:spacing w:val="15"/>
          <w:sz w:val="30"/>
          <w:szCs w:val="30"/>
        </w:rPr>
        <w:t>公共</w:t>
      </w:r>
      <w:r>
        <w:rPr>
          <w:rFonts w:ascii="仿宋" w:hAnsi="仿宋" w:eastAsia="仿宋" w:cs="仿宋"/>
          <w:spacing w:val="10"/>
          <w:sz w:val="30"/>
          <w:szCs w:val="30"/>
        </w:rPr>
        <w:t>预算财政拨款基本支出预算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0"/>
          <w:sz w:val="30"/>
          <w:szCs w:val="30"/>
          <w:u w:val="single" w:color="auto"/>
          <w:lang w:val="en-US" w:eastAsia="zh-CN"/>
        </w:rPr>
        <w:t>976.74</w:t>
      </w:r>
      <w:r>
        <w:rPr>
          <w:rFonts w:ascii="仿宋" w:hAnsi="仿宋" w:eastAsia="仿宋" w:cs="仿宋"/>
          <w:spacing w:val="10"/>
          <w:sz w:val="30"/>
          <w:szCs w:val="30"/>
        </w:rPr>
        <w:t>万元，其中：</w:t>
      </w:r>
    </w:p>
    <w:p w14:paraId="0EC1C43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1" w:line="363" w:lineRule="auto"/>
        <w:ind w:left="21" w:leftChars="10" w:right="28" w:firstLine="365" w:firstLineChars="113"/>
        <w:jc w:val="left"/>
        <w:textAlignment w:val="baseline"/>
        <w:outlineLvl w:val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（一）人员经费</w:t>
      </w:r>
      <w:r>
        <w:rPr>
          <w:rFonts w:hint="eastAsia" w:ascii="仿宋" w:hAnsi="仿宋" w:eastAsia="仿宋" w:cs="仿宋"/>
          <w:spacing w:val="-31"/>
          <w:sz w:val="30"/>
          <w:szCs w:val="30"/>
          <w:lang w:val="en-US" w:eastAsia="zh-CN"/>
        </w:rPr>
        <w:t>644.16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万元</w:t>
      </w:r>
      <w:r>
        <w:rPr>
          <w:rFonts w:ascii="仿宋" w:hAnsi="仿宋" w:eastAsia="仿宋" w:cs="仿宋"/>
          <w:spacing w:val="11"/>
          <w:sz w:val="30"/>
          <w:szCs w:val="30"/>
        </w:rPr>
        <w:t>。主要包括：</w:t>
      </w:r>
      <w:r>
        <w:rPr>
          <w:rFonts w:ascii="仿宋" w:hAnsi="仿宋" w:eastAsia="仿宋" w:cs="仿宋"/>
          <w:spacing w:val="10"/>
          <w:sz w:val="31"/>
          <w:szCs w:val="31"/>
        </w:rPr>
        <w:t>基本工资</w:t>
      </w:r>
      <w:r>
        <w:rPr>
          <w:rFonts w:hint="eastAsia" w:ascii="仿宋" w:hAnsi="仿宋" w:eastAsia="仿宋" w:cs="仿宋"/>
          <w:spacing w:val="10"/>
          <w:sz w:val="31"/>
          <w:szCs w:val="31"/>
          <w:lang w:val="en-US" w:eastAsia="zh-CN"/>
        </w:rPr>
        <w:t>149.27万元</w:t>
      </w:r>
      <w:r>
        <w:rPr>
          <w:rFonts w:ascii="仿宋" w:hAnsi="仿宋" w:eastAsia="仿宋" w:cs="仿宋"/>
          <w:spacing w:val="10"/>
          <w:sz w:val="31"/>
          <w:szCs w:val="31"/>
        </w:rPr>
        <w:t>、津贴</w:t>
      </w:r>
      <w:r>
        <w:rPr>
          <w:rFonts w:ascii="仿宋" w:hAnsi="仿宋" w:eastAsia="仿宋" w:cs="仿宋"/>
          <w:spacing w:val="12"/>
          <w:sz w:val="31"/>
          <w:szCs w:val="31"/>
        </w:rPr>
        <w:t>补贴</w:t>
      </w:r>
      <w:r>
        <w:rPr>
          <w:rFonts w:hint="eastAsia" w:ascii="仿宋" w:hAnsi="仿宋" w:eastAsia="仿宋" w:cs="仿宋"/>
          <w:spacing w:val="12"/>
          <w:sz w:val="31"/>
          <w:szCs w:val="31"/>
          <w:lang w:val="en-US" w:eastAsia="zh-CN"/>
        </w:rPr>
        <w:t>142.54</w:t>
      </w:r>
      <w:r>
        <w:rPr>
          <w:rFonts w:hint="eastAsia" w:ascii="仿宋" w:hAnsi="仿宋" w:eastAsia="仿宋" w:cs="仿宋"/>
          <w:spacing w:val="10"/>
          <w:sz w:val="31"/>
          <w:szCs w:val="31"/>
          <w:lang w:val="en-US" w:eastAsia="zh-CN"/>
        </w:rPr>
        <w:t>万元</w:t>
      </w:r>
      <w:r>
        <w:rPr>
          <w:rFonts w:ascii="仿宋" w:hAnsi="仿宋" w:eastAsia="仿宋" w:cs="仿宋"/>
          <w:spacing w:val="12"/>
          <w:sz w:val="31"/>
          <w:szCs w:val="31"/>
        </w:rPr>
        <w:t>、奖金</w:t>
      </w:r>
      <w:r>
        <w:rPr>
          <w:rFonts w:hint="eastAsia" w:ascii="仿宋" w:hAnsi="仿宋" w:eastAsia="仿宋" w:cs="仿宋"/>
          <w:spacing w:val="12"/>
          <w:sz w:val="31"/>
          <w:szCs w:val="31"/>
          <w:lang w:val="en-US" w:eastAsia="zh-CN"/>
        </w:rPr>
        <w:t>32.26</w:t>
      </w:r>
      <w:r>
        <w:rPr>
          <w:rFonts w:hint="eastAsia" w:ascii="仿宋" w:hAnsi="仿宋" w:eastAsia="仿宋" w:cs="仿宋"/>
          <w:spacing w:val="10"/>
          <w:sz w:val="31"/>
          <w:szCs w:val="31"/>
          <w:lang w:val="en-US" w:eastAsia="zh-CN"/>
        </w:rPr>
        <w:t>万元</w:t>
      </w:r>
      <w:r>
        <w:rPr>
          <w:rFonts w:ascii="仿宋" w:hAnsi="仿宋" w:eastAsia="仿宋" w:cs="仿宋"/>
          <w:spacing w:val="12"/>
          <w:sz w:val="31"/>
          <w:szCs w:val="31"/>
        </w:rPr>
        <w:t>、绩效工资</w:t>
      </w:r>
      <w:r>
        <w:rPr>
          <w:rFonts w:hint="eastAsia" w:ascii="仿宋" w:hAnsi="仿宋" w:eastAsia="仿宋" w:cs="仿宋"/>
          <w:spacing w:val="12"/>
          <w:sz w:val="31"/>
          <w:szCs w:val="31"/>
          <w:lang w:val="en-US" w:eastAsia="zh-CN"/>
        </w:rPr>
        <w:t>5.36</w:t>
      </w:r>
      <w:r>
        <w:rPr>
          <w:rFonts w:hint="eastAsia" w:ascii="仿宋" w:hAnsi="仿宋" w:eastAsia="仿宋" w:cs="仿宋"/>
          <w:spacing w:val="10"/>
          <w:sz w:val="31"/>
          <w:szCs w:val="31"/>
          <w:lang w:val="en-US" w:eastAsia="zh-CN"/>
        </w:rPr>
        <w:t>万元</w:t>
      </w:r>
      <w:r>
        <w:rPr>
          <w:rFonts w:ascii="仿宋" w:hAnsi="仿宋" w:eastAsia="仿宋" w:cs="仿宋"/>
          <w:spacing w:val="12"/>
          <w:sz w:val="31"/>
          <w:szCs w:val="31"/>
        </w:rPr>
        <w:t>、</w:t>
      </w:r>
      <w:r>
        <w:rPr>
          <w:rFonts w:hint="eastAsia" w:ascii="仿宋" w:hAnsi="仿宋" w:eastAsia="仿宋" w:cs="仿宋"/>
          <w:spacing w:val="12"/>
          <w:sz w:val="31"/>
          <w:szCs w:val="31"/>
        </w:rPr>
        <w:t>机关事业单位基本养老保险缴费</w:t>
      </w:r>
      <w:r>
        <w:rPr>
          <w:rFonts w:hint="eastAsia" w:ascii="仿宋" w:hAnsi="仿宋" w:eastAsia="仿宋" w:cs="仿宋"/>
          <w:spacing w:val="12"/>
          <w:sz w:val="31"/>
          <w:szCs w:val="31"/>
          <w:lang w:val="en-US" w:eastAsia="zh-CN"/>
        </w:rPr>
        <w:t>46.75万元，职工基本医疗保险缴费26.86万元、其他社会保障缴费1.42万元、</w:t>
      </w:r>
      <w:r>
        <w:rPr>
          <w:rFonts w:ascii="仿宋" w:hAnsi="仿宋" w:eastAsia="仿宋" w:cs="仿宋"/>
          <w:spacing w:val="12"/>
          <w:sz w:val="31"/>
          <w:szCs w:val="31"/>
        </w:rPr>
        <w:t>住房公积金</w:t>
      </w:r>
      <w:r>
        <w:rPr>
          <w:rFonts w:hint="eastAsia" w:ascii="仿宋" w:hAnsi="仿宋" w:eastAsia="仿宋" w:cs="仿宋"/>
          <w:spacing w:val="12"/>
          <w:sz w:val="31"/>
          <w:szCs w:val="31"/>
          <w:lang w:val="en-US" w:eastAsia="zh-CN"/>
        </w:rPr>
        <w:t>39.12万元</w:t>
      </w:r>
      <w:r>
        <w:rPr>
          <w:rFonts w:ascii="仿宋" w:hAnsi="仿宋" w:eastAsia="仿宋" w:cs="仿宋"/>
          <w:spacing w:val="12"/>
          <w:sz w:val="31"/>
          <w:szCs w:val="31"/>
        </w:rPr>
        <w:t>、</w:t>
      </w:r>
      <w:r>
        <w:rPr>
          <w:rFonts w:ascii="仿宋" w:hAnsi="仿宋" w:eastAsia="仿宋" w:cs="仿宋"/>
          <w:spacing w:val="11"/>
          <w:sz w:val="31"/>
          <w:szCs w:val="31"/>
        </w:rPr>
        <w:t>其</w:t>
      </w:r>
      <w:r>
        <w:rPr>
          <w:rFonts w:ascii="仿宋" w:hAnsi="仿宋" w:eastAsia="仿宋" w:cs="仿宋"/>
          <w:spacing w:val="12"/>
          <w:sz w:val="31"/>
          <w:szCs w:val="31"/>
        </w:rPr>
        <w:t>他工资福利支出</w:t>
      </w:r>
      <w:r>
        <w:rPr>
          <w:rFonts w:hint="eastAsia" w:ascii="仿宋" w:hAnsi="仿宋" w:eastAsia="仿宋" w:cs="仿宋"/>
          <w:spacing w:val="12"/>
          <w:sz w:val="31"/>
          <w:szCs w:val="31"/>
          <w:lang w:val="en-US" w:eastAsia="zh-CN"/>
        </w:rPr>
        <w:t>176.66万元、工会经费6.39万元、其他商品和服务支出4.61万元、退休费12.91万元</w:t>
      </w:r>
      <w:r>
        <w:rPr>
          <w:rFonts w:ascii="仿宋" w:hAnsi="仿宋" w:eastAsia="仿宋" w:cs="仿宋"/>
          <w:spacing w:val="6"/>
          <w:sz w:val="31"/>
          <w:szCs w:val="31"/>
        </w:rPr>
        <w:t>等。</w:t>
      </w:r>
    </w:p>
    <w:p w14:paraId="56E0AEA3">
      <w:pPr>
        <w:pStyle w:val="2"/>
        <w:spacing w:line="296" w:lineRule="auto"/>
      </w:pPr>
    </w:p>
    <w:p w14:paraId="30779769">
      <w:pPr>
        <w:spacing w:before="97" w:line="358" w:lineRule="auto"/>
        <w:ind w:left="29" w:right="421" w:firstLine="63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2"/>
          <w:sz w:val="30"/>
          <w:szCs w:val="30"/>
        </w:rPr>
        <w:t>（二）公用经费</w:t>
      </w:r>
      <w:r>
        <w:rPr>
          <w:rFonts w:hint="eastAsia" w:ascii="仿宋" w:hAnsi="仿宋" w:eastAsia="仿宋" w:cs="仿宋"/>
          <w:spacing w:val="73"/>
          <w:sz w:val="30"/>
          <w:szCs w:val="30"/>
          <w:lang w:val="en-US" w:eastAsia="zh-CN"/>
        </w:rPr>
        <w:t>38.04</w:t>
      </w:r>
      <w:r>
        <w:rPr>
          <w:rFonts w:ascii="仿宋" w:hAnsi="仿宋" w:eastAsia="仿宋" w:cs="仿宋"/>
          <w:b/>
          <w:bCs/>
          <w:spacing w:val="2"/>
          <w:sz w:val="30"/>
          <w:szCs w:val="30"/>
        </w:rPr>
        <w:t>万元</w:t>
      </w:r>
      <w:r>
        <w:rPr>
          <w:rFonts w:ascii="仿宋" w:hAnsi="仿宋" w:eastAsia="仿宋" w:cs="仿宋"/>
          <w:spacing w:val="2"/>
          <w:sz w:val="30"/>
          <w:szCs w:val="30"/>
        </w:rPr>
        <w:t>。主要包括： 办公费</w:t>
      </w: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2.5万元</w:t>
      </w:r>
      <w:r>
        <w:rPr>
          <w:rFonts w:ascii="仿宋" w:hAnsi="仿宋" w:eastAsia="仿宋" w:cs="仿宋"/>
          <w:spacing w:val="2"/>
          <w:sz w:val="30"/>
          <w:szCs w:val="30"/>
        </w:rPr>
        <w:t>、</w:t>
      </w: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印刷费1万元、邮电费1万元、</w:t>
      </w:r>
      <w:r>
        <w:rPr>
          <w:rFonts w:ascii="仿宋" w:hAnsi="仿宋" w:eastAsia="仿宋" w:cs="仿宋"/>
          <w:spacing w:val="2"/>
          <w:sz w:val="30"/>
          <w:szCs w:val="30"/>
        </w:rPr>
        <w:t>取暖费</w:t>
      </w: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11.42万元</w:t>
      </w:r>
      <w:r>
        <w:rPr>
          <w:rFonts w:ascii="仿宋" w:hAnsi="仿宋" w:eastAsia="仿宋" w:cs="仿宋"/>
          <w:spacing w:val="2"/>
          <w:sz w:val="30"/>
          <w:szCs w:val="30"/>
        </w:rPr>
        <w:t>、</w:t>
      </w: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差旅费5.1万元、劳务费3万元、</w:t>
      </w:r>
      <w:r>
        <w:rPr>
          <w:rFonts w:ascii="仿宋" w:hAnsi="仿宋" w:eastAsia="仿宋" w:cs="仿宋"/>
          <w:spacing w:val="13"/>
          <w:sz w:val="30"/>
          <w:szCs w:val="30"/>
        </w:rPr>
        <w:t>公务用车运行维护费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2万元</w:t>
      </w:r>
      <w:r>
        <w:rPr>
          <w:rFonts w:ascii="仿宋" w:hAnsi="仿宋" w:eastAsia="仿宋" w:cs="仿宋"/>
          <w:spacing w:val="13"/>
          <w:sz w:val="30"/>
          <w:szCs w:val="30"/>
        </w:rPr>
        <w:t>、其他交通费用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11.52万元、其他商品服务支出0.5万元</w:t>
      </w:r>
      <w:r>
        <w:rPr>
          <w:rFonts w:ascii="仿宋" w:hAnsi="仿宋" w:eastAsia="仿宋" w:cs="仿宋"/>
          <w:spacing w:val="13"/>
          <w:sz w:val="30"/>
          <w:szCs w:val="30"/>
        </w:rPr>
        <w:t>等。</w:t>
      </w:r>
    </w:p>
    <w:p w14:paraId="1FDE13F9">
      <w:pPr>
        <w:spacing w:before="12" w:line="227" w:lineRule="auto"/>
        <w:ind w:left="638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8"/>
          <w:sz w:val="30"/>
          <w:szCs w:val="30"/>
        </w:rPr>
        <w:t>七、一般公共预算“三公”经费支出预算情况说明</w:t>
      </w:r>
    </w:p>
    <w:p w14:paraId="10146CFE">
      <w:pPr>
        <w:spacing w:before="253" w:line="368" w:lineRule="auto"/>
        <w:ind w:left="23" w:right="157" w:firstLine="64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6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6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6"/>
          <w:sz w:val="30"/>
          <w:szCs w:val="30"/>
        </w:rPr>
        <w:t>年度一般</w:t>
      </w:r>
      <w:r>
        <w:rPr>
          <w:rFonts w:ascii="仿宋" w:hAnsi="仿宋" w:eastAsia="仿宋" w:cs="仿宋"/>
          <w:spacing w:val="15"/>
          <w:sz w:val="30"/>
          <w:szCs w:val="30"/>
        </w:rPr>
        <w:t>公共</w:t>
      </w:r>
      <w:r>
        <w:rPr>
          <w:rFonts w:ascii="仿宋" w:hAnsi="仿宋" w:eastAsia="仿宋" w:cs="仿宋"/>
          <w:spacing w:val="3"/>
          <w:sz w:val="30"/>
          <w:szCs w:val="30"/>
        </w:rPr>
        <w:t>预算拨款安排的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“</w:t>
      </w:r>
      <w:r>
        <w:rPr>
          <w:rFonts w:ascii="仿宋" w:hAnsi="仿宋" w:eastAsia="仿宋" w:cs="仿宋"/>
          <w:spacing w:val="3"/>
          <w:sz w:val="30"/>
          <w:szCs w:val="30"/>
        </w:rPr>
        <w:t>三公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”</w:t>
      </w:r>
      <w:r>
        <w:rPr>
          <w:rFonts w:ascii="仿宋" w:hAnsi="仿宋" w:eastAsia="仿宋" w:cs="仿宋"/>
          <w:spacing w:val="3"/>
          <w:sz w:val="30"/>
          <w:szCs w:val="30"/>
        </w:rPr>
        <w:t>经费预算支出1</w:t>
      </w:r>
      <w:r>
        <w:rPr>
          <w:rFonts w:hint="eastAsia" w:ascii="仿宋" w:hAnsi="仿宋" w:eastAsia="仿宋" w:cs="仿宋"/>
          <w:spacing w:val="3"/>
          <w:sz w:val="30"/>
          <w:szCs w:val="30"/>
          <w:lang w:val="en-US" w:eastAsia="zh-CN"/>
        </w:rPr>
        <w:t>7</w:t>
      </w:r>
      <w:r>
        <w:rPr>
          <w:rFonts w:ascii="仿宋" w:hAnsi="仿宋" w:eastAsia="仿宋" w:cs="仿宋"/>
          <w:spacing w:val="3"/>
          <w:sz w:val="30"/>
          <w:szCs w:val="30"/>
        </w:rPr>
        <w:t>万元，其中因公出国（境）</w:t>
      </w:r>
      <w:r>
        <w:rPr>
          <w:rFonts w:ascii="仿宋" w:hAnsi="仿宋" w:eastAsia="仿宋" w:cs="仿宋"/>
          <w:spacing w:val="1"/>
          <w:sz w:val="30"/>
          <w:szCs w:val="30"/>
        </w:rPr>
        <w:t>费支出</w:t>
      </w:r>
      <w:r>
        <w:rPr>
          <w:rFonts w:ascii="仿宋" w:hAnsi="仿宋" w:eastAsia="仿宋" w:cs="仿宋"/>
          <w:spacing w:val="-1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</w:t>
      </w:r>
      <w:r>
        <w:rPr>
          <w:rFonts w:ascii="仿宋" w:hAnsi="仿宋" w:eastAsia="仿宋" w:cs="仿宋"/>
          <w:spacing w:val="-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占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"/>
          <w:sz w:val="30"/>
          <w:szCs w:val="30"/>
        </w:rPr>
        <w:t>%；公务用车购置及运行维护费支出 1</w:t>
      </w:r>
      <w:r>
        <w:rPr>
          <w:rFonts w:hint="eastAsia" w:ascii="仿宋" w:hAnsi="仿宋" w:eastAsia="仿宋" w:cs="仿宋"/>
          <w:spacing w:val="1"/>
          <w:sz w:val="30"/>
          <w:szCs w:val="30"/>
          <w:lang w:val="en-US" w:eastAsia="zh-CN"/>
        </w:rPr>
        <w:t>7</w:t>
      </w:r>
      <w:r>
        <w:rPr>
          <w:rFonts w:ascii="仿宋" w:hAnsi="仿宋" w:eastAsia="仿宋" w:cs="仿宋"/>
          <w:spacing w:val="1"/>
          <w:sz w:val="30"/>
          <w:szCs w:val="30"/>
        </w:rPr>
        <w:t>万元，占</w:t>
      </w:r>
      <w:r>
        <w:rPr>
          <w:rFonts w:ascii="仿宋" w:hAnsi="仿宋" w:eastAsia="仿宋" w:cs="仿宋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100</w:t>
      </w:r>
      <w:r>
        <w:rPr>
          <w:rFonts w:ascii="仿宋" w:hAnsi="仿宋" w:eastAsia="仿宋" w:cs="仿宋"/>
          <w:spacing w:val="1"/>
          <w:sz w:val="30"/>
          <w:szCs w:val="30"/>
        </w:rPr>
        <w:t>%；公务接待费支出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万元， 占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"/>
          <w:sz w:val="30"/>
          <w:szCs w:val="30"/>
        </w:rPr>
        <w:t>%。具体情况如下：</w:t>
      </w:r>
    </w:p>
    <w:p w14:paraId="49B136B9">
      <w:pPr>
        <w:spacing w:before="3" w:line="367" w:lineRule="auto"/>
        <w:ind w:left="58" w:right="332" w:firstLine="64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一般公共预算拨款安排的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“</w:t>
      </w:r>
      <w:r>
        <w:rPr>
          <w:rFonts w:ascii="仿宋" w:hAnsi="仿宋" w:eastAsia="仿宋" w:cs="仿宋"/>
          <w:spacing w:val="7"/>
          <w:sz w:val="30"/>
          <w:szCs w:val="30"/>
        </w:rPr>
        <w:t>三公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>”</w:t>
      </w:r>
      <w:r>
        <w:rPr>
          <w:rFonts w:ascii="仿宋" w:hAnsi="仿宋" w:eastAsia="仿宋" w:cs="仿宋"/>
          <w:spacing w:val="7"/>
          <w:sz w:val="30"/>
          <w:szCs w:val="30"/>
        </w:rPr>
        <w:t>经费预算支出1</w:t>
      </w:r>
      <w:r>
        <w:rPr>
          <w:rFonts w:hint="eastAsia" w:ascii="仿宋" w:hAnsi="仿宋" w:eastAsia="仿宋" w:cs="仿宋"/>
          <w:spacing w:val="7"/>
          <w:sz w:val="30"/>
          <w:szCs w:val="30"/>
          <w:lang w:val="en-US" w:eastAsia="zh-CN"/>
        </w:rPr>
        <w:t>7</w:t>
      </w:r>
      <w:r>
        <w:rPr>
          <w:rFonts w:ascii="仿宋" w:hAnsi="仿宋" w:eastAsia="仿宋" w:cs="仿宋"/>
          <w:spacing w:val="7"/>
          <w:sz w:val="30"/>
          <w:szCs w:val="30"/>
        </w:rPr>
        <w:t>万元，</w:t>
      </w:r>
      <w:r>
        <w:rPr>
          <w:rFonts w:ascii="仿宋" w:hAnsi="仿宋" w:eastAsia="仿宋" w:cs="仿宋"/>
          <w:spacing w:val="-7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比上</w:t>
      </w:r>
      <w:r>
        <w:rPr>
          <w:rFonts w:ascii="仿宋" w:hAnsi="仿宋" w:eastAsia="仿宋" w:cs="仿宋"/>
          <w:spacing w:val="4"/>
          <w:sz w:val="30"/>
          <w:szCs w:val="30"/>
        </w:rPr>
        <w:t>年预算增加</w:t>
      </w:r>
      <w:r>
        <w:rPr>
          <w:rFonts w:hint="eastAsia" w:ascii="仿宋" w:hAnsi="仿宋" w:eastAsia="仿宋" w:cs="仿宋"/>
          <w:spacing w:val="4"/>
          <w:sz w:val="30"/>
          <w:szCs w:val="30"/>
          <w:lang w:val="en-US" w:eastAsia="zh-CN"/>
        </w:rPr>
        <w:t>2</w:t>
      </w:r>
      <w:r>
        <w:rPr>
          <w:rFonts w:ascii="仿宋" w:hAnsi="仿宋" w:eastAsia="仿宋" w:cs="仿宋"/>
          <w:spacing w:val="4"/>
          <w:sz w:val="30"/>
          <w:szCs w:val="30"/>
        </w:rPr>
        <w:t>万元，增长</w:t>
      </w:r>
      <w:r>
        <w:rPr>
          <w:rFonts w:ascii="仿宋" w:hAnsi="仿宋" w:eastAsia="仿宋" w:cs="仿宋"/>
          <w:spacing w:val="-48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4"/>
          <w:sz w:val="30"/>
          <w:szCs w:val="30"/>
          <w:u w:val="single" w:color="auto"/>
          <w:lang w:val="en-US" w:eastAsia="zh-CN"/>
        </w:rPr>
        <w:t>13.33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%；其中：</w:t>
      </w:r>
    </w:p>
    <w:p w14:paraId="6BEE018E">
      <w:pPr>
        <w:spacing w:before="2" w:line="262" w:lineRule="auto"/>
        <w:ind w:left="45" w:right="59" w:firstLine="661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1 </w:t>
      </w:r>
      <w:r>
        <w:rPr>
          <w:rFonts w:ascii="仿宋" w:hAnsi="仿宋" w:eastAsia="仿宋" w:cs="仿宋"/>
          <w:spacing w:val="2"/>
          <w:sz w:val="30"/>
          <w:szCs w:val="30"/>
        </w:rPr>
        <w:t>．因公出国（境）费预算支出</w:t>
      </w:r>
      <w:r>
        <w:rPr>
          <w:rFonts w:ascii="仿宋" w:hAnsi="仿宋" w:eastAsia="仿宋" w:cs="仿宋"/>
          <w:spacing w:val="-4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0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万元，</w:t>
      </w:r>
      <w:r>
        <w:rPr>
          <w:rFonts w:ascii="仿宋" w:hAnsi="仿宋" w:eastAsia="仿宋" w:cs="仿宋"/>
          <w:spacing w:val="-8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比上年预算增加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</w:t>
      </w:r>
      <w:r>
        <w:rPr>
          <w:rFonts w:ascii="仿宋" w:hAnsi="仿宋" w:eastAsia="仿宋" w:cs="仿宋"/>
          <w:spacing w:val="13"/>
          <w:sz w:val="30"/>
          <w:szCs w:val="30"/>
        </w:rPr>
        <w:t>元，主要原因不存在此项内容。</w:t>
      </w:r>
    </w:p>
    <w:p w14:paraId="21F05B74">
      <w:pPr>
        <w:spacing w:before="338" w:line="226" w:lineRule="auto"/>
        <w:ind w:left="631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2"/>
          <w:sz w:val="30"/>
          <w:szCs w:val="30"/>
        </w:rPr>
        <w:t>2</w:t>
      </w:r>
      <w:r>
        <w:rPr>
          <w:rFonts w:ascii="Times New Roman" w:hAnsi="Times New Roman" w:eastAsia="Times New Roman" w:cs="Times New Roman"/>
          <w:spacing w:val="3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．公务用车购置及运行维护费预算支出 15万元。其中：</w:t>
      </w:r>
    </w:p>
    <w:p w14:paraId="3D10A4FA">
      <w:pPr>
        <w:spacing w:before="241" w:line="261" w:lineRule="auto"/>
        <w:ind w:left="34" w:right="34" w:firstLine="63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1</w:t>
      </w:r>
      <w:r>
        <w:rPr>
          <w:rFonts w:ascii="仿宋" w:hAnsi="仿宋" w:eastAsia="仿宋" w:cs="仿宋"/>
          <w:spacing w:val="-2"/>
          <w:sz w:val="30"/>
          <w:szCs w:val="30"/>
        </w:rPr>
        <w:t>）公务用车购置预算支出</w:t>
      </w:r>
      <w:r>
        <w:rPr>
          <w:rFonts w:ascii="仿宋" w:hAnsi="仿宋" w:eastAsia="仿宋" w:cs="仿宋"/>
          <w:spacing w:val="-3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万元，比上年预算增加</w:t>
      </w:r>
      <w:r>
        <w:rPr>
          <w:rFonts w:ascii="仿宋" w:hAnsi="仿宋" w:eastAsia="仿宋" w:cs="仿宋"/>
          <w:spacing w:val="-5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0"/>
          <w:szCs w:val="30"/>
          <w:u w:val="single" w:color="auto"/>
        </w:rPr>
        <w:t xml:space="preserve">0  </w:t>
      </w:r>
      <w:r>
        <w:rPr>
          <w:rFonts w:ascii="仿宋" w:hAnsi="仿宋" w:eastAsia="仿宋" w:cs="仿宋"/>
          <w:spacing w:val="-2"/>
          <w:sz w:val="30"/>
          <w:szCs w:val="30"/>
        </w:rPr>
        <w:t>万元，</w:t>
      </w:r>
      <w:r>
        <w:rPr>
          <w:rFonts w:ascii="仿宋" w:hAnsi="仿宋" w:eastAsia="仿宋" w:cs="仿宋"/>
          <w:spacing w:val="11"/>
          <w:sz w:val="30"/>
          <w:szCs w:val="30"/>
        </w:rPr>
        <w:t>主要原因不存在此项内容。</w:t>
      </w:r>
    </w:p>
    <w:p w14:paraId="2292627C">
      <w:pPr>
        <w:pStyle w:val="2"/>
        <w:spacing w:line="248" w:lineRule="auto"/>
      </w:pPr>
    </w:p>
    <w:p w14:paraId="7DB7041D">
      <w:pPr>
        <w:spacing w:before="98" w:line="266" w:lineRule="auto"/>
        <w:ind w:firstLine="667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（</w:t>
      </w:r>
      <w:r>
        <w:rPr>
          <w:rFonts w:ascii="Times New Roman" w:hAnsi="Times New Roman" w:eastAsia="Times New Roman" w:cs="Times New Roman"/>
          <w:spacing w:val="6"/>
          <w:sz w:val="30"/>
          <w:szCs w:val="30"/>
        </w:rPr>
        <w:t>2</w:t>
      </w:r>
      <w:r>
        <w:rPr>
          <w:rFonts w:ascii="仿宋" w:hAnsi="仿宋" w:eastAsia="仿宋" w:cs="仿宋"/>
          <w:spacing w:val="6"/>
          <w:sz w:val="30"/>
          <w:szCs w:val="30"/>
        </w:rPr>
        <w:t>）公务用车运行维护费预算支出1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7</w:t>
      </w:r>
      <w:r>
        <w:rPr>
          <w:rFonts w:ascii="仿宋" w:hAnsi="仿宋" w:eastAsia="仿宋" w:cs="仿宋"/>
          <w:spacing w:val="6"/>
          <w:sz w:val="30"/>
          <w:szCs w:val="30"/>
        </w:rPr>
        <w:t>万元，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比上年</w:t>
      </w:r>
      <w:r>
        <w:rPr>
          <w:rFonts w:ascii="仿宋" w:hAnsi="仿宋" w:eastAsia="仿宋" w:cs="仿宋"/>
          <w:spacing w:val="5"/>
          <w:sz w:val="30"/>
          <w:szCs w:val="30"/>
        </w:rPr>
        <w:t>预算增加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3"/>
          <w:sz w:val="30"/>
          <w:szCs w:val="30"/>
          <w:u w:val="single" w:color="auto"/>
          <w:lang w:val="en-US" w:eastAsia="zh-CN"/>
        </w:rPr>
        <w:t>2</w:t>
      </w:r>
      <w:r>
        <w:rPr>
          <w:rFonts w:ascii="仿宋" w:hAnsi="仿宋" w:eastAsia="仿宋" w:cs="仿宋"/>
          <w:spacing w:val="13"/>
          <w:sz w:val="30"/>
          <w:szCs w:val="30"/>
        </w:rPr>
        <w:t>万元，主要原因本年公务用车运行维护费</w:t>
      </w:r>
      <w:r>
        <w:rPr>
          <w:rFonts w:hint="eastAsia" w:ascii="仿宋" w:hAnsi="仿宋" w:eastAsia="仿宋" w:cs="仿宋"/>
          <w:spacing w:val="13"/>
          <w:sz w:val="30"/>
          <w:szCs w:val="30"/>
          <w:lang w:val="en-US" w:eastAsia="zh-CN"/>
        </w:rPr>
        <w:t>比上年</w:t>
      </w:r>
      <w:r>
        <w:rPr>
          <w:rFonts w:ascii="仿宋" w:hAnsi="仿宋" w:eastAsia="仿宋" w:cs="仿宋"/>
          <w:spacing w:val="13"/>
          <w:sz w:val="30"/>
          <w:szCs w:val="30"/>
        </w:rPr>
        <w:t>。</w:t>
      </w:r>
    </w:p>
    <w:p w14:paraId="681565C5">
      <w:pPr>
        <w:spacing w:before="336" w:line="356" w:lineRule="auto"/>
        <w:ind w:left="29" w:right="59" w:firstLine="612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spacing w:val="3"/>
          <w:sz w:val="30"/>
          <w:szCs w:val="30"/>
        </w:rPr>
        <w:t>3</w:t>
      </w:r>
      <w:r>
        <w:rPr>
          <w:rFonts w:ascii="Times New Roman" w:hAnsi="Times New Roman" w:eastAsia="Times New Roman" w:cs="Times New Roman"/>
          <w:spacing w:val="3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．公务接待费预算支出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比上年预算增加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2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万元，主</w:t>
      </w:r>
      <w:r>
        <w:rPr>
          <w:rFonts w:ascii="仿宋" w:hAnsi="仿宋" w:eastAsia="仿宋" w:cs="仿宋"/>
          <w:spacing w:val="11"/>
          <w:sz w:val="30"/>
          <w:szCs w:val="30"/>
        </w:rPr>
        <w:t>要原因不存在此项内容。</w:t>
      </w:r>
    </w:p>
    <w:p w14:paraId="4FA588CD">
      <w:pPr>
        <w:spacing w:before="15" w:line="227" w:lineRule="auto"/>
        <w:ind w:left="64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7"/>
          <w:sz w:val="30"/>
          <w:szCs w:val="30"/>
        </w:rPr>
        <w:t>八、政府性基金预算支出预算情况说明</w:t>
      </w:r>
    </w:p>
    <w:p w14:paraId="2D845922">
      <w:pPr>
        <w:spacing w:before="251" w:line="361" w:lineRule="auto"/>
        <w:ind w:left="33" w:right="61" w:firstLine="65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 xml:space="preserve">莫力达瓦达斡尔族自治旗应急管理局部门 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>2025</w:t>
      </w:r>
      <w:r>
        <w:rPr>
          <w:rFonts w:ascii="Times New Roman" w:hAnsi="Times New Roman" w:eastAsia="Times New Roman" w:cs="Times New Roman"/>
          <w:spacing w:val="6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年度政府性</w:t>
      </w:r>
      <w:r>
        <w:rPr>
          <w:rFonts w:ascii="仿宋" w:hAnsi="仿宋" w:eastAsia="仿宋" w:cs="仿宋"/>
          <w:spacing w:val="9"/>
          <w:sz w:val="30"/>
          <w:szCs w:val="30"/>
        </w:rPr>
        <w:t>基金支出预算支出</w:t>
      </w:r>
      <w:r>
        <w:rPr>
          <w:rFonts w:ascii="仿宋" w:hAnsi="仿宋" w:eastAsia="仿宋" w:cs="仿宋"/>
          <w:spacing w:val="-2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</w:rPr>
        <w:t>0</w:t>
      </w:r>
      <w:r>
        <w:rPr>
          <w:rFonts w:ascii="Times New Roman" w:hAnsi="Times New Roman" w:eastAsia="Times New Roman" w:cs="Times New Roman"/>
          <w:spacing w:val="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元。与上年相比增加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万元，增长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9"/>
          <w:sz w:val="30"/>
          <w:szCs w:val="30"/>
        </w:rPr>
        <w:t>%。主要</w:t>
      </w:r>
      <w:r>
        <w:rPr>
          <w:rFonts w:ascii="仿宋" w:hAnsi="仿宋" w:eastAsia="仿宋" w:cs="仿宋"/>
          <w:spacing w:val="11"/>
          <w:sz w:val="30"/>
          <w:szCs w:val="30"/>
        </w:rPr>
        <w:t>原因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本年无政府性基金预算支出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 w14:paraId="05B2984B">
      <w:pPr>
        <w:spacing w:before="18" w:line="227" w:lineRule="auto"/>
        <w:ind w:left="65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九、国有资本经营预算支出预算情况说明</w:t>
      </w:r>
    </w:p>
    <w:p w14:paraId="6A44E18D">
      <w:pPr>
        <w:spacing w:line="227" w:lineRule="auto"/>
        <w:rPr>
          <w:rFonts w:ascii="黑体" w:hAnsi="黑体" w:eastAsia="黑体" w:cs="黑体"/>
          <w:sz w:val="30"/>
          <w:szCs w:val="30"/>
        </w:rPr>
      </w:pPr>
    </w:p>
    <w:p w14:paraId="37679348">
      <w:pPr>
        <w:spacing w:before="97" w:line="362" w:lineRule="auto"/>
        <w:ind w:right="68" w:firstLine="660" w:firstLineChars="20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5"/>
          <w:sz w:val="30"/>
          <w:szCs w:val="30"/>
          <w:lang w:val="en-US" w:eastAsia="zh-CN"/>
        </w:rPr>
        <w:t>6</w:t>
      </w:r>
      <w:r>
        <w:rPr>
          <w:rFonts w:ascii="Times New Roman" w:hAnsi="Times New Roman" w:eastAsia="Times New Roman" w:cs="Times New Roman"/>
          <w:spacing w:val="4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年度国有资本</w:t>
      </w:r>
      <w:r>
        <w:rPr>
          <w:rFonts w:ascii="仿宋" w:hAnsi="仿宋" w:eastAsia="仿宋" w:cs="仿宋"/>
          <w:spacing w:val="10"/>
          <w:sz w:val="30"/>
          <w:szCs w:val="30"/>
        </w:rPr>
        <w:t>经营预算支出</w:t>
      </w:r>
      <w:r>
        <w:rPr>
          <w:rFonts w:ascii="仿宋" w:hAnsi="仿宋" w:eastAsia="仿宋" w:cs="仿宋"/>
          <w:spacing w:val="-2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7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万元。与上年相比增加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9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万元，增长</w:t>
      </w:r>
      <w:r>
        <w:rPr>
          <w:rFonts w:ascii="仿宋" w:hAnsi="仿宋" w:eastAsia="仿宋" w:cs="仿宋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仿宋" w:hAnsi="仿宋" w:eastAsia="仿宋" w:cs="仿宋"/>
          <w:spacing w:val="10"/>
          <w:sz w:val="30"/>
          <w:szCs w:val="30"/>
        </w:rPr>
        <w:t>%。主要原</w:t>
      </w:r>
      <w:r>
        <w:rPr>
          <w:rFonts w:ascii="仿宋" w:hAnsi="仿宋" w:eastAsia="仿宋" w:cs="仿宋"/>
          <w:spacing w:val="11"/>
          <w:sz w:val="30"/>
          <w:szCs w:val="30"/>
        </w:rPr>
        <w:t>因</w:t>
      </w: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本部门无国有资本经营预算支出</w:t>
      </w:r>
      <w:r>
        <w:rPr>
          <w:rFonts w:ascii="仿宋" w:hAnsi="仿宋" w:eastAsia="仿宋" w:cs="仿宋"/>
          <w:spacing w:val="11"/>
          <w:sz w:val="30"/>
          <w:szCs w:val="30"/>
        </w:rPr>
        <w:t>。</w:t>
      </w:r>
    </w:p>
    <w:p w14:paraId="7A9BE660">
      <w:pPr>
        <w:spacing w:before="11" w:line="227" w:lineRule="auto"/>
        <w:ind w:left="64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十、项目支出预算情况说明</w:t>
      </w:r>
    </w:p>
    <w:p w14:paraId="4CEED49A">
      <w:pPr>
        <w:spacing w:before="251" w:line="365" w:lineRule="auto"/>
        <w:ind w:right="65" w:firstLine="666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5"/>
          <w:sz w:val="30"/>
          <w:szCs w:val="30"/>
          <w:lang w:val="en-US" w:eastAsia="zh-CN"/>
        </w:rPr>
        <w:t>6</w:t>
      </w:r>
      <w:r>
        <w:rPr>
          <w:rFonts w:ascii="Times New Roman" w:hAnsi="Times New Roman" w:eastAsia="Times New Roman" w:cs="Times New Roman"/>
          <w:spacing w:val="4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年度预算安排</w:t>
      </w:r>
      <w:r>
        <w:rPr>
          <w:rFonts w:ascii="仿宋" w:hAnsi="仿宋" w:eastAsia="仿宋" w:cs="仿宋"/>
          <w:spacing w:val="8"/>
          <w:sz w:val="30"/>
          <w:szCs w:val="30"/>
        </w:rPr>
        <w:t>项</w:t>
      </w:r>
      <w:r>
        <w:rPr>
          <w:rFonts w:ascii="仿宋" w:hAnsi="仿宋" w:eastAsia="仿宋" w:cs="仿宋"/>
          <w:spacing w:val="-4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目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>1</w:t>
      </w:r>
      <w:r>
        <w:rPr>
          <w:rFonts w:hint="eastAsia" w:ascii="Times New Roman" w:hAnsi="Times New Roman" w:eastAsia="宋体" w:cs="Times New Roman"/>
          <w:spacing w:val="8"/>
          <w:sz w:val="30"/>
          <w:szCs w:val="30"/>
          <w:u w:val="single" w:color="auto"/>
          <w:lang w:val="en-US" w:eastAsia="zh-CN"/>
        </w:rPr>
        <w:t>2</w:t>
      </w:r>
      <w:r>
        <w:rPr>
          <w:rFonts w:ascii="仿宋" w:hAnsi="仿宋" w:eastAsia="仿宋" w:cs="仿宋"/>
          <w:spacing w:val="8"/>
          <w:sz w:val="30"/>
          <w:szCs w:val="30"/>
        </w:rPr>
        <w:t>个，项目预算总金额</w:t>
      </w:r>
      <w:r>
        <w:rPr>
          <w:rFonts w:hint="eastAsia" w:ascii="仿宋" w:hAnsi="仿宋" w:eastAsia="仿宋" w:cs="仿宋"/>
          <w:spacing w:val="-45"/>
          <w:sz w:val="30"/>
          <w:szCs w:val="30"/>
          <w:lang w:val="en-US" w:eastAsia="zh-CN"/>
        </w:rPr>
        <w:t>2964.55</w:t>
      </w:r>
      <w:r>
        <w:rPr>
          <w:rFonts w:ascii="仿宋" w:hAnsi="仿宋" w:eastAsia="仿宋" w:cs="仿宋"/>
          <w:spacing w:val="8"/>
          <w:sz w:val="30"/>
          <w:szCs w:val="30"/>
        </w:rPr>
        <w:t>万元。其中，财政本年拨款金 额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2</w:t>
      </w:r>
      <w:r>
        <w:rPr>
          <w:rFonts w:hint="eastAsia" w:ascii="Times New Roman" w:hAnsi="Times New Roman" w:eastAsia="宋体" w:cs="Times New Roman"/>
          <w:spacing w:val="9"/>
          <w:sz w:val="30"/>
          <w:szCs w:val="30"/>
          <w:u w:val="single" w:color="auto"/>
          <w:lang w:val="en-US" w:eastAsia="zh-CN"/>
        </w:rPr>
        <w:t>94.55</w:t>
      </w:r>
      <w:r>
        <w:rPr>
          <w:rFonts w:ascii="Times New Roman" w:hAnsi="Times New Roman" w:eastAsia="Times New Roman" w:cs="Times New Roman"/>
          <w:spacing w:val="7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万元，财政拨款结转结余</w:t>
      </w:r>
      <w:r>
        <w:rPr>
          <w:rFonts w:ascii="仿宋" w:hAnsi="仿宋" w:eastAsia="仿宋" w:cs="仿宋"/>
          <w:spacing w:val="-3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</w:rPr>
        <w:t>0</w:t>
      </w:r>
      <w:r>
        <w:rPr>
          <w:rFonts w:ascii="Times New Roman" w:hAnsi="Times New Roman" w:eastAsia="Times New Roman" w:cs="Times New Roman"/>
          <w:spacing w:val="64"/>
          <w:w w:val="10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元，财政专户管理资金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万 元，</w:t>
      </w:r>
      <w:r>
        <w:rPr>
          <w:rFonts w:ascii="仿宋" w:hAnsi="仿宋" w:eastAsia="仿宋" w:cs="仿宋"/>
          <w:spacing w:val="2"/>
          <w:sz w:val="30"/>
          <w:szCs w:val="30"/>
        </w:rPr>
        <w:t>单位资金</w:t>
      </w:r>
      <w:r>
        <w:rPr>
          <w:rFonts w:ascii="仿宋" w:hAnsi="仿宋" w:eastAsia="仿宋" w:cs="仿宋"/>
          <w:spacing w:val="-3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3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万元。</w:t>
      </w:r>
    </w:p>
    <w:p w14:paraId="228A30FF">
      <w:pPr>
        <w:spacing w:line="227" w:lineRule="auto"/>
        <w:ind w:left="64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5"/>
          <w:sz w:val="30"/>
          <w:szCs w:val="30"/>
        </w:rPr>
        <w:t>十一、机构运行经费支出预算情况说明</w:t>
      </w:r>
    </w:p>
    <w:p w14:paraId="54585247">
      <w:pPr>
        <w:spacing w:before="252" w:line="361" w:lineRule="auto"/>
        <w:ind w:left="13" w:right="166" w:firstLine="6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6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6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6"/>
          <w:sz w:val="30"/>
          <w:szCs w:val="30"/>
        </w:rPr>
        <w:t>年度机构运行</w:t>
      </w:r>
      <w:r>
        <w:rPr>
          <w:rFonts w:ascii="仿宋" w:hAnsi="仿宋" w:eastAsia="仿宋" w:cs="仿宋"/>
          <w:spacing w:val="1"/>
          <w:sz w:val="30"/>
          <w:szCs w:val="30"/>
        </w:rPr>
        <w:t>经费预算支出</w:t>
      </w:r>
      <w:r>
        <w:rPr>
          <w:rFonts w:ascii="仿宋" w:hAnsi="仿宋" w:eastAsia="仿宋" w:cs="仿宋"/>
          <w:spacing w:val="-16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1"/>
          <w:sz w:val="30"/>
          <w:szCs w:val="30"/>
          <w:u w:val="single" w:color="auto"/>
          <w:lang w:val="en-US" w:eastAsia="zh-CN"/>
        </w:rPr>
        <w:t>38.04</w:t>
      </w:r>
      <w:r>
        <w:rPr>
          <w:rFonts w:ascii="仿宋" w:hAnsi="仿宋" w:eastAsia="仿宋" w:cs="仿宋"/>
          <w:spacing w:val="1"/>
          <w:sz w:val="30"/>
          <w:szCs w:val="30"/>
        </w:rPr>
        <w:t>万元，与上年相比增加</w:t>
      </w:r>
      <w:r>
        <w:rPr>
          <w:rFonts w:hint="eastAsia" w:ascii="仿宋" w:hAnsi="仿宋" w:eastAsia="仿宋" w:cs="仿宋"/>
          <w:spacing w:val="-64"/>
          <w:sz w:val="30"/>
          <w:szCs w:val="30"/>
          <w:lang w:val="en-US" w:eastAsia="zh-CN"/>
        </w:rPr>
        <w:t>2.84</w:t>
      </w:r>
      <w:r>
        <w:rPr>
          <w:rFonts w:ascii="仿宋" w:hAnsi="仿宋" w:eastAsia="仿宋" w:cs="仿宋"/>
          <w:spacing w:val="1"/>
          <w:sz w:val="30"/>
          <w:szCs w:val="30"/>
        </w:rPr>
        <w:t>万元，增长</w:t>
      </w:r>
      <w:r>
        <w:rPr>
          <w:rFonts w:hint="eastAsia" w:ascii="仿宋" w:hAnsi="仿宋" w:eastAsia="仿宋" w:cs="仿宋"/>
          <w:spacing w:val="-39"/>
          <w:sz w:val="30"/>
          <w:szCs w:val="30"/>
          <w:lang w:val="en-US" w:eastAsia="zh-CN"/>
        </w:rPr>
        <w:t>8.07</w:t>
      </w:r>
      <w:r>
        <w:rPr>
          <w:rFonts w:ascii="仿宋" w:hAnsi="仿宋" w:eastAsia="仿宋" w:cs="仿宋"/>
          <w:spacing w:val="1"/>
          <w:sz w:val="30"/>
          <w:szCs w:val="30"/>
        </w:rPr>
        <w:t>%。</w:t>
      </w:r>
    </w:p>
    <w:p w14:paraId="103A50D5">
      <w:pPr>
        <w:spacing w:before="1" w:line="227" w:lineRule="auto"/>
        <w:ind w:left="22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主要原因是：机构运行经费预算支出增加。</w:t>
      </w:r>
    </w:p>
    <w:p w14:paraId="190ECC39">
      <w:pPr>
        <w:spacing w:before="228" w:line="227" w:lineRule="auto"/>
        <w:ind w:left="64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十二、政府采购支出预算情况说明</w:t>
      </w:r>
    </w:p>
    <w:p w14:paraId="433C9481">
      <w:pPr>
        <w:spacing w:before="254" w:line="364" w:lineRule="auto"/>
        <w:ind w:left="13" w:right="68" w:firstLine="65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9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9"/>
          <w:sz w:val="30"/>
          <w:szCs w:val="30"/>
        </w:rPr>
        <w:t>年度政府采购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支出预算总额 </w:t>
      </w:r>
      <w:r>
        <w:rPr>
          <w:rFonts w:hint="eastAsia" w:ascii="Times New Roman" w:hAnsi="Times New Roman" w:eastAsia="宋体" w:cs="Times New Roman"/>
          <w:spacing w:val="10"/>
          <w:sz w:val="30"/>
          <w:szCs w:val="30"/>
          <w:u w:val="single" w:color="auto"/>
          <w:lang w:val="en-US" w:eastAsia="zh-CN"/>
        </w:rPr>
        <w:t>11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万元，其中：拟采购货物支出 </w:t>
      </w:r>
      <w:r>
        <w:rPr>
          <w:rFonts w:hint="eastAsia" w:ascii="Times New Roman" w:hAnsi="Times New Roman" w:eastAsia="宋体" w:cs="Times New Roman"/>
          <w:spacing w:val="10"/>
          <w:sz w:val="30"/>
          <w:szCs w:val="30"/>
          <w:u w:val="single" w:color="auto"/>
          <w:lang w:val="en-US" w:eastAsia="zh-CN"/>
        </w:rPr>
        <w:t>11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</w:t>
      </w:r>
      <w:r>
        <w:rPr>
          <w:rFonts w:ascii="仿宋" w:hAnsi="仿宋" w:eastAsia="仿宋" w:cs="仿宋"/>
          <w:spacing w:val="9"/>
          <w:sz w:val="30"/>
          <w:szCs w:val="30"/>
        </w:rPr>
        <w:t>万元、拟采购工</w:t>
      </w:r>
      <w:r>
        <w:rPr>
          <w:rFonts w:ascii="仿宋" w:hAnsi="仿宋" w:eastAsia="仿宋" w:cs="仿宋"/>
          <w:spacing w:val="5"/>
          <w:sz w:val="30"/>
          <w:szCs w:val="30"/>
        </w:rPr>
        <w:t>程支出</w:t>
      </w:r>
      <w:r>
        <w:rPr>
          <w:rFonts w:ascii="仿宋" w:hAnsi="仿宋" w:eastAsia="仿宋" w:cs="仿宋"/>
          <w:spacing w:val="-3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万元、拟购买服务支出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5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万元。</w:t>
      </w:r>
    </w:p>
    <w:p w14:paraId="439E2543">
      <w:pPr>
        <w:spacing w:before="1" w:line="227" w:lineRule="auto"/>
        <w:ind w:left="64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十三、国有资产占用情况说明</w:t>
      </w:r>
    </w:p>
    <w:p w14:paraId="7EF9AE8E">
      <w:pPr>
        <w:spacing w:before="251" w:line="365" w:lineRule="auto"/>
        <w:ind w:left="13" w:firstLine="653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 xml:space="preserve">莫力达瓦达斡尔族自治旗应急管理局部门共有车辆 </w:t>
      </w:r>
      <w:r>
        <w:rPr>
          <w:rFonts w:hint="eastAsia" w:ascii="Times New Roman" w:hAnsi="Times New Roman" w:eastAsia="宋体" w:cs="Times New Roman"/>
          <w:spacing w:val="19"/>
          <w:sz w:val="30"/>
          <w:szCs w:val="30"/>
          <w:u w:val="single" w:color="auto"/>
          <w:lang w:val="en-US" w:eastAsia="zh-CN"/>
        </w:rPr>
        <w:t>9</w:t>
      </w:r>
      <w:r>
        <w:rPr>
          <w:rFonts w:ascii="Times New Roman" w:hAnsi="Times New Roman" w:eastAsia="Times New Roman" w:cs="Times New Roman"/>
          <w:spacing w:val="-62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5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辆，其</w:t>
      </w:r>
      <w:r>
        <w:rPr>
          <w:rFonts w:ascii="仿宋" w:hAnsi="仿宋" w:eastAsia="仿宋" w:cs="仿宋"/>
          <w:spacing w:val="12"/>
          <w:sz w:val="30"/>
          <w:szCs w:val="30"/>
        </w:rPr>
        <w:t>中，一般公务用车</w:t>
      </w:r>
      <w:r>
        <w:rPr>
          <w:rFonts w:ascii="仿宋" w:hAnsi="仿宋" w:eastAsia="仿宋" w:cs="仿宋"/>
          <w:spacing w:val="-4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2</w:t>
      </w:r>
      <w:r>
        <w:rPr>
          <w:rFonts w:ascii="Times New Roman" w:hAnsi="Times New Roman" w:eastAsia="Times New Roman" w:cs="Times New Roman"/>
          <w:spacing w:val="5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辆、执法执勤用车</w:t>
      </w:r>
      <w:r>
        <w:rPr>
          <w:rFonts w:ascii="仿宋" w:hAnsi="仿宋" w:eastAsia="仿宋" w:cs="仿宋"/>
          <w:spacing w:val="-3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9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辆、特种专业技</w:t>
      </w:r>
      <w:r>
        <w:rPr>
          <w:rFonts w:ascii="仿宋" w:hAnsi="仿宋" w:eastAsia="仿宋" w:cs="仿宋"/>
          <w:spacing w:val="11"/>
          <w:sz w:val="30"/>
          <w:szCs w:val="30"/>
        </w:rPr>
        <w:t>术用车</w:t>
      </w:r>
      <w:r>
        <w:rPr>
          <w:rFonts w:hint="eastAsia" w:ascii="仿宋" w:hAnsi="仿宋" w:eastAsia="仿宋" w:cs="仿宋"/>
          <w:spacing w:val="11"/>
          <w:sz w:val="30"/>
          <w:szCs w:val="30"/>
          <w:lang w:val="en-US" w:eastAsia="zh-CN"/>
        </w:rPr>
        <w:t>2</w:t>
      </w:r>
      <w:r>
        <w:rPr>
          <w:rFonts w:ascii="仿宋" w:hAnsi="仿宋" w:eastAsia="仿宋" w:cs="仿宋"/>
          <w:spacing w:val="2"/>
          <w:sz w:val="30"/>
          <w:szCs w:val="30"/>
        </w:rPr>
        <w:t>辆、业务用车</w:t>
      </w:r>
      <w:r>
        <w:rPr>
          <w:rFonts w:hint="eastAsia" w:ascii="仿宋" w:hAnsi="仿宋" w:eastAsia="仿宋" w:cs="仿宋"/>
          <w:spacing w:val="-37"/>
          <w:sz w:val="30"/>
          <w:szCs w:val="30"/>
          <w:lang w:val="en-US" w:eastAsia="zh-CN"/>
        </w:rPr>
        <w:t>5</w:t>
      </w:r>
      <w:r>
        <w:rPr>
          <w:rFonts w:ascii="Times New Roman" w:hAnsi="Times New Roman" w:eastAsia="Times New Roman" w:cs="Times New Roman"/>
          <w:spacing w:val="44"/>
          <w:w w:val="101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辆、其他用车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44"/>
          <w:sz w:val="30"/>
          <w:szCs w:val="30"/>
          <w:u w:val="single" w:color="auto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辆等。单价</w:t>
      </w:r>
      <w:r>
        <w:rPr>
          <w:rFonts w:ascii="仿宋" w:hAnsi="仿宋" w:eastAsia="仿宋" w:cs="仿宋"/>
          <w:spacing w:val="-4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>50</w:t>
      </w:r>
      <w:r>
        <w:rPr>
          <w:rFonts w:ascii="Times New Roman" w:hAnsi="Times New Roman" w:eastAsia="Times New Roman" w:cs="Times New Roman"/>
          <w:spacing w:val="5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万元（含） 以上的</w:t>
      </w:r>
      <w:r>
        <w:rPr>
          <w:rFonts w:ascii="仿宋" w:hAnsi="仿宋" w:eastAsia="仿宋" w:cs="仿宋"/>
          <w:spacing w:val="-14"/>
          <w:sz w:val="30"/>
          <w:szCs w:val="30"/>
        </w:rPr>
        <w:t>通用设备</w:t>
      </w:r>
      <w:r>
        <w:rPr>
          <w:rFonts w:ascii="仿宋" w:hAnsi="仿宋" w:eastAsia="仿宋" w:cs="仿宋"/>
          <w:spacing w:val="-6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4"/>
          <w:sz w:val="30"/>
          <w:szCs w:val="30"/>
        </w:rPr>
        <w:t>台（套</w:t>
      </w:r>
      <w:r>
        <w:rPr>
          <w:rFonts w:ascii="仿宋" w:hAnsi="仿宋" w:eastAsia="仿宋" w:cs="仿宋"/>
          <w:spacing w:val="-65"/>
          <w:w w:val="77"/>
          <w:sz w:val="30"/>
          <w:szCs w:val="30"/>
        </w:rPr>
        <w:t>），</w:t>
      </w:r>
      <w:r>
        <w:rPr>
          <w:rFonts w:ascii="仿宋" w:hAnsi="仿宋" w:eastAsia="仿宋" w:cs="仿宋"/>
          <w:spacing w:val="-14"/>
          <w:sz w:val="30"/>
          <w:szCs w:val="30"/>
        </w:rPr>
        <w:t xml:space="preserve">单价 </w:t>
      </w:r>
      <w:r>
        <w:rPr>
          <w:rFonts w:ascii="Times New Roman" w:hAnsi="Times New Roman" w:eastAsia="Times New Roman" w:cs="Times New Roman"/>
          <w:spacing w:val="-14"/>
          <w:sz w:val="30"/>
          <w:szCs w:val="30"/>
        </w:rPr>
        <w:t xml:space="preserve">100 </w:t>
      </w:r>
      <w:r>
        <w:rPr>
          <w:rFonts w:ascii="仿宋" w:hAnsi="仿宋" w:eastAsia="仿宋" w:cs="仿宋"/>
          <w:spacing w:val="-14"/>
          <w:sz w:val="30"/>
          <w:szCs w:val="30"/>
        </w:rPr>
        <w:t>万元（含）以上的专用设</w:t>
      </w:r>
      <w:r>
        <w:rPr>
          <w:rFonts w:ascii="仿宋" w:hAnsi="仿宋" w:eastAsia="仿宋" w:cs="仿宋"/>
          <w:spacing w:val="-14"/>
          <w:sz w:val="30"/>
          <w:szCs w:val="30"/>
          <w:u w:val="single" w:color="auto"/>
        </w:rPr>
        <w:t>备</w:t>
      </w:r>
      <w:r>
        <w:rPr>
          <w:rFonts w:ascii="Times New Roman" w:hAnsi="Times New Roman" w:eastAsia="Times New Roman" w:cs="Times New Roman"/>
          <w:spacing w:val="-14"/>
          <w:sz w:val="30"/>
          <w:szCs w:val="30"/>
          <w:u w:val="single" w:color="auto"/>
        </w:rPr>
        <w:t>2</w:t>
      </w:r>
      <w:r>
        <w:rPr>
          <w:rFonts w:ascii="Times New Roman" w:hAnsi="Times New Roman" w:eastAsia="Times New Roman" w:cs="Times New Roman"/>
          <w:spacing w:val="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4"/>
          <w:sz w:val="30"/>
          <w:szCs w:val="30"/>
        </w:rPr>
        <w:t>台（套）。</w:t>
      </w:r>
    </w:p>
    <w:p w14:paraId="53EB1DD2">
      <w:pPr>
        <w:spacing w:line="227" w:lineRule="auto"/>
        <w:ind w:left="64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十四、项目绩效目标情况说明</w:t>
      </w:r>
    </w:p>
    <w:p w14:paraId="2C869DCA">
      <w:pPr>
        <w:spacing w:before="246" w:line="226" w:lineRule="auto"/>
        <w:ind w:left="67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莫力达瓦达斡尔族自治旗应急管理局部门</w:t>
      </w:r>
      <w:r>
        <w:rPr>
          <w:rFonts w:ascii="Times New Roman" w:hAnsi="Times New Roman" w:eastAsia="Times New Roman" w:cs="Times New Roman"/>
          <w:spacing w:val="15"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spacing w:val="15"/>
          <w:sz w:val="30"/>
          <w:szCs w:val="30"/>
          <w:lang w:val="en-US" w:eastAsia="zh-CN"/>
        </w:rPr>
        <w:t>6</w:t>
      </w:r>
      <w:r>
        <w:rPr>
          <w:rFonts w:ascii="仿宋" w:hAnsi="仿宋" w:eastAsia="仿宋" w:cs="仿宋"/>
          <w:spacing w:val="14"/>
          <w:sz w:val="30"/>
          <w:szCs w:val="30"/>
        </w:rPr>
        <w:t>年度填报绩效</w:t>
      </w:r>
    </w:p>
    <w:p w14:paraId="387AC6AC">
      <w:pPr>
        <w:spacing w:line="226" w:lineRule="auto"/>
        <w:rPr>
          <w:rFonts w:ascii="仿宋" w:hAnsi="仿宋" w:eastAsia="仿宋" w:cs="仿宋"/>
          <w:sz w:val="30"/>
          <w:szCs w:val="30"/>
        </w:rPr>
      </w:pPr>
    </w:p>
    <w:p w14:paraId="0CAB0994">
      <w:pPr>
        <w:spacing w:before="98" w:line="369" w:lineRule="auto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目标的预算项目</w:t>
      </w:r>
      <w:r>
        <w:rPr>
          <w:rFonts w:ascii="仿宋" w:hAnsi="仿宋" w:eastAsia="仿宋" w:cs="仿宋"/>
          <w:spacing w:val="49"/>
          <w:sz w:val="30"/>
          <w:szCs w:val="30"/>
        </w:rPr>
        <w:t xml:space="preserve"> </w:t>
      </w:r>
      <w:r>
        <w:rPr>
          <w:rFonts w:hint="eastAsia" w:ascii="Times New Roman" w:hAnsi="Times New Roman" w:eastAsia="宋体" w:cs="Times New Roman"/>
          <w:spacing w:val="6"/>
          <w:sz w:val="30"/>
          <w:szCs w:val="30"/>
          <w:u w:val="single" w:color="auto"/>
          <w:lang w:val="en-US" w:eastAsia="zh-CN"/>
        </w:rPr>
        <w:t>30</w:t>
      </w:r>
      <w:r>
        <w:rPr>
          <w:rFonts w:ascii="仿宋" w:hAnsi="仿宋" w:eastAsia="仿宋" w:cs="仿宋"/>
          <w:spacing w:val="6"/>
          <w:sz w:val="30"/>
          <w:szCs w:val="30"/>
        </w:rPr>
        <w:t>个</w:t>
      </w:r>
      <w:r>
        <w:rPr>
          <w:rFonts w:ascii="仿宋" w:hAnsi="仿宋" w:eastAsia="仿宋" w:cs="仿宋"/>
          <w:spacing w:val="-8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，公开项</w:t>
      </w:r>
      <w:r>
        <w:rPr>
          <w:rFonts w:ascii="仿宋" w:hAnsi="仿宋" w:eastAsia="仿宋" w:cs="仿宋"/>
          <w:spacing w:val="-5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目</w:t>
      </w:r>
      <w:r>
        <w:rPr>
          <w:rFonts w:hint="eastAsia" w:ascii="仿宋" w:hAnsi="仿宋" w:eastAsia="仿宋" w:cs="仿宋"/>
          <w:spacing w:val="6"/>
          <w:sz w:val="30"/>
          <w:szCs w:val="30"/>
          <w:lang w:val="en-US" w:eastAsia="zh-CN"/>
        </w:rPr>
        <w:t>30</w:t>
      </w:r>
      <w:r>
        <w:rPr>
          <w:rFonts w:ascii="仿宋" w:hAnsi="仿宋" w:eastAsia="仿宋" w:cs="仿宋"/>
          <w:spacing w:val="6"/>
          <w:sz w:val="30"/>
          <w:szCs w:val="30"/>
        </w:rPr>
        <w:t>个</w:t>
      </w:r>
      <w:r>
        <w:rPr>
          <w:rFonts w:ascii="仿宋" w:hAnsi="仿宋" w:eastAsia="仿宋" w:cs="仿宋"/>
          <w:spacing w:val="-8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，公开项</w:t>
      </w:r>
      <w:r>
        <w:rPr>
          <w:rFonts w:ascii="仿宋" w:hAnsi="仿宋" w:eastAsia="仿宋" w:cs="仿宋"/>
          <w:spacing w:val="-5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目</w:t>
      </w:r>
      <w:r>
        <w:rPr>
          <w:rFonts w:ascii="仿宋" w:hAnsi="仿宋" w:eastAsia="仿宋" w:cs="仿宋"/>
          <w:spacing w:val="-5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占全部预算项</w:t>
      </w:r>
      <w:r>
        <w:rPr>
          <w:rFonts w:ascii="仿宋" w:hAnsi="仿宋" w:eastAsia="仿宋" w:cs="仿宋"/>
          <w:spacing w:val="-2"/>
          <w:sz w:val="30"/>
          <w:szCs w:val="30"/>
        </w:rPr>
        <w:t xml:space="preserve">目的 </w:t>
      </w:r>
      <w:r>
        <w:rPr>
          <w:rFonts w:ascii="Times New Roman" w:hAnsi="Times New Roman" w:eastAsia="Times New Roman" w:cs="Times New Roman"/>
          <w:spacing w:val="-2"/>
          <w:sz w:val="30"/>
          <w:szCs w:val="30"/>
        </w:rPr>
        <w:t>100</w:t>
      </w:r>
      <w:r>
        <w:rPr>
          <w:rFonts w:ascii="仿宋" w:hAnsi="仿宋" w:eastAsia="仿宋" w:cs="仿宋"/>
          <w:spacing w:val="-2"/>
          <w:sz w:val="30"/>
          <w:szCs w:val="30"/>
        </w:rPr>
        <w:t>%。公开填报绩效目标的项目预算</w:t>
      </w:r>
      <w:r>
        <w:rPr>
          <w:rFonts w:hint="eastAsia" w:ascii="仿宋" w:hAnsi="仿宋" w:eastAsia="仿宋" w:cs="仿宋"/>
          <w:spacing w:val="-2"/>
          <w:sz w:val="30"/>
          <w:szCs w:val="30"/>
          <w:lang w:val="en-US" w:eastAsia="zh-CN"/>
        </w:rPr>
        <w:t>976.74</w:t>
      </w:r>
      <w:r>
        <w:rPr>
          <w:rFonts w:ascii="仿宋" w:hAnsi="仿宋" w:eastAsia="仿宋" w:cs="仿宋"/>
          <w:spacing w:val="-2"/>
          <w:sz w:val="30"/>
          <w:szCs w:val="30"/>
        </w:rPr>
        <w:t>万元，</w:t>
      </w:r>
      <w:r>
        <w:rPr>
          <w:rFonts w:ascii="仿宋" w:hAnsi="仿宋" w:eastAsia="仿宋" w:cs="仿宋"/>
          <w:spacing w:val="-6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占全部项</w:t>
      </w:r>
      <w:r>
        <w:rPr>
          <w:rFonts w:ascii="仿宋" w:hAnsi="仿宋" w:eastAsia="仿宋" w:cs="仿宋"/>
          <w:spacing w:val="8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目预</w:t>
      </w:r>
      <w:r>
        <w:rPr>
          <w:rFonts w:ascii="仿宋" w:hAnsi="仿宋" w:eastAsia="仿宋" w:cs="仿宋"/>
          <w:spacing w:val="-6"/>
          <w:sz w:val="30"/>
          <w:szCs w:val="30"/>
        </w:rPr>
        <w:t xml:space="preserve">算的 </w:t>
      </w:r>
      <w:r>
        <w:rPr>
          <w:rFonts w:ascii="Times New Roman" w:hAnsi="Times New Roman" w:eastAsia="Times New Roman" w:cs="Times New Roman"/>
          <w:spacing w:val="-6"/>
          <w:sz w:val="30"/>
          <w:szCs w:val="30"/>
        </w:rPr>
        <w:t>100</w:t>
      </w:r>
      <w:r>
        <w:rPr>
          <w:rFonts w:ascii="仿宋" w:hAnsi="仿宋" w:eastAsia="仿宋" w:cs="仿宋"/>
          <w:spacing w:val="-6"/>
          <w:sz w:val="30"/>
          <w:szCs w:val="30"/>
        </w:rPr>
        <w:t>%。</w:t>
      </w:r>
    </w:p>
    <w:p w14:paraId="62E1A5D0">
      <w:pPr>
        <w:pStyle w:val="2"/>
        <w:spacing w:line="423" w:lineRule="auto"/>
      </w:pPr>
    </w:p>
    <w:p w14:paraId="3FA5C816">
      <w:pPr>
        <w:spacing w:before="114" w:line="225" w:lineRule="auto"/>
        <w:ind w:left="2881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</w:rPr>
        <w:t>第三部分</w:t>
      </w:r>
      <w:r>
        <w:rPr>
          <w:rFonts w:ascii="宋体" w:hAnsi="宋体" w:eastAsia="宋体" w:cs="宋体"/>
          <w:spacing w:val="2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2"/>
          <w:sz w:val="35"/>
          <w:szCs w:val="35"/>
        </w:rPr>
        <w:t>名词解释</w:t>
      </w:r>
    </w:p>
    <w:p w14:paraId="1B504F1B">
      <w:pPr>
        <w:pStyle w:val="2"/>
        <w:spacing w:line="274" w:lineRule="auto"/>
      </w:pPr>
    </w:p>
    <w:p w14:paraId="125ECFC8">
      <w:pPr>
        <w:pStyle w:val="2"/>
        <w:spacing w:line="275" w:lineRule="auto"/>
      </w:pPr>
    </w:p>
    <w:p w14:paraId="6C3B784D">
      <w:pPr>
        <w:spacing w:before="98" w:line="363" w:lineRule="auto"/>
        <w:ind w:right="21" w:firstLine="656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3"/>
          <w:sz w:val="30"/>
          <w:szCs w:val="30"/>
        </w:rPr>
        <w:t>一、财政拨款：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从同级财政部门取得的各类财政拨款，包括</w:t>
      </w:r>
      <w:r>
        <w:rPr>
          <w:rFonts w:ascii="仿宋" w:hAnsi="仿宋" w:eastAsia="仿宋" w:cs="仿宋"/>
          <w:spacing w:val="18"/>
          <w:sz w:val="30"/>
          <w:szCs w:val="30"/>
        </w:rPr>
        <w:t>一般公共预算拨款、政府性基金预算拨款、</w:t>
      </w:r>
      <w:r>
        <w:rPr>
          <w:rFonts w:ascii="仿宋" w:hAnsi="仿宋" w:eastAsia="仿宋" w:cs="仿宋"/>
          <w:spacing w:val="-7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国有资本经营预算拨</w:t>
      </w:r>
      <w:r>
        <w:rPr>
          <w:rFonts w:ascii="仿宋" w:hAnsi="仿宋" w:eastAsia="仿宋" w:cs="仿宋"/>
          <w:spacing w:val="-5"/>
          <w:sz w:val="30"/>
          <w:szCs w:val="30"/>
        </w:rPr>
        <w:t>款。</w:t>
      </w:r>
    </w:p>
    <w:p w14:paraId="6A4E4C36">
      <w:pPr>
        <w:spacing w:before="1" w:line="227" w:lineRule="auto"/>
        <w:ind w:left="66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4"/>
          <w:sz w:val="30"/>
          <w:szCs w:val="30"/>
        </w:rPr>
        <w:t>二、一般公共预算拨款收入：</w:t>
      </w:r>
      <w:r>
        <w:rPr>
          <w:rFonts w:ascii="仿宋" w:hAnsi="仿宋" w:eastAsia="仿宋" w:cs="仿宋"/>
          <w:spacing w:val="4"/>
          <w:sz w:val="30"/>
          <w:szCs w:val="30"/>
        </w:rPr>
        <w:t>指财政当年拨付的资金。</w:t>
      </w:r>
    </w:p>
    <w:p w14:paraId="76C71FF4">
      <w:pPr>
        <w:spacing w:before="249" w:line="265" w:lineRule="auto"/>
        <w:ind w:left="38" w:right="40" w:firstLine="62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4"/>
          <w:sz w:val="30"/>
          <w:szCs w:val="30"/>
        </w:rPr>
        <w:t>三、基本支出：</w:t>
      </w:r>
      <w:r>
        <w:rPr>
          <w:rFonts w:ascii="仿宋" w:hAnsi="仿宋" w:eastAsia="仿宋" w:cs="仿宋"/>
          <w:spacing w:val="-2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指为保障机构正常运转、完成工作任务而发</w:t>
      </w:r>
      <w:r>
        <w:rPr>
          <w:rFonts w:ascii="仿宋" w:hAnsi="仿宋" w:eastAsia="仿宋" w:cs="仿宋"/>
          <w:spacing w:val="9"/>
          <w:sz w:val="30"/>
          <w:szCs w:val="30"/>
        </w:rPr>
        <w:t>生的人员支出和公用支出。</w:t>
      </w:r>
    </w:p>
    <w:p w14:paraId="32BA403B">
      <w:pPr>
        <w:pStyle w:val="2"/>
        <w:spacing w:line="242" w:lineRule="auto"/>
      </w:pPr>
    </w:p>
    <w:p w14:paraId="2DDEB7E0">
      <w:pPr>
        <w:spacing w:before="98" w:line="263" w:lineRule="auto"/>
        <w:ind w:right="40" w:firstLine="71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四、项目支出：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指在基本支出之外为完成特定工作任务和事</w:t>
      </w:r>
      <w:r>
        <w:rPr>
          <w:rFonts w:ascii="仿宋" w:hAnsi="仿宋" w:eastAsia="仿宋" w:cs="仿宋"/>
          <w:spacing w:val="13"/>
          <w:sz w:val="30"/>
          <w:szCs w:val="30"/>
        </w:rPr>
        <w:t>业发展目标所发生的支出。</w:t>
      </w:r>
    </w:p>
    <w:p w14:paraId="3CAC8F4A">
      <w:pPr>
        <w:spacing w:before="338" w:line="265" w:lineRule="auto"/>
        <w:ind w:right="57" w:firstLine="656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7"/>
          <w:sz w:val="30"/>
          <w:szCs w:val="30"/>
        </w:rPr>
        <w:t>五、对个人和家庭的补助：</w:t>
      </w:r>
      <w:r>
        <w:rPr>
          <w:rFonts w:ascii="仿宋" w:hAnsi="仿宋" w:eastAsia="仿宋" w:cs="仿宋"/>
          <w:spacing w:val="17"/>
          <w:sz w:val="30"/>
          <w:szCs w:val="30"/>
        </w:rPr>
        <w:t>是指政府用于对个人和家庭的补</w:t>
      </w:r>
      <w:r>
        <w:rPr>
          <w:rFonts w:ascii="仿宋" w:hAnsi="仿宋" w:eastAsia="仿宋" w:cs="仿宋"/>
          <w:spacing w:val="-1"/>
          <w:sz w:val="30"/>
          <w:szCs w:val="30"/>
        </w:rPr>
        <w:t>助支出。</w:t>
      </w:r>
    </w:p>
    <w:p w14:paraId="5CA6BF41">
      <w:pPr>
        <w:pStyle w:val="2"/>
        <w:spacing w:line="244" w:lineRule="auto"/>
      </w:pPr>
    </w:p>
    <w:p w14:paraId="76F6DA8D">
      <w:pPr>
        <w:spacing w:before="98" w:line="331" w:lineRule="auto"/>
        <w:ind w:right="28" w:firstLine="648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6"/>
          <w:sz w:val="30"/>
          <w:szCs w:val="30"/>
        </w:rPr>
        <w:t>六、“三公</w:t>
      </w:r>
      <w:r>
        <w:rPr>
          <w:rFonts w:ascii="仿宋" w:hAnsi="仿宋" w:eastAsia="仿宋" w:cs="仿宋"/>
          <w:spacing w:val="-110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6"/>
          <w:sz w:val="30"/>
          <w:szCs w:val="30"/>
        </w:rPr>
        <w:t>”经费：</w:t>
      </w:r>
      <w:r>
        <w:rPr>
          <w:rFonts w:ascii="仿宋" w:hAnsi="仿宋" w:eastAsia="仿宋" w:cs="仿宋"/>
          <w:spacing w:val="6"/>
          <w:sz w:val="30"/>
          <w:szCs w:val="30"/>
        </w:rPr>
        <w:t>指部门用一般公共预算财政拨款安排的因</w:t>
      </w:r>
      <w:r>
        <w:rPr>
          <w:rFonts w:ascii="仿宋" w:hAnsi="仿宋" w:eastAsia="仿宋" w:cs="仿宋"/>
          <w:spacing w:val="18"/>
          <w:sz w:val="30"/>
          <w:szCs w:val="30"/>
        </w:rPr>
        <w:t>公出国（境）</w:t>
      </w:r>
      <w:r>
        <w:rPr>
          <w:rFonts w:ascii="仿宋" w:hAnsi="仿宋" w:eastAsia="仿宋" w:cs="仿宋"/>
          <w:spacing w:val="-7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费、公务用车购置及运行维护费和公务接待费。其</w:t>
      </w:r>
      <w:r>
        <w:rPr>
          <w:rFonts w:ascii="仿宋" w:hAnsi="仿宋" w:eastAsia="仿宋" w:cs="仿宋"/>
          <w:spacing w:val="9"/>
          <w:sz w:val="30"/>
          <w:szCs w:val="30"/>
        </w:rPr>
        <w:t>中，因公出国（境）费反映部门公务出国（境）的住宿费、旅费、</w:t>
      </w:r>
      <w:r>
        <w:rPr>
          <w:rFonts w:ascii="仿宋" w:hAnsi="仿宋" w:eastAsia="仿宋" w:cs="仿宋"/>
          <w:spacing w:val="20"/>
          <w:sz w:val="30"/>
          <w:szCs w:val="30"/>
        </w:rPr>
        <w:t>伙食补助费、杂费、培训费等支出；公务用车购置及运行维护费反映部门公务用车购置费、燃料费、维修费、过路过桥费、保险</w:t>
      </w:r>
      <w:r>
        <w:rPr>
          <w:rFonts w:ascii="仿宋" w:hAnsi="仿宋" w:eastAsia="仿宋" w:cs="仿宋"/>
          <w:spacing w:val="21"/>
          <w:sz w:val="30"/>
          <w:szCs w:val="30"/>
        </w:rPr>
        <w:t>费、安全奖励费用等支出；公务接待费反映部门</w:t>
      </w:r>
      <w:r>
        <w:rPr>
          <w:rFonts w:ascii="仿宋" w:hAnsi="仿宋" w:eastAsia="仿宋" w:cs="仿宋"/>
          <w:spacing w:val="20"/>
          <w:sz w:val="30"/>
          <w:szCs w:val="30"/>
        </w:rPr>
        <w:t>按规定开支的各</w:t>
      </w:r>
      <w:r>
        <w:rPr>
          <w:rFonts w:ascii="仿宋" w:hAnsi="仿宋" w:eastAsia="仿宋" w:cs="仿宋"/>
          <w:spacing w:val="12"/>
          <w:sz w:val="30"/>
          <w:szCs w:val="30"/>
        </w:rPr>
        <w:t>类公务接待（含外宾接待）支出。</w:t>
      </w:r>
    </w:p>
    <w:p w14:paraId="0E837532">
      <w:pPr>
        <w:spacing w:line="331" w:lineRule="auto"/>
        <w:rPr>
          <w:rFonts w:ascii="仿宋" w:hAnsi="仿宋" w:eastAsia="仿宋" w:cs="仿宋"/>
          <w:sz w:val="30"/>
          <w:szCs w:val="30"/>
        </w:rPr>
        <w:sectPr>
          <w:footerReference r:id="rId16" w:type="default"/>
          <w:pgSz w:w="11912" w:h="16841"/>
          <w:pgMar w:top="1431" w:right="1620" w:bottom="993" w:left="1279" w:header="0" w:footer="774" w:gutter="0"/>
          <w:cols w:space="720" w:num="1"/>
        </w:sectPr>
      </w:pPr>
    </w:p>
    <w:p w14:paraId="32010D76">
      <w:pPr>
        <w:pStyle w:val="2"/>
        <w:spacing w:line="296" w:lineRule="auto"/>
      </w:pPr>
    </w:p>
    <w:p w14:paraId="671B78B4">
      <w:pPr>
        <w:spacing w:before="98" w:line="368" w:lineRule="auto"/>
        <w:ind w:firstLine="643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七、机构运行经费：</w:t>
      </w:r>
      <w:r>
        <w:rPr>
          <w:rFonts w:ascii="仿宋" w:hAnsi="仿宋" w:eastAsia="仿宋" w:cs="仿宋"/>
          <w:spacing w:val="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指部门使用一般公共预算安排的基本支</w:t>
      </w:r>
      <w:r>
        <w:rPr>
          <w:rFonts w:ascii="仿宋" w:hAnsi="仿宋" w:eastAsia="仿宋" w:cs="仿宋"/>
          <w:spacing w:val="8"/>
          <w:sz w:val="30"/>
          <w:szCs w:val="30"/>
        </w:rPr>
        <w:t>出中的日常公用经费支出，包括办公及印刷费、邮电费、差旅费、</w:t>
      </w:r>
      <w:r>
        <w:rPr>
          <w:rFonts w:ascii="仿宋" w:hAnsi="仿宋" w:eastAsia="仿宋" w:cs="仿宋"/>
          <w:spacing w:val="16"/>
          <w:sz w:val="30"/>
          <w:szCs w:val="30"/>
        </w:rPr>
        <w:t>会议费、福利费、</w:t>
      </w:r>
      <w:r>
        <w:rPr>
          <w:rFonts w:ascii="仿宋" w:hAnsi="仿宋" w:eastAsia="仿宋" w:cs="仿宋"/>
          <w:spacing w:val="-4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日常维修费、专用材料及一般设备购</w:t>
      </w:r>
      <w:r>
        <w:rPr>
          <w:rFonts w:ascii="仿宋" w:hAnsi="仿宋" w:eastAsia="仿宋" w:cs="仿宋"/>
          <w:spacing w:val="15"/>
          <w:sz w:val="30"/>
          <w:szCs w:val="30"/>
        </w:rPr>
        <w:t>置费、办</w:t>
      </w:r>
      <w:r>
        <w:rPr>
          <w:rFonts w:ascii="仿宋" w:hAnsi="仿宋" w:eastAsia="仿宋" w:cs="仿宋"/>
          <w:spacing w:val="19"/>
          <w:sz w:val="30"/>
          <w:szCs w:val="30"/>
        </w:rPr>
        <w:t>公用房水电费、办公用房取暖费、办公用房物业管理费、公务用</w:t>
      </w:r>
      <w:r>
        <w:rPr>
          <w:rFonts w:ascii="仿宋" w:hAnsi="仿宋" w:eastAsia="仿宋" w:cs="仿宋"/>
          <w:spacing w:val="11"/>
          <w:sz w:val="30"/>
          <w:szCs w:val="30"/>
        </w:rPr>
        <w:t>车运行维护费及其他费用等。</w:t>
      </w:r>
    </w:p>
    <w:p w14:paraId="72BA5CE2">
      <w:pPr>
        <w:pStyle w:val="2"/>
        <w:spacing w:line="428" w:lineRule="auto"/>
      </w:pPr>
    </w:p>
    <w:p w14:paraId="42D0D8FE">
      <w:pPr>
        <w:spacing w:before="113" w:line="225" w:lineRule="auto"/>
        <w:ind w:left="88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3"/>
          <w:sz w:val="35"/>
          <w:szCs w:val="35"/>
        </w:rPr>
        <w:t>第四部分</w:t>
      </w:r>
      <w:r>
        <w:rPr>
          <w:rFonts w:ascii="宋体" w:hAnsi="宋体" w:eastAsia="宋体" w:cs="宋体"/>
          <w:spacing w:val="3"/>
          <w:sz w:val="35"/>
          <w:szCs w:val="35"/>
        </w:rPr>
        <w:t xml:space="preserve">  </w:t>
      </w:r>
      <w:r>
        <w:rPr>
          <w:rFonts w:ascii="宋体" w:hAnsi="宋体" w:eastAsia="宋体" w:cs="宋体"/>
          <w:b/>
          <w:bCs/>
          <w:spacing w:val="3"/>
          <w:sz w:val="35"/>
          <w:szCs w:val="35"/>
        </w:rPr>
        <w:t>预算公开联系方式及信息反馈渠道</w:t>
      </w:r>
    </w:p>
    <w:p w14:paraId="6A467794">
      <w:pPr>
        <w:pStyle w:val="2"/>
        <w:spacing w:line="352" w:lineRule="auto"/>
      </w:pPr>
    </w:p>
    <w:p w14:paraId="17799811">
      <w:pPr>
        <w:pStyle w:val="2"/>
        <w:spacing w:line="353" w:lineRule="auto"/>
      </w:pPr>
    </w:p>
    <w:p w14:paraId="0A6D452D">
      <w:pPr>
        <w:spacing w:before="98" w:line="227" w:lineRule="auto"/>
        <w:ind w:left="63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本单位预算公开信息反馈和联系方式：</w:t>
      </w:r>
    </w:p>
    <w:p w14:paraId="378CB778">
      <w:pPr>
        <w:spacing w:before="233" w:line="229" w:lineRule="auto"/>
        <w:ind w:left="621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联系人：徐欣欣</w:t>
      </w:r>
      <w:r>
        <w:rPr>
          <w:rFonts w:ascii="仿宋" w:hAnsi="仿宋" w:eastAsia="仿宋" w:cs="仿宋"/>
          <w:spacing w:val="2"/>
          <w:sz w:val="30"/>
          <w:szCs w:val="30"/>
        </w:rPr>
        <w:t xml:space="preserve">                </w:t>
      </w:r>
      <w:r>
        <w:rPr>
          <w:rFonts w:ascii="仿宋" w:hAnsi="仿宋" w:eastAsia="仿宋" w:cs="仿宋"/>
          <w:spacing w:val="11"/>
          <w:sz w:val="30"/>
          <w:szCs w:val="30"/>
        </w:rPr>
        <w:t>联系电话：15604704456</w:t>
      </w:r>
    </w:p>
    <w:p w14:paraId="39D0B2CF">
      <w:pPr>
        <w:spacing w:line="229" w:lineRule="auto"/>
        <w:rPr>
          <w:rFonts w:ascii="仿宋" w:hAnsi="仿宋" w:eastAsia="仿宋" w:cs="仿宋"/>
          <w:sz w:val="30"/>
          <w:szCs w:val="30"/>
        </w:rPr>
        <w:sectPr>
          <w:footerReference r:id="rId17" w:type="default"/>
          <w:pgSz w:w="11912" w:h="16841"/>
          <w:pgMar w:top="1431" w:right="1668" w:bottom="997" w:left="1293" w:header="0" w:footer="777" w:gutter="0"/>
          <w:cols w:space="720" w:num="1"/>
        </w:sectPr>
      </w:pPr>
    </w:p>
    <w:p w14:paraId="306F4AB0">
      <w:pPr>
        <w:pStyle w:val="2"/>
        <w:spacing w:line="241" w:lineRule="auto"/>
      </w:pPr>
    </w:p>
    <w:p w14:paraId="5BB5F46E">
      <w:pPr>
        <w:pStyle w:val="2"/>
        <w:spacing w:line="241" w:lineRule="auto"/>
      </w:pPr>
    </w:p>
    <w:p w14:paraId="16EAFF9C">
      <w:pPr>
        <w:pStyle w:val="2"/>
        <w:spacing w:line="241" w:lineRule="auto"/>
      </w:pPr>
    </w:p>
    <w:p w14:paraId="00BF1732">
      <w:pPr>
        <w:pStyle w:val="2"/>
        <w:spacing w:line="241" w:lineRule="auto"/>
      </w:pPr>
    </w:p>
    <w:p w14:paraId="028BFEA3">
      <w:pPr>
        <w:pStyle w:val="2"/>
        <w:spacing w:line="241" w:lineRule="auto"/>
      </w:pPr>
    </w:p>
    <w:p w14:paraId="33859F64">
      <w:pPr>
        <w:pStyle w:val="2"/>
        <w:spacing w:line="241" w:lineRule="auto"/>
      </w:pPr>
    </w:p>
    <w:p w14:paraId="4C38B62B">
      <w:pPr>
        <w:pStyle w:val="2"/>
        <w:spacing w:line="241" w:lineRule="auto"/>
      </w:pPr>
    </w:p>
    <w:p w14:paraId="40FFB50C">
      <w:pPr>
        <w:pStyle w:val="2"/>
        <w:spacing w:line="241" w:lineRule="auto"/>
      </w:pPr>
    </w:p>
    <w:p w14:paraId="286106DF">
      <w:pPr>
        <w:pStyle w:val="2"/>
        <w:spacing w:line="241" w:lineRule="auto"/>
      </w:pPr>
    </w:p>
    <w:p w14:paraId="129E696C">
      <w:pPr>
        <w:pStyle w:val="2"/>
        <w:spacing w:line="241" w:lineRule="auto"/>
      </w:pPr>
    </w:p>
    <w:p w14:paraId="1AAE1D98">
      <w:pPr>
        <w:pStyle w:val="2"/>
        <w:spacing w:line="241" w:lineRule="auto"/>
      </w:pPr>
    </w:p>
    <w:p w14:paraId="13ABF612">
      <w:pPr>
        <w:pStyle w:val="2"/>
        <w:spacing w:line="241" w:lineRule="auto"/>
      </w:pPr>
    </w:p>
    <w:p w14:paraId="0D4DD6BE">
      <w:pPr>
        <w:pStyle w:val="2"/>
        <w:spacing w:line="241" w:lineRule="auto"/>
      </w:pPr>
    </w:p>
    <w:p w14:paraId="6D705677">
      <w:pPr>
        <w:pStyle w:val="2"/>
        <w:spacing w:line="241" w:lineRule="auto"/>
      </w:pPr>
    </w:p>
    <w:p w14:paraId="3A99EFB3">
      <w:pPr>
        <w:pStyle w:val="2"/>
        <w:spacing w:line="241" w:lineRule="auto"/>
      </w:pPr>
    </w:p>
    <w:p w14:paraId="3EF72349">
      <w:pPr>
        <w:pStyle w:val="2"/>
        <w:spacing w:line="241" w:lineRule="auto"/>
      </w:pPr>
    </w:p>
    <w:p w14:paraId="11168C3C">
      <w:pPr>
        <w:pStyle w:val="2"/>
        <w:spacing w:line="241" w:lineRule="auto"/>
      </w:pPr>
    </w:p>
    <w:p w14:paraId="62A94A2C">
      <w:pPr>
        <w:pStyle w:val="2"/>
        <w:spacing w:line="241" w:lineRule="auto"/>
      </w:pPr>
    </w:p>
    <w:p w14:paraId="7B9BAE18">
      <w:pPr>
        <w:pStyle w:val="2"/>
        <w:spacing w:line="241" w:lineRule="auto"/>
      </w:pPr>
    </w:p>
    <w:p w14:paraId="053F4DA5">
      <w:pPr>
        <w:pStyle w:val="2"/>
        <w:spacing w:line="241" w:lineRule="auto"/>
      </w:pPr>
    </w:p>
    <w:p w14:paraId="18123B9D">
      <w:pPr>
        <w:pStyle w:val="2"/>
        <w:spacing w:line="241" w:lineRule="auto"/>
      </w:pPr>
    </w:p>
    <w:p w14:paraId="08E0A837">
      <w:pPr>
        <w:pStyle w:val="2"/>
        <w:spacing w:line="241" w:lineRule="auto"/>
      </w:pPr>
    </w:p>
    <w:p w14:paraId="3EC58E7E">
      <w:pPr>
        <w:pStyle w:val="2"/>
        <w:spacing w:line="241" w:lineRule="auto"/>
      </w:pPr>
    </w:p>
    <w:p w14:paraId="019E5671">
      <w:pPr>
        <w:pStyle w:val="2"/>
        <w:spacing w:line="241" w:lineRule="auto"/>
      </w:pPr>
    </w:p>
    <w:p w14:paraId="512ED9CB">
      <w:pPr>
        <w:pStyle w:val="2"/>
        <w:spacing w:line="241" w:lineRule="auto"/>
      </w:pPr>
    </w:p>
    <w:p w14:paraId="05E17B5F">
      <w:pPr>
        <w:pStyle w:val="2"/>
        <w:spacing w:line="241" w:lineRule="auto"/>
      </w:pPr>
    </w:p>
    <w:p w14:paraId="28E58FEC">
      <w:pPr>
        <w:pStyle w:val="2"/>
        <w:spacing w:line="241" w:lineRule="auto"/>
      </w:pPr>
    </w:p>
    <w:p w14:paraId="142F4249">
      <w:pPr>
        <w:pStyle w:val="2"/>
        <w:spacing w:line="241" w:lineRule="auto"/>
      </w:pPr>
    </w:p>
    <w:p w14:paraId="7EA4D347">
      <w:pPr>
        <w:pStyle w:val="2"/>
        <w:spacing w:line="241" w:lineRule="auto"/>
      </w:pPr>
    </w:p>
    <w:p w14:paraId="2A25CE2D">
      <w:pPr>
        <w:pStyle w:val="2"/>
        <w:spacing w:line="241" w:lineRule="auto"/>
      </w:pPr>
    </w:p>
    <w:p w14:paraId="4B924C82">
      <w:pPr>
        <w:pStyle w:val="2"/>
        <w:spacing w:line="241" w:lineRule="auto"/>
      </w:pPr>
    </w:p>
    <w:p w14:paraId="32A6A198">
      <w:pPr>
        <w:pStyle w:val="2"/>
        <w:spacing w:line="241" w:lineRule="auto"/>
      </w:pPr>
    </w:p>
    <w:p w14:paraId="0F1791CC">
      <w:pPr>
        <w:pStyle w:val="2"/>
        <w:spacing w:line="241" w:lineRule="auto"/>
      </w:pPr>
    </w:p>
    <w:p w14:paraId="3554AFFE">
      <w:pPr>
        <w:pStyle w:val="2"/>
        <w:spacing w:line="241" w:lineRule="auto"/>
      </w:pPr>
    </w:p>
    <w:p w14:paraId="748A9308">
      <w:pPr>
        <w:pStyle w:val="2"/>
        <w:spacing w:line="241" w:lineRule="auto"/>
      </w:pPr>
    </w:p>
    <w:p w14:paraId="200801F3">
      <w:pPr>
        <w:pStyle w:val="2"/>
        <w:spacing w:line="241" w:lineRule="auto"/>
      </w:pPr>
    </w:p>
    <w:p w14:paraId="638EA613">
      <w:pPr>
        <w:pStyle w:val="2"/>
        <w:spacing w:line="241" w:lineRule="auto"/>
      </w:pPr>
    </w:p>
    <w:p w14:paraId="74537AD3">
      <w:pPr>
        <w:pStyle w:val="2"/>
        <w:spacing w:line="241" w:lineRule="auto"/>
      </w:pPr>
    </w:p>
    <w:p w14:paraId="687783EA">
      <w:pPr>
        <w:pStyle w:val="2"/>
        <w:spacing w:line="241" w:lineRule="auto"/>
      </w:pPr>
    </w:p>
    <w:p w14:paraId="445C2DEB">
      <w:pPr>
        <w:pStyle w:val="2"/>
        <w:spacing w:line="241" w:lineRule="auto"/>
      </w:pPr>
    </w:p>
    <w:p w14:paraId="110F8661">
      <w:pPr>
        <w:pStyle w:val="2"/>
        <w:spacing w:line="241" w:lineRule="auto"/>
      </w:pPr>
    </w:p>
    <w:p w14:paraId="42522345">
      <w:pPr>
        <w:pStyle w:val="2"/>
        <w:spacing w:line="241" w:lineRule="auto"/>
      </w:pPr>
    </w:p>
    <w:p w14:paraId="7D717B21">
      <w:pPr>
        <w:pStyle w:val="2"/>
        <w:spacing w:line="241" w:lineRule="auto"/>
      </w:pPr>
    </w:p>
    <w:p w14:paraId="021B52EA">
      <w:pPr>
        <w:pStyle w:val="2"/>
        <w:spacing w:line="241" w:lineRule="auto"/>
      </w:pPr>
    </w:p>
    <w:p w14:paraId="7A434CBD">
      <w:pPr>
        <w:pStyle w:val="2"/>
        <w:spacing w:line="241" w:lineRule="auto"/>
      </w:pPr>
    </w:p>
    <w:p w14:paraId="180E9F4D">
      <w:pPr>
        <w:pStyle w:val="2"/>
        <w:spacing w:line="241" w:lineRule="auto"/>
      </w:pPr>
    </w:p>
    <w:p w14:paraId="7B040ECE">
      <w:pPr>
        <w:pStyle w:val="2"/>
        <w:spacing w:line="241" w:lineRule="auto"/>
      </w:pPr>
    </w:p>
    <w:p w14:paraId="15B567DB">
      <w:pPr>
        <w:pStyle w:val="2"/>
        <w:spacing w:line="241" w:lineRule="auto"/>
      </w:pPr>
    </w:p>
    <w:p w14:paraId="313D5006">
      <w:pPr>
        <w:pStyle w:val="2"/>
        <w:spacing w:line="241" w:lineRule="auto"/>
      </w:pPr>
    </w:p>
    <w:p w14:paraId="637761FA">
      <w:pPr>
        <w:pStyle w:val="2"/>
        <w:spacing w:line="241" w:lineRule="auto"/>
      </w:pPr>
    </w:p>
    <w:p w14:paraId="6C33A107">
      <w:pPr>
        <w:pStyle w:val="2"/>
        <w:spacing w:line="241" w:lineRule="auto"/>
      </w:pPr>
    </w:p>
    <w:p w14:paraId="73A566A9">
      <w:pPr>
        <w:pStyle w:val="2"/>
        <w:spacing w:line="241" w:lineRule="auto"/>
      </w:pPr>
    </w:p>
    <w:p w14:paraId="2430579F">
      <w:pPr>
        <w:pStyle w:val="2"/>
        <w:spacing w:line="241" w:lineRule="auto"/>
      </w:pPr>
    </w:p>
    <w:p w14:paraId="2D081A81">
      <w:pPr>
        <w:pStyle w:val="2"/>
        <w:spacing w:line="241" w:lineRule="auto"/>
      </w:pPr>
    </w:p>
    <w:p w14:paraId="74ECCEA4">
      <w:pPr>
        <w:pStyle w:val="2"/>
        <w:spacing w:line="241" w:lineRule="auto"/>
      </w:pPr>
    </w:p>
    <w:p w14:paraId="6C4F1E76">
      <w:pPr>
        <w:pStyle w:val="2"/>
        <w:spacing w:line="241" w:lineRule="auto"/>
      </w:pPr>
    </w:p>
    <w:p w14:paraId="23ED13A0">
      <w:pPr>
        <w:pStyle w:val="2"/>
        <w:spacing w:line="241" w:lineRule="auto"/>
      </w:pPr>
    </w:p>
    <w:p w14:paraId="1BD215A1">
      <w:pPr>
        <w:pStyle w:val="2"/>
        <w:spacing w:line="241" w:lineRule="auto"/>
      </w:pPr>
    </w:p>
    <w:p w14:paraId="3FE7C0A6">
      <w:pPr>
        <w:spacing w:before="73" w:line="181" w:lineRule="auto"/>
        <w:ind w:left="4155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1"/>
          <w:sz w:val="24"/>
          <w:szCs w:val="24"/>
        </w:rPr>
        <w:t>19</w:t>
      </w:r>
    </w:p>
    <w:sectPr>
      <w:footerReference r:id="rId18" w:type="default"/>
      <w:pgSz w:w="11907" w:h="16840"/>
      <w:pgMar w:top="1431" w:right="1786" w:bottom="400" w:left="178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5AF0F2">
    <w:pPr>
      <w:spacing w:line="171" w:lineRule="auto"/>
      <w:ind w:left="3969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10"/>
        <w:sz w:val="24"/>
        <w:szCs w:val="24"/>
      </w:rPr>
      <w:t>-</w:t>
    </w:r>
    <w:r>
      <w:rPr>
        <w:rFonts w:ascii="Calibri" w:hAnsi="Calibri" w:eastAsia="Calibri" w:cs="Calibri"/>
        <w:spacing w:val="34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sz w:val="24"/>
        <w:szCs w:val="24"/>
      </w:rPr>
      <w:t>1</w:t>
    </w:r>
    <w:r>
      <w:rPr>
        <w:rFonts w:ascii="Calibri" w:hAnsi="Calibri" w:eastAsia="Calibri" w:cs="Calibri"/>
        <w:spacing w:val="5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sz w:val="24"/>
        <w:szCs w:val="24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F9C651">
    <w:pPr>
      <w:spacing w:line="172" w:lineRule="auto"/>
      <w:ind w:left="409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8"/>
        <w:sz w:val="24"/>
        <w:szCs w:val="24"/>
      </w:rPr>
      <w:t>-</w:t>
    </w:r>
    <w:r>
      <w:rPr>
        <w:rFonts w:ascii="Calibri" w:hAnsi="Calibri" w:eastAsia="Calibri" w:cs="Calibri"/>
        <w:spacing w:val="21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sz w:val="24"/>
        <w:szCs w:val="24"/>
      </w:rPr>
      <w:t>2</w:t>
    </w:r>
    <w:r>
      <w:rPr>
        <w:rFonts w:ascii="Calibri" w:hAnsi="Calibri" w:eastAsia="Calibri" w:cs="Calibri"/>
        <w:spacing w:val="7"/>
        <w:sz w:val="24"/>
        <w:szCs w:val="24"/>
      </w:rPr>
      <w:t xml:space="preserve"> </w:t>
    </w:r>
    <w:r>
      <w:rPr>
        <w:rFonts w:ascii="Calibri" w:hAnsi="Calibri" w:eastAsia="Calibri" w:cs="Calibri"/>
        <w:spacing w:val="-8"/>
        <w:sz w:val="24"/>
        <w:szCs w:val="24"/>
      </w:rPr>
      <w:t>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23D145">
    <w:pPr>
      <w:spacing w:line="172" w:lineRule="auto"/>
      <w:ind w:left="4078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sz w:val="24"/>
        <w:szCs w:val="24"/>
      </w:rPr>
      <w:t>-</w:t>
    </w:r>
    <w:r>
      <w:rPr>
        <w:rFonts w:ascii="Calibri" w:hAnsi="Calibri" w:eastAsia="Calibri" w:cs="Calibri"/>
        <w:spacing w:val="18"/>
        <w:w w:val="101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3</w:t>
    </w:r>
    <w:r>
      <w:rPr>
        <w:rFonts w:ascii="Calibri" w:hAnsi="Calibri" w:eastAsia="Calibri" w:cs="Calibri"/>
        <w:spacing w:val="10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D2EE5A">
    <w:pPr>
      <w:spacing w:line="171" w:lineRule="auto"/>
      <w:ind w:left="4072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5"/>
        <w:sz w:val="24"/>
        <w:szCs w:val="24"/>
      </w:rPr>
      <w:t>-</w:t>
    </w:r>
    <w:r>
      <w:rPr>
        <w:rFonts w:ascii="Calibri" w:hAnsi="Calibri" w:eastAsia="Calibri" w:cs="Calibri"/>
        <w:spacing w:val="7"/>
        <w:sz w:val="24"/>
        <w:szCs w:val="24"/>
      </w:rPr>
      <w:t xml:space="preserve"> </w:t>
    </w:r>
    <w:r>
      <w:rPr>
        <w:rFonts w:ascii="Calibri" w:hAnsi="Calibri" w:eastAsia="Calibri" w:cs="Calibri"/>
        <w:spacing w:val="-5"/>
        <w:sz w:val="24"/>
        <w:szCs w:val="24"/>
      </w:rPr>
      <w:t>4</w:t>
    </w:r>
    <w:r>
      <w:rPr>
        <w:rFonts w:ascii="Calibri" w:hAnsi="Calibri" w:eastAsia="Calibri" w:cs="Calibri"/>
        <w:spacing w:val="12"/>
        <w:sz w:val="24"/>
        <w:szCs w:val="24"/>
      </w:rPr>
      <w:t xml:space="preserve"> </w:t>
    </w:r>
    <w:r>
      <w:rPr>
        <w:rFonts w:ascii="Calibri" w:hAnsi="Calibri" w:eastAsia="Calibri" w:cs="Calibri"/>
        <w:spacing w:val="-5"/>
        <w:sz w:val="24"/>
        <w:szCs w:val="24"/>
      </w:rPr>
      <w:t>-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99068B">
    <w:pPr>
      <w:spacing w:line="170" w:lineRule="auto"/>
      <w:ind w:left="4072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sz w:val="24"/>
        <w:szCs w:val="24"/>
      </w:rPr>
      <w:t>-</w:t>
    </w:r>
    <w:r>
      <w:rPr>
        <w:rFonts w:ascii="Calibri" w:hAnsi="Calibri" w:eastAsia="Calibri" w:cs="Calibri"/>
        <w:spacing w:val="18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5</w:t>
    </w:r>
    <w:r>
      <w:rPr>
        <w:rFonts w:ascii="Calibri" w:hAnsi="Calibri" w:eastAsia="Calibri" w:cs="Calibri"/>
        <w:spacing w:val="7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-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1C0C17">
    <w:pPr>
      <w:spacing w:line="172" w:lineRule="auto"/>
      <w:ind w:left="407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sz w:val="24"/>
        <w:szCs w:val="24"/>
      </w:rPr>
      <w:t>-</w:t>
    </w:r>
    <w:r>
      <w:rPr>
        <w:rFonts w:ascii="Calibri" w:hAnsi="Calibri" w:eastAsia="Calibri" w:cs="Calibri"/>
        <w:spacing w:val="21"/>
        <w:w w:val="101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6</w:t>
    </w:r>
    <w:r>
      <w:rPr>
        <w:rFonts w:ascii="Calibri" w:hAnsi="Calibri" w:eastAsia="Calibri" w:cs="Calibri"/>
        <w:spacing w:val="7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-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EBB322">
    <w:pPr>
      <w:spacing w:line="170" w:lineRule="auto"/>
      <w:ind w:left="4081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7"/>
        <w:sz w:val="24"/>
        <w:szCs w:val="24"/>
      </w:rPr>
      <w:t>-</w:t>
    </w:r>
    <w:r>
      <w:rPr>
        <w:rFonts w:ascii="Calibri" w:hAnsi="Calibri" w:eastAsia="Calibri" w:cs="Calibri"/>
        <w:spacing w:val="18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7</w:t>
    </w:r>
    <w:r>
      <w:rPr>
        <w:rFonts w:ascii="Calibri" w:hAnsi="Calibri" w:eastAsia="Calibri" w:cs="Calibri"/>
        <w:spacing w:val="7"/>
        <w:sz w:val="24"/>
        <w:szCs w:val="24"/>
      </w:rPr>
      <w:t xml:space="preserve"> </w:t>
    </w:r>
    <w:r>
      <w:rPr>
        <w:rFonts w:ascii="Calibri" w:hAnsi="Calibri" w:eastAsia="Calibri" w:cs="Calibri"/>
        <w:spacing w:val="-7"/>
        <w:sz w:val="24"/>
        <w:szCs w:val="24"/>
      </w:rPr>
      <w:t>-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167C6">
    <w:pPr>
      <w:spacing w:line="172" w:lineRule="auto"/>
      <w:ind w:left="4227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6"/>
        <w:sz w:val="24"/>
        <w:szCs w:val="24"/>
      </w:rPr>
      <w:t>-</w:t>
    </w:r>
    <w:r>
      <w:rPr>
        <w:rFonts w:ascii="Calibri" w:hAnsi="Calibri" w:eastAsia="Calibri" w:cs="Calibri"/>
        <w:spacing w:val="13"/>
        <w:w w:val="101"/>
        <w:sz w:val="24"/>
        <w:szCs w:val="24"/>
      </w:rPr>
      <w:t xml:space="preserve"> </w:t>
    </w:r>
    <w:r>
      <w:rPr>
        <w:rFonts w:ascii="Calibri" w:hAnsi="Calibri" w:eastAsia="Calibri" w:cs="Calibri"/>
        <w:spacing w:val="-6"/>
        <w:sz w:val="24"/>
        <w:szCs w:val="24"/>
      </w:rPr>
      <w:t>8</w:t>
    </w:r>
    <w:r>
      <w:rPr>
        <w:rFonts w:ascii="Calibri" w:hAnsi="Calibri" w:eastAsia="Calibri" w:cs="Calibri"/>
        <w:spacing w:val="10"/>
        <w:sz w:val="24"/>
        <w:szCs w:val="24"/>
      </w:rPr>
      <w:t xml:space="preserve"> </w:t>
    </w:r>
    <w:r>
      <w:rPr>
        <w:rFonts w:ascii="Calibri" w:hAnsi="Calibri" w:eastAsia="Calibri" w:cs="Calibri"/>
        <w:spacing w:val="-6"/>
        <w:sz w:val="24"/>
        <w:szCs w:val="24"/>
      </w:rPr>
      <w:t>-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E1D80C">
    <w:pPr>
      <w:spacing w:line="172" w:lineRule="auto"/>
      <w:ind w:left="4072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9"/>
        <w:sz w:val="24"/>
        <w:szCs w:val="24"/>
      </w:rPr>
      <w:t>-</w:t>
    </w:r>
    <w:r>
      <w:rPr>
        <w:rFonts w:ascii="Calibri" w:hAnsi="Calibri" w:eastAsia="Calibri" w:cs="Calibri"/>
        <w:spacing w:val="38"/>
        <w:w w:val="101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10</w:t>
    </w:r>
    <w:r>
      <w:rPr>
        <w:rFonts w:ascii="Calibri" w:hAnsi="Calibri" w:eastAsia="Calibri" w:cs="Calibri"/>
        <w:spacing w:val="5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-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6396F1">
    <w:pPr>
      <w:spacing w:line="171" w:lineRule="auto"/>
      <w:ind w:left="4054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9"/>
        <w:sz w:val="24"/>
        <w:szCs w:val="24"/>
      </w:rPr>
      <w:t>-</w:t>
    </w:r>
    <w:r>
      <w:rPr>
        <w:rFonts w:ascii="Calibri" w:hAnsi="Calibri" w:eastAsia="Calibri" w:cs="Calibri"/>
        <w:spacing w:val="38"/>
        <w:w w:val="101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11</w:t>
    </w:r>
    <w:r>
      <w:rPr>
        <w:rFonts w:ascii="Calibri" w:hAnsi="Calibri" w:eastAsia="Calibri" w:cs="Calibri"/>
        <w:spacing w:val="5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-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854002">
    <w:pPr>
      <w:spacing w:line="172" w:lineRule="auto"/>
      <w:ind w:left="4093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9"/>
        <w:sz w:val="24"/>
        <w:szCs w:val="24"/>
      </w:rPr>
      <w:t>-</w:t>
    </w:r>
    <w:r>
      <w:rPr>
        <w:rFonts w:ascii="Calibri" w:hAnsi="Calibri" w:eastAsia="Calibri" w:cs="Calibri"/>
        <w:spacing w:val="38"/>
        <w:w w:val="101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13</w:t>
    </w:r>
    <w:r>
      <w:rPr>
        <w:rFonts w:ascii="Calibri" w:hAnsi="Calibri" w:eastAsia="Calibri" w:cs="Calibri"/>
        <w:spacing w:val="5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-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F0009E">
    <w:pPr>
      <w:spacing w:line="171" w:lineRule="auto"/>
      <w:ind w:left="4075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9"/>
        <w:sz w:val="24"/>
        <w:szCs w:val="24"/>
      </w:rPr>
      <w:t>-</w:t>
    </w:r>
    <w:r>
      <w:rPr>
        <w:rFonts w:ascii="Calibri" w:hAnsi="Calibri" w:eastAsia="Calibri" w:cs="Calibri"/>
        <w:spacing w:val="38"/>
        <w:w w:val="101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17</w:t>
    </w:r>
    <w:r>
      <w:rPr>
        <w:rFonts w:ascii="Calibri" w:hAnsi="Calibri" w:eastAsia="Calibri" w:cs="Calibri"/>
        <w:spacing w:val="5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-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3F4F3D">
    <w:pPr>
      <w:spacing w:line="172" w:lineRule="auto"/>
      <w:ind w:left="4061"/>
      <w:rPr>
        <w:rFonts w:ascii="Calibri" w:hAnsi="Calibri" w:eastAsia="Calibri" w:cs="Calibri"/>
        <w:sz w:val="24"/>
        <w:szCs w:val="24"/>
      </w:rPr>
    </w:pPr>
    <w:r>
      <w:rPr>
        <w:rFonts w:ascii="Calibri" w:hAnsi="Calibri" w:eastAsia="Calibri" w:cs="Calibri"/>
        <w:spacing w:val="-9"/>
        <w:sz w:val="24"/>
        <w:szCs w:val="24"/>
      </w:rPr>
      <w:t>-</w:t>
    </w:r>
    <w:r>
      <w:rPr>
        <w:rFonts w:ascii="Calibri" w:hAnsi="Calibri" w:eastAsia="Calibri" w:cs="Calibri"/>
        <w:spacing w:val="38"/>
        <w:w w:val="101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18</w:t>
    </w:r>
    <w:r>
      <w:rPr>
        <w:rFonts w:ascii="Calibri" w:hAnsi="Calibri" w:eastAsia="Calibri" w:cs="Calibri"/>
        <w:spacing w:val="5"/>
        <w:sz w:val="24"/>
        <w:szCs w:val="24"/>
      </w:rPr>
      <w:t xml:space="preserve"> </w:t>
    </w:r>
    <w:r>
      <w:rPr>
        <w:rFonts w:ascii="Calibri" w:hAnsi="Calibri" w:eastAsia="Calibri" w:cs="Calibri"/>
        <w:spacing w:val="-9"/>
        <w:sz w:val="24"/>
        <w:szCs w:val="24"/>
      </w:rPr>
      <w:t>-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06B6BB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373B5AF"/>
    <w:multiLevelType w:val="singleLevel"/>
    <w:tmpl w:val="7373B5AF"/>
    <w:lvl w:ilvl="0" w:tentative="0">
      <w:start w:val="8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TNhYjg5ZDBlMTcyN2MzMjNhZjI1YzFjOTJlNTI4NjEifQ=="/>
  </w:docVars>
  <w:rsids>
    <w:rsidRoot w:val="00000000"/>
    <w:rsid w:val="000F6598"/>
    <w:rsid w:val="043C4E74"/>
    <w:rsid w:val="060C73A0"/>
    <w:rsid w:val="15CD0A33"/>
    <w:rsid w:val="167A3A97"/>
    <w:rsid w:val="1750526E"/>
    <w:rsid w:val="19D44EDA"/>
    <w:rsid w:val="1CCE344E"/>
    <w:rsid w:val="1F46550D"/>
    <w:rsid w:val="214B2156"/>
    <w:rsid w:val="22042127"/>
    <w:rsid w:val="27E408D3"/>
    <w:rsid w:val="284A31B1"/>
    <w:rsid w:val="2A220C3B"/>
    <w:rsid w:val="32C509A7"/>
    <w:rsid w:val="351A1558"/>
    <w:rsid w:val="3BD16679"/>
    <w:rsid w:val="3E825D51"/>
    <w:rsid w:val="4B011361"/>
    <w:rsid w:val="54143016"/>
    <w:rsid w:val="5AEA3B37"/>
    <w:rsid w:val="624B3639"/>
    <w:rsid w:val="63D050DB"/>
    <w:rsid w:val="65EC4979"/>
    <w:rsid w:val="6FDB4E2B"/>
    <w:rsid w:val="700F783F"/>
    <w:rsid w:val="703A6435"/>
    <w:rsid w:val="74A54C22"/>
    <w:rsid w:val="7B054A50"/>
    <w:rsid w:val="7CA7594F"/>
    <w:rsid w:val="7FAF79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hart" Target="charts/chart2.xml"/><Relationship Id="rId20" Type="http://schemas.openxmlformats.org/officeDocument/2006/relationships/chart" Target="charts/chart1.xml"/><Relationship Id="rId2" Type="http://schemas.openxmlformats.org/officeDocument/2006/relationships/settings" Target="settings.xml"/><Relationship Id="rId19" Type="http://schemas.openxmlformats.org/officeDocument/2006/relationships/theme" Target="theme/theme1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&#30005;&#33041;\Desktop\1111&#24037;&#20316;&#31807;1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&#30005;&#33041;\Desktop\1111&#24037;&#20316;&#31807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pieChart>
        <c:varyColors val="1"/>
        <c:ser>
          <c:idx val="0"/>
          <c:order val="0"/>
          <c:spPr/>
          <c:explosion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[1111工作簿1.xlsx]Sheet1!$G$13:$G$14</c:f>
              <c:strCache>
                <c:ptCount val="2"/>
                <c:pt idx="0">
                  <c:v>收入预算图</c:v>
                </c:pt>
                <c:pt idx="1">
                  <c:v>一般公共预算收入</c:v>
                </c:pt>
              </c:strCache>
            </c:strRef>
          </c:cat>
          <c:val>
            <c:numRef>
              <c:f>[1111工作簿1.xlsx]Sheet1!$H$13:$H$14</c:f>
              <c:numCache>
                <c:formatCode>General</c:formatCode>
                <c:ptCount val="2"/>
                <c:pt idx="1">
                  <c:v>976.74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b590168b-b633-44af-af47-a1673b45aa47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500" b="1" i="0" u="none" strike="noStrike" kern="1200" cap="all" spc="100" normalizeH="0" baseline="0">
              <a:solidFill>
                <a:schemeClr val="lt1"/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pieChart>
        <c:varyColors val="1"/>
        <c:ser>
          <c:idx val="0"/>
          <c:order val="0"/>
          <c:spPr/>
          <c:explosion val="0"/>
          <c:dPt>
            <c:idx val="0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[1111工作簿1.xlsx]Sheet1!$G$42:$G$44</c:f>
              <c:strCache>
                <c:ptCount val="3"/>
                <c:pt idx="0">
                  <c:v>支出预算图</c:v>
                </c:pt>
                <c:pt idx="1">
                  <c:v>基本支出</c:v>
                </c:pt>
                <c:pt idx="2">
                  <c:v>项目支出</c:v>
                </c:pt>
              </c:strCache>
            </c:strRef>
          </c:cat>
          <c:val>
            <c:numRef>
              <c:f>[1111工作簿1.xlsx]Sheet1!$H$42:$H$44</c:f>
              <c:numCache>
                <c:formatCode>General</c:formatCode>
                <c:ptCount val="3"/>
                <c:pt idx="1" c:formatCode="#,##0.00&quot;&quot;;\-#,##0.00&quot;&quot;;&quot;&quot;">
                  <c:v>682.19</c:v>
                </c:pt>
                <c:pt idx="2" c:formatCode="#,##0.00&quot;&quot;;\-#,##0.00&quot;&quot;;&quot;&quot;">
                  <c:v>294.55</c:v>
                </c:pt>
              </c:numCache>
            </c:numRef>
          </c:val>
        </c:ser>
        <c:ser>
          <c:idx val="1"/>
          <c:order val="1"/>
          <c:spPr/>
          <c:explosion val="0"/>
          <c:dPt>
            <c:idx val="0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[1111工作簿1.xlsx]Sheet1!$G$42:$G$44</c:f>
              <c:strCache>
                <c:ptCount val="3"/>
                <c:pt idx="0">
                  <c:v>支出预算图</c:v>
                </c:pt>
                <c:pt idx="1">
                  <c:v>基本支出</c:v>
                </c:pt>
                <c:pt idx="2">
                  <c:v>项目支出</c:v>
                </c:pt>
              </c:strCache>
            </c:strRef>
          </c:cat>
          <c:val>
            <c:numRef>
              <c:f>[1111工作簿1.xlsx]Sheet1!$I$42:$I$44</c:f>
              <c:numCache>
                <c:formatCode>General</c:formatCode>
                <c:ptCount val="3"/>
                <c:pt idx="1" c:formatCode="0.00%">
                  <c:v>0.6984</c:v>
                </c:pt>
                <c:pt idx="2" c:formatCode="0.00%">
                  <c:v>0.3016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  <c:extLst>
      <c:ext uri="{0b15fc19-7d7d-44ad-8c2d-2c3a37ce22c3}">
        <chartProps xmlns="https://web.wps.cn/et/2018/main" chartId="{1a6fe122-3486-434e-a0e2-e6941df8432b}"/>
      </c:ext>
    </c:extLst>
  </c:chart>
  <c:spPr>
    <a:solidFill>
      <a:schemeClr val="accent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0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800" kern="1200" cap="all" spc="150" normalizeH="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>
      <cs:styleClr val="0"/>
    </cs:lnRef>
    <cs:fillRef idx="0"/>
    <cs:effectRef idx="0"/>
    <cs:fontRef idx="minor">
      <cs:styleClr val="0"/>
    </cs:fontRef>
    <cs:defRPr sz="900" b="1" kern="1200"/>
  </cs:dataLabel>
  <cs:dataLabelCallout>
    <cs:lnRef idx="0">
      <cs:styleClr val="0"/>
    </cs:lnRef>
    <cs:fillRef idx="0"/>
    <cs:effectRef idx="0"/>
    <cs:fontRef idx="minor">
      <cs:styleClr val="0"/>
    </cs:fontRef>
    <cs:spPr>
      <a:solidFill>
        <a:schemeClr val="lt1"/>
      </a:solidFill>
      <a:ln>
        <a:solidFill>
          <a:schemeClr val="phClr"/>
        </a:solidFill>
      </a:ln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0"/>
    </cs:lnRef>
    <cs:fillRef idx="0"/>
    <cs:effectRef idx="0"/>
    <cs:fontRef idx="minor">
      <a:schemeClr val="dk1"/>
    </cs:fontRef>
    <cs:spPr>
      <a:solidFill>
        <a:schemeClr val="lt1"/>
      </a:solidFill>
      <a:ln w="19050"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21</Pages>
  <Words>7822</Words>
  <Characters>8436</Characters>
  <TotalTime>14</TotalTime>
  <ScaleCrop>false</ScaleCrop>
  <LinksUpToDate>false</LinksUpToDate>
  <CharactersWithSpaces>8883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2025-03-18T11:03:00Z</dcterms:created>
  <dc:creator>普通用户</dc:creator>
  <cp:lastModifiedBy>默</cp:lastModifiedBy>
  <dcterms:modified xsi:type="dcterms:W3CDTF">2026-02-09T04:36:04Z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2026-02-06T16:56:40Z</vt:filetime>
  </property>
  <property fmtid="{D5CDD505-2E9C-101B-9397-08002B2CF9AE}" pid="4" name="KSOProductBuildVer">
    <vt:lpwstr>2052-12.1.0.25225</vt:lpwstr>
  </property>
  <property fmtid="{D5CDD505-2E9C-101B-9397-08002B2CF9AE}" pid="5" name="ICV">
    <vt:lpwstr>9D5A36C2A8884AF3829C48703F098BEA</vt:lpwstr>
  </property>
  <property fmtid="{D5CDD505-2E9C-101B-9397-08002B2CF9AE}" pid="6" name="KSOTemplateDocerSaveRecord">
    <vt:lpwstr>eyJoZGlkIjoiNGYwYjJhNjZjYTliZTMwZjZmZDU2Njc0YjJhZTRkMTAiLCJ1c2VySWQiOiIyNDI0MDcyODUifQ==</vt:lpwstr>
  </property>
</Properties>
</file>