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77DA8">
      <w:pPr>
        <w:spacing w:line="600" w:lineRule="exact"/>
        <w:jc w:val="left"/>
        <w:rPr>
          <w:rFonts w:ascii="Arial" w:hAnsi="Arial" w:eastAsia="Symbol"/>
          <w:b/>
          <w:bCs/>
          <w:sz w:val="32"/>
          <w:szCs w:val="32"/>
        </w:rPr>
      </w:pPr>
    </w:p>
    <w:p w14:paraId="3EF07B4B">
      <w:pPr>
        <w:pStyle w:val="2"/>
        <w:ind w:left="0" w:leftChars="0" w:firstLine="0"/>
        <w:rPr>
          <w:rFonts w:hint="default"/>
        </w:rPr>
      </w:pPr>
    </w:p>
    <w:p w14:paraId="01A30A97">
      <w:pPr>
        <w:spacing w:line="600" w:lineRule="exact"/>
        <w:rPr>
          <w:rFonts w:ascii="Arial" w:hAnsi="Arial" w:eastAsia="宋体"/>
          <w:b/>
          <w:bCs/>
          <w:sz w:val="32"/>
          <w:szCs w:val="32"/>
        </w:rPr>
      </w:pPr>
    </w:p>
    <w:p w14:paraId="432B4079">
      <w:pPr>
        <w:spacing w:line="600" w:lineRule="exact"/>
        <w:jc w:val="center"/>
        <w:rPr>
          <w:rFonts w:ascii="Arial" w:hAnsi="Arial" w:eastAsia="宋体"/>
          <w:b/>
          <w:bCs/>
          <w:sz w:val="32"/>
          <w:szCs w:val="32"/>
        </w:rPr>
      </w:pPr>
    </w:p>
    <w:p w14:paraId="2F781656">
      <w:pPr>
        <w:spacing w:line="600" w:lineRule="exact"/>
        <w:jc w:val="center"/>
        <w:rPr>
          <w:rFonts w:ascii="Arial" w:hAnsi="Arial" w:eastAsia="宋体"/>
          <w:b/>
          <w:bCs/>
          <w:sz w:val="32"/>
          <w:szCs w:val="32"/>
        </w:rPr>
      </w:pPr>
    </w:p>
    <w:p w14:paraId="38D5430B">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single"/>
          <w:lang w:val="en-US" w:eastAsia="zh-CN"/>
        </w:rPr>
        <w:t>住房和城乡建设局</w:t>
      </w:r>
      <w:r>
        <w:rPr>
          <w:rFonts w:cs="方正小标宋简体" w:asciiTheme="majorEastAsia" w:hAnsiTheme="majorEastAsia" w:eastAsiaTheme="majorEastAsia"/>
          <w:b/>
          <w:sz w:val="48"/>
          <w:szCs w:val="48"/>
        </w:rPr>
        <w:t>预算公开</w:t>
      </w:r>
    </w:p>
    <w:p w14:paraId="1E82B920">
      <w:pPr>
        <w:adjustRightInd w:val="0"/>
        <w:snapToGrid w:val="0"/>
        <w:spacing w:line="600" w:lineRule="exact"/>
        <w:ind w:firstLine="640"/>
        <w:rPr>
          <w:rFonts w:eastAsia="仿宋_GB2312"/>
          <w:sz w:val="32"/>
          <w:szCs w:val="32"/>
        </w:rPr>
      </w:pPr>
    </w:p>
    <w:p w14:paraId="09532782">
      <w:pPr>
        <w:adjustRightInd w:val="0"/>
        <w:snapToGrid w:val="0"/>
        <w:spacing w:line="600" w:lineRule="exact"/>
        <w:ind w:firstLine="640"/>
        <w:rPr>
          <w:rFonts w:eastAsia="仿宋_GB2312"/>
          <w:sz w:val="32"/>
          <w:szCs w:val="32"/>
        </w:rPr>
      </w:pPr>
    </w:p>
    <w:p w14:paraId="5DFA3A61">
      <w:pPr>
        <w:adjustRightInd w:val="0"/>
        <w:snapToGrid w:val="0"/>
        <w:spacing w:line="600" w:lineRule="exact"/>
        <w:ind w:firstLine="640"/>
        <w:rPr>
          <w:rFonts w:eastAsia="仿宋_GB2312"/>
          <w:sz w:val="32"/>
          <w:szCs w:val="32"/>
        </w:rPr>
      </w:pPr>
    </w:p>
    <w:p w14:paraId="69FBFF02">
      <w:pPr>
        <w:adjustRightInd w:val="0"/>
        <w:snapToGrid w:val="0"/>
        <w:spacing w:line="600" w:lineRule="exact"/>
        <w:ind w:firstLine="640"/>
        <w:rPr>
          <w:rFonts w:eastAsia="仿宋_GB2312"/>
          <w:sz w:val="32"/>
          <w:szCs w:val="32"/>
        </w:rPr>
      </w:pPr>
    </w:p>
    <w:p w14:paraId="6A392837">
      <w:pPr>
        <w:adjustRightInd w:val="0"/>
        <w:snapToGrid w:val="0"/>
        <w:spacing w:line="600" w:lineRule="exact"/>
        <w:ind w:firstLine="640"/>
        <w:rPr>
          <w:rFonts w:eastAsia="仿宋_GB2312"/>
          <w:sz w:val="32"/>
          <w:szCs w:val="32"/>
        </w:rPr>
      </w:pPr>
    </w:p>
    <w:p w14:paraId="7465597A">
      <w:pPr>
        <w:adjustRightInd w:val="0"/>
        <w:snapToGrid w:val="0"/>
        <w:spacing w:line="600" w:lineRule="exact"/>
        <w:ind w:firstLine="640"/>
        <w:rPr>
          <w:rFonts w:eastAsia="仿宋_GB2312"/>
          <w:sz w:val="32"/>
          <w:szCs w:val="32"/>
        </w:rPr>
      </w:pPr>
    </w:p>
    <w:p w14:paraId="0A9B7B13">
      <w:pPr>
        <w:adjustRightInd w:val="0"/>
        <w:snapToGrid w:val="0"/>
        <w:spacing w:line="600" w:lineRule="exact"/>
        <w:ind w:firstLine="640"/>
        <w:rPr>
          <w:rFonts w:eastAsia="仿宋_GB2312"/>
          <w:sz w:val="32"/>
          <w:szCs w:val="32"/>
        </w:rPr>
      </w:pPr>
    </w:p>
    <w:p w14:paraId="57533FEC">
      <w:pPr>
        <w:adjustRightInd w:val="0"/>
        <w:snapToGrid w:val="0"/>
        <w:spacing w:line="600" w:lineRule="exact"/>
        <w:ind w:firstLine="640"/>
        <w:rPr>
          <w:rFonts w:eastAsia="仿宋_GB2312"/>
          <w:sz w:val="32"/>
          <w:szCs w:val="32"/>
        </w:rPr>
      </w:pPr>
    </w:p>
    <w:p w14:paraId="6D190E61">
      <w:pPr>
        <w:adjustRightInd w:val="0"/>
        <w:snapToGrid w:val="0"/>
        <w:spacing w:line="600" w:lineRule="exact"/>
        <w:ind w:firstLine="640"/>
        <w:rPr>
          <w:rFonts w:eastAsia="仿宋_GB2312"/>
          <w:sz w:val="32"/>
          <w:szCs w:val="32"/>
        </w:rPr>
      </w:pPr>
    </w:p>
    <w:p w14:paraId="5458B921">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年</w:t>
      </w:r>
      <w:r>
        <w:rPr>
          <w:rFonts w:hint="eastAsia" w:ascii="黑体" w:hAnsi="黑体" w:eastAsia="黑体" w:cs="黑体"/>
          <w:sz w:val="32"/>
          <w:szCs w:val="32"/>
          <w:u w:val="single"/>
          <w:lang w:val="en-US" w:eastAsia="zh-CN"/>
        </w:rPr>
        <w:t>1</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21</w:t>
      </w:r>
      <w:r>
        <w:rPr>
          <w:rFonts w:ascii="黑体" w:hAnsi="黑体" w:eastAsia="黑体" w:cs="黑体"/>
          <w:sz w:val="32"/>
          <w:szCs w:val="32"/>
          <w:u w:val="single"/>
        </w:rPr>
        <w:t>日</w:t>
      </w:r>
    </w:p>
    <w:p w14:paraId="57736B2B">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年</w:t>
      </w:r>
      <w:r>
        <w:rPr>
          <w:rFonts w:hint="eastAsia" w:ascii="黑体" w:hAnsi="黑体" w:eastAsia="黑体" w:cs="黑体"/>
          <w:sz w:val="32"/>
          <w:szCs w:val="32"/>
          <w:u w:val="single"/>
          <w:lang w:val="en-US" w:eastAsia="zh-CN"/>
        </w:rPr>
        <w:t>1</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28</w:t>
      </w:r>
      <w:r>
        <w:rPr>
          <w:rFonts w:ascii="黑体" w:hAnsi="黑体" w:eastAsia="黑体" w:cs="黑体"/>
          <w:sz w:val="32"/>
          <w:szCs w:val="32"/>
          <w:u w:val="single"/>
        </w:rPr>
        <w:t xml:space="preserve"> 日</w:t>
      </w:r>
    </w:p>
    <w:p w14:paraId="4F88C73D">
      <w:pPr>
        <w:adjustRightInd w:val="0"/>
        <w:snapToGrid w:val="0"/>
        <w:spacing w:line="600" w:lineRule="exact"/>
        <w:ind w:firstLine="640"/>
        <w:rPr>
          <w:rFonts w:eastAsia="仿宋_GB2312"/>
          <w:sz w:val="32"/>
          <w:szCs w:val="32"/>
        </w:rPr>
      </w:pPr>
    </w:p>
    <w:p w14:paraId="7AC59502">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79B701EC"/>
    <w:p w14:paraId="2CCCDAF3">
      <w:pPr>
        <w:pStyle w:val="7"/>
        <w:spacing w:after="0" w:line="600" w:lineRule="exact"/>
        <w:rPr>
          <w:rFonts w:ascii="黑体" w:hAnsi="黑体" w:eastAsia="黑体" w:cs="黑体"/>
          <w:sz w:val="32"/>
          <w:szCs w:val="32"/>
        </w:rPr>
      </w:pPr>
      <w:r>
        <w:rPr>
          <w:rFonts w:hint="eastAsia" w:ascii="黑体" w:hAnsi="黑体" w:eastAsia="黑体" w:cs="黑体"/>
          <w:sz w:val="32"/>
          <w:szCs w:val="32"/>
        </w:rPr>
        <w:t>第一部分 部门（单位）概况</w:t>
      </w:r>
    </w:p>
    <w:p w14:paraId="1EE208E3">
      <w:pPr>
        <w:pStyle w:val="7"/>
        <w:spacing w:after="0" w:line="600" w:lineRule="exact"/>
        <w:rPr>
          <w:rFonts w:eastAsia="仿宋_GB2312" w:cs="仿宋"/>
          <w:sz w:val="32"/>
          <w:szCs w:val="32"/>
        </w:rPr>
      </w:pPr>
      <w:r>
        <w:rPr>
          <w:rFonts w:hint="eastAsia" w:eastAsia="仿宋_GB2312" w:cs="仿宋"/>
          <w:w w:val="95"/>
          <w:sz w:val="32"/>
          <w:szCs w:val="32"/>
        </w:rPr>
        <w:t>一、主要职能、职责</w:t>
      </w:r>
    </w:p>
    <w:p w14:paraId="51F975C9">
      <w:pPr>
        <w:pStyle w:val="7"/>
        <w:spacing w:after="0" w:line="600" w:lineRule="exact"/>
        <w:rPr>
          <w:rFonts w:eastAsia="仿宋_GB2312" w:cs="仿宋"/>
          <w:sz w:val="32"/>
          <w:szCs w:val="32"/>
        </w:rPr>
      </w:pPr>
      <w:r>
        <w:rPr>
          <w:rFonts w:hint="eastAsia" w:eastAsia="仿宋_GB2312" w:cs="仿宋"/>
          <w:sz w:val="32"/>
          <w:szCs w:val="32"/>
        </w:rPr>
        <w:t>二、部门（单位）机构设置及预算单位构成情况</w:t>
      </w:r>
    </w:p>
    <w:p w14:paraId="4D0F7D0F">
      <w:pPr>
        <w:pStyle w:val="7"/>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auto"/>
          <w:sz w:val="32"/>
          <w:szCs w:val="32"/>
          <w:lang w:val="en-US" w:eastAsia="zh-CN"/>
        </w:rPr>
        <w:t>2026</w:t>
      </w:r>
      <w:r>
        <w:rPr>
          <w:rFonts w:hint="eastAsia" w:eastAsia="仿宋_GB2312" w:cs="仿宋"/>
          <w:color w:val="auto"/>
          <w:sz w:val="32"/>
          <w:szCs w:val="32"/>
        </w:rPr>
        <w:t>年</w:t>
      </w:r>
      <w:r>
        <w:rPr>
          <w:rFonts w:hint="eastAsia" w:eastAsia="仿宋_GB2312" w:cs="仿宋"/>
          <w:sz w:val="32"/>
          <w:szCs w:val="32"/>
        </w:rPr>
        <w:t>度</w:t>
      </w:r>
      <w:r>
        <w:rPr>
          <w:rFonts w:hint="eastAsia" w:eastAsia="仿宋_GB2312" w:cs="仿宋"/>
          <w:sz w:val="32"/>
          <w:szCs w:val="32"/>
          <w:lang w:val="en-US" w:eastAsia="zh-CN"/>
        </w:rPr>
        <w:t>住房和城乡建设局</w:t>
      </w:r>
      <w:r>
        <w:rPr>
          <w:rFonts w:hint="eastAsia" w:eastAsia="仿宋_GB2312" w:cs="仿宋"/>
          <w:sz w:val="32"/>
          <w:szCs w:val="32"/>
        </w:rPr>
        <w:t>主要工作任务及目标</w:t>
      </w:r>
    </w:p>
    <w:p w14:paraId="5009A1CD">
      <w:pPr>
        <w:pStyle w:val="7"/>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w:t>
      </w:r>
      <w:r>
        <w:rPr>
          <w:rFonts w:hint="eastAsia" w:ascii="黑体" w:hAnsi="黑体" w:eastAsia="黑体" w:cs="黑体"/>
          <w:sz w:val="32"/>
          <w:szCs w:val="32"/>
        </w:rPr>
        <w:t>年度</w:t>
      </w:r>
      <w:r>
        <w:rPr>
          <w:rFonts w:hint="eastAsia" w:ascii="黑体" w:hAnsi="黑体" w:eastAsia="黑体" w:cs="黑体"/>
          <w:sz w:val="32"/>
          <w:szCs w:val="32"/>
          <w:lang w:val="en-US" w:eastAsia="zh-CN"/>
        </w:rPr>
        <w:t>住房和城乡建设局</w:t>
      </w:r>
      <w:r>
        <w:rPr>
          <w:rFonts w:hint="eastAsia" w:ascii="黑体" w:hAnsi="黑体" w:eastAsia="黑体" w:cs="黑体"/>
          <w:sz w:val="32"/>
          <w:szCs w:val="32"/>
        </w:rPr>
        <w:t>预算情况说明</w:t>
      </w:r>
    </w:p>
    <w:p w14:paraId="00B22D54">
      <w:pPr>
        <w:pStyle w:val="7"/>
        <w:spacing w:after="0" w:line="600" w:lineRule="exact"/>
        <w:rPr>
          <w:rFonts w:eastAsia="仿宋_GB2312" w:cs="仿宋"/>
          <w:sz w:val="32"/>
          <w:szCs w:val="32"/>
        </w:rPr>
      </w:pPr>
      <w:r>
        <w:rPr>
          <w:rFonts w:hint="eastAsia" w:eastAsia="仿宋_GB2312" w:cs="仿宋"/>
          <w:sz w:val="32"/>
          <w:szCs w:val="32"/>
        </w:rPr>
        <w:t>一、收支预算总体情况说明</w:t>
      </w:r>
    </w:p>
    <w:p w14:paraId="70C66B0E">
      <w:pPr>
        <w:pStyle w:val="7"/>
        <w:spacing w:after="0" w:line="600" w:lineRule="exact"/>
        <w:rPr>
          <w:rFonts w:eastAsia="仿宋_GB2312" w:cs="仿宋"/>
          <w:sz w:val="32"/>
          <w:szCs w:val="32"/>
        </w:rPr>
      </w:pPr>
      <w:r>
        <w:rPr>
          <w:rFonts w:hint="eastAsia" w:eastAsia="仿宋_GB2312" w:cs="仿宋"/>
          <w:sz w:val="32"/>
          <w:szCs w:val="32"/>
        </w:rPr>
        <w:t>二、收入预算情况说明</w:t>
      </w:r>
    </w:p>
    <w:p w14:paraId="3E0EFD49">
      <w:pPr>
        <w:pStyle w:val="7"/>
        <w:spacing w:after="0" w:line="600" w:lineRule="exact"/>
        <w:rPr>
          <w:rFonts w:eastAsia="仿宋_GB2312" w:cs="仿宋"/>
          <w:sz w:val="32"/>
          <w:szCs w:val="32"/>
        </w:rPr>
      </w:pPr>
      <w:r>
        <w:rPr>
          <w:rFonts w:hint="eastAsia" w:eastAsia="仿宋_GB2312" w:cs="仿宋"/>
          <w:sz w:val="32"/>
          <w:szCs w:val="32"/>
        </w:rPr>
        <w:t>三、支出预算情况说明</w:t>
      </w:r>
    </w:p>
    <w:p w14:paraId="41C6733F">
      <w:pPr>
        <w:pStyle w:val="7"/>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6DB214A8">
      <w:pPr>
        <w:pStyle w:val="7"/>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05A09751">
      <w:pPr>
        <w:pStyle w:val="7"/>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17C5DEED">
      <w:pPr>
        <w:pStyle w:val="7"/>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0D4A0244">
      <w:pPr>
        <w:pStyle w:val="7"/>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2034E6D4">
      <w:pPr>
        <w:pStyle w:val="7"/>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04C0F29D">
      <w:pPr>
        <w:pStyle w:val="7"/>
        <w:spacing w:after="0" w:line="600" w:lineRule="exact"/>
        <w:rPr>
          <w:rFonts w:eastAsia="仿宋_GB2312" w:cs="仿宋"/>
          <w:sz w:val="32"/>
          <w:szCs w:val="32"/>
        </w:rPr>
      </w:pPr>
      <w:r>
        <w:rPr>
          <w:rFonts w:hint="eastAsia" w:eastAsia="仿宋_GB2312" w:cs="仿宋"/>
          <w:sz w:val="32"/>
          <w:szCs w:val="32"/>
        </w:rPr>
        <w:t>十、项目支出预算情况说明</w:t>
      </w:r>
    </w:p>
    <w:p w14:paraId="525CCE37">
      <w:pPr>
        <w:pStyle w:val="7"/>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17BB468B">
      <w:pPr>
        <w:pStyle w:val="7"/>
        <w:spacing w:after="0" w:line="600" w:lineRule="exact"/>
        <w:rPr>
          <w:rFonts w:eastAsia="仿宋_GB2312" w:cs="仿宋"/>
          <w:sz w:val="32"/>
          <w:szCs w:val="32"/>
        </w:rPr>
      </w:pPr>
      <w:r>
        <w:rPr>
          <w:rFonts w:hint="eastAsia" w:eastAsia="仿宋_GB2312" w:cs="仿宋"/>
          <w:sz w:val="32"/>
          <w:szCs w:val="32"/>
        </w:rPr>
        <w:t>十二、政府采购支出预算情况说明</w:t>
      </w:r>
    </w:p>
    <w:p w14:paraId="468E2DE0">
      <w:pPr>
        <w:pStyle w:val="7"/>
        <w:spacing w:after="0" w:line="600" w:lineRule="exact"/>
        <w:rPr>
          <w:rFonts w:eastAsia="仿宋_GB2312" w:cs="仿宋"/>
          <w:sz w:val="32"/>
          <w:szCs w:val="32"/>
        </w:rPr>
      </w:pPr>
      <w:r>
        <w:rPr>
          <w:rFonts w:hint="eastAsia" w:eastAsia="仿宋_GB2312" w:cs="仿宋"/>
          <w:sz w:val="32"/>
          <w:szCs w:val="32"/>
        </w:rPr>
        <w:t>十三、国有资产占用情况说明</w:t>
      </w:r>
    </w:p>
    <w:p w14:paraId="18029714">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52844572">
      <w:pPr>
        <w:pStyle w:val="7"/>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1E49DDC8">
      <w:pPr>
        <w:pStyle w:val="7"/>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57F5BA51">
      <w:pPr>
        <w:pStyle w:val="5"/>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 xml:space="preserve">第一部分  </w:t>
      </w:r>
      <w:r>
        <w:rPr>
          <w:rFonts w:hint="eastAsia" w:cs="方正小标宋简体" w:asciiTheme="majorEastAsia" w:hAnsiTheme="majorEastAsia" w:eastAsiaTheme="majorEastAsia"/>
          <w:bCs w:val="0"/>
          <w:sz w:val="36"/>
          <w:szCs w:val="36"/>
          <w:lang w:val="en-US" w:eastAsia="zh-CN"/>
        </w:rPr>
        <w:t>住房和城乡建设局</w:t>
      </w:r>
      <w:r>
        <w:rPr>
          <w:rFonts w:hint="eastAsia" w:cs="方正小标宋简体" w:asciiTheme="majorEastAsia" w:hAnsiTheme="majorEastAsia" w:eastAsiaTheme="majorEastAsia"/>
          <w:bCs w:val="0"/>
          <w:sz w:val="36"/>
          <w:szCs w:val="36"/>
        </w:rPr>
        <w:t>部门概况</w:t>
      </w:r>
      <w:bookmarkEnd w:id="0"/>
    </w:p>
    <w:p w14:paraId="02A7CBEC">
      <w:pPr>
        <w:spacing w:line="600" w:lineRule="exact"/>
        <w:rPr>
          <w:rFonts w:ascii="方正小标宋简体" w:hAnsi="方正小标宋简体" w:eastAsia="方正小标宋简体" w:cs="方正小标宋简体"/>
          <w:sz w:val="36"/>
          <w:szCs w:val="36"/>
        </w:rPr>
      </w:pPr>
    </w:p>
    <w:p w14:paraId="49320A00">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14:paraId="14678407">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第一条 根据呼伦贝尔市委、政府批准的《莫力达瓦达斡尔 族自治旗机构改革方案》(呼党办发〔2019)8号〕,制定本规定。</w:t>
      </w:r>
    </w:p>
    <w:p w14:paraId="7B3F98FD">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第二条 莫力达瓦达斡尔族自治旗住房和城乡建设局(简称 旗住建局)是旗人民政府工作部门，为正科级。</w:t>
      </w:r>
    </w:p>
    <w:p w14:paraId="18E07D5E">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第三条 旗住建局贯彻党中央关于住房和城乡建设工作的方针政策，落实自治区党委、呼伦贝尔市委、旗委相关 决策部署，在履行职责过程中坚持和加强党对住房和城乡建设工作的集中统一领导。主要职责是：</w:t>
      </w:r>
    </w:p>
    <w:p w14:paraId="0AD29C28">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(一)贯彻国家、自治区、呼伦贝尔市关于住房和城乡建设工作的法律法规及有关政策。提出住房和城乡建设</w:t>
      </w:r>
      <w:bookmarkStart w:id="4" w:name="_GoBack"/>
      <w:bookmarkEnd w:id="4"/>
      <w:r>
        <w:rPr>
          <w:rFonts w:hint="eastAsia" w:ascii="宋体" w:hAnsi="宋体" w:eastAsia="宋体" w:cs="宋体"/>
          <w:spacing w:val="-17"/>
          <w:w w:val="95"/>
          <w:kern w:val="2"/>
          <w:sz w:val="32"/>
          <w:szCs w:val="32"/>
          <w:lang w:val="en-US" w:eastAsia="zh-CN" w:bidi="ar-SA"/>
        </w:rPr>
        <w:t>重大问题的政策建议，组织编制并实施全旗住房和城乡建 设事业发展规划。</w:t>
      </w:r>
    </w:p>
    <w:p w14:paraId="69CD958F">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(二)实施城镇住房保障工作。拟订全旗城镇住房保障政策  并监督实施。推进住房制度改革，建立多主体供给、多渠道保障、 租购并举的住房制度。</w:t>
      </w:r>
    </w:p>
    <w:p w14:paraId="072B7B92">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(三)负责房地产市场监管、房地产业发展工作。拟订房地产业发展规划和产业政策并监督实施。贯彻落实房地产市场监管 和调控政策。拟订房地产开发、房屋租赁、房屋面积管理、房屋 征收、房地产估价与经济管理的政策、措施并监督执行。</w:t>
      </w:r>
    </w:p>
    <w:p w14:paraId="710316BC">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(四)负责物业服务行业的管理工作。拟订全旗物业管理政 策并监督实施。指导和规范物业服务市场。对房屋维修资金的归 集使用管理进行指导、监督。</w:t>
      </w:r>
    </w:p>
    <w:p w14:paraId="21E10016">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(五)监督实施国家、自治区、呼伦贝尔市工程建设标准和 有关行业标准。承担建设工程造价管理工作。指导监督各类工程  建设标准定额的实施和工程造价计价。组织发布工程造价信息。</w:t>
      </w:r>
    </w:p>
    <w:p w14:paraId="235F793A">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(六)监督管理建筑市场。拟订规范建筑市场、行业监管和 建设活动的政策、措施并监督执行。拟订建筑业、勘察设计业、 工程监理咨询业的行业发展政策、中长期规划并指导实施，负责 相关企业、单位的监督管理。规范建筑市场主体行为。管理和指 导室内装饰业。引导建筑企业参与对外承包、建筑劳务合作。</w:t>
      </w:r>
    </w:p>
    <w:p w14:paraId="5C93BC5A">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(七)监督管理建筑工程质量安全工作。指导监督建筑工程 质量、建筑安全生产和工程竣工验收备案政策、制度的落实。指 导相关技术政策实施。参与工程重大质量、安全事故的调查处理。 组织建设工程消防设计审查验收。</w:t>
      </w:r>
    </w:p>
    <w:p w14:paraId="1879A159">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(八)负责城市设计与风貌管理相关工作。指导城市勘察、市政工程测量、城市地下空间开发利用和城市设计、城市雕塑管理工作。拟订城市修补和生态修复的政策和制度并监督执行。指 导历史建筑确定、历史文化街区划定。会同文物主管部门负责历 史文化名城(镇、村)、历史文化街区的保护和监督管理工作。</w:t>
      </w:r>
    </w:p>
    <w:p w14:paraId="344B7821">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(九)实施城市建设和管理工作。拟订城市建设、管理的政 策和制度并指导实施。组织编制城市建设和市政公用事业的中长 期发展规划并指导实施。负责城市建设档案管理工作。</w:t>
      </w:r>
    </w:p>
    <w:p w14:paraId="010AA9D3">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(十)实施住房和城乡建设领域以及与城市管理相关的跨部 门、跨领域的相关行政处罚工作。组织查处住房和城乡建设领域 重大案件。</w:t>
      </w:r>
    </w:p>
    <w:p w14:paraId="5034E02D">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(十一)实施村镇建设工作。贯彻落实村镇建设政策和发展 规划。指导全旗小城镇、村庄建设。实施全旗农村住房建设和危 房改造工作。实施全旗重点镇建设和传统村落、传统建筑的保护 发展工作。</w:t>
      </w:r>
    </w:p>
    <w:p w14:paraId="6665D74E">
      <w:pPr>
        <w:spacing w:line="600" w:lineRule="exact"/>
        <w:ind w:firstLine="540" w:firstLineChars="200"/>
        <w:rPr>
          <w:rFonts w:hint="eastAsia" w:ascii="宋体" w:hAnsi="宋体" w:eastAsia="宋体" w:cs="宋体"/>
          <w:spacing w:val="-17"/>
          <w:w w:val="95"/>
          <w:kern w:val="2"/>
          <w:sz w:val="32"/>
          <w:szCs w:val="32"/>
          <w:lang w:val="en-US" w:eastAsia="zh-CN" w:bidi="ar-SA"/>
        </w:rPr>
      </w:pPr>
      <w:r>
        <w:rPr>
          <w:rFonts w:hint="eastAsia" w:ascii="宋体" w:hAnsi="宋体" w:eastAsia="宋体" w:cs="宋体"/>
          <w:spacing w:val="-17"/>
          <w:w w:val="95"/>
          <w:kern w:val="2"/>
          <w:sz w:val="32"/>
          <w:szCs w:val="32"/>
          <w:lang w:val="en-US" w:eastAsia="zh-CN" w:bidi="ar-SA"/>
        </w:rPr>
        <w:t>(十二)组织建筑节能和城镇减排工作。落实绿色建筑、装 配式建筑发展规划并指导实施。落实新型墙体材料、散装水泥产 业发展工作。组织科技合作、引进与创新工作和科技成果转化推 广工作。</w:t>
      </w:r>
    </w:p>
    <w:p w14:paraId="5528DC77">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lang w:val="en-US" w:eastAsia="zh-CN"/>
        </w:rPr>
        <w:t>住房和城乡建设局</w:t>
      </w:r>
      <w:r>
        <w:rPr>
          <w:rFonts w:hint="eastAsia" w:eastAsia="黑体" w:cs="黑体"/>
          <w:sz w:val="32"/>
          <w:szCs w:val="36"/>
        </w:rPr>
        <w:t>机构设置及预算单位构成情况</w:t>
      </w:r>
    </w:p>
    <w:p w14:paraId="7F7954E5">
      <w:pPr>
        <w:spacing w:line="600" w:lineRule="exact"/>
        <w:ind w:firstLine="640" w:firstLineChars="200"/>
        <w:rPr>
          <w:rFonts w:hint="eastAsia" w:ascii="宋体" w:hAnsi="宋体" w:eastAsia="宋体" w:cs="宋体"/>
          <w:color w:val="FF0000"/>
          <w:sz w:val="32"/>
          <w:szCs w:val="32"/>
        </w:rPr>
      </w:pPr>
      <w:r>
        <w:rPr>
          <w:rFonts w:hint="eastAsia" w:ascii="宋体" w:hAnsi="宋体" w:eastAsia="宋体" w:cs="宋体"/>
          <w:sz w:val="32"/>
          <w:szCs w:val="32"/>
        </w:rPr>
        <w:t>1．</w:t>
      </w:r>
      <w:r>
        <w:rPr>
          <w:rFonts w:hint="eastAsia" w:ascii="宋体" w:hAnsi="宋体" w:eastAsia="宋体" w:cs="宋体"/>
          <w:color w:val="auto"/>
          <w:kern w:val="2"/>
          <w:sz w:val="32"/>
          <w:szCs w:val="32"/>
        </w:rPr>
        <w:t>根据职责分工，本内设机构包括</w:t>
      </w:r>
      <w:r>
        <w:rPr>
          <w:rFonts w:hint="eastAsia" w:ascii="宋体" w:hAnsi="宋体" w:eastAsia="宋体" w:cs="宋体"/>
          <w:color w:val="auto"/>
          <w:kern w:val="2"/>
          <w:sz w:val="32"/>
          <w:szCs w:val="32"/>
          <w:lang w:eastAsia="zh-CN"/>
        </w:rPr>
        <w:t>：</w:t>
      </w:r>
      <w:r>
        <w:rPr>
          <w:rFonts w:hint="eastAsia" w:ascii="宋体" w:hAnsi="宋体" w:eastAsia="宋体" w:cs="宋体"/>
          <w:color w:val="auto"/>
          <w:sz w:val="32"/>
          <w:szCs w:val="32"/>
          <w:lang w:val="en-US" w:eastAsia="zh-CN"/>
        </w:rPr>
        <w:t>办公室、业务办、财会室及房地产管理股</w:t>
      </w:r>
      <w:r>
        <w:rPr>
          <w:rFonts w:hint="eastAsia" w:ascii="宋体" w:hAnsi="宋体" w:eastAsia="宋体" w:cs="宋体"/>
          <w:color w:val="auto"/>
          <w:kern w:val="2"/>
          <w:sz w:val="32"/>
          <w:szCs w:val="32"/>
        </w:rPr>
        <w:t>。</w:t>
      </w:r>
      <w:r>
        <w:rPr>
          <w:rFonts w:hint="eastAsia" w:ascii="宋体" w:hAnsi="宋体" w:eastAsia="宋体" w:cs="宋体"/>
          <w:sz w:val="32"/>
          <w:szCs w:val="32"/>
        </w:rPr>
        <w:t>本部门</w:t>
      </w:r>
      <w:r>
        <w:rPr>
          <w:rFonts w:hint="eastAsia" w:ascii="宋体" w:hAnsi="宋体" w:eastAsia="宋体" w:cs="宋体"/>
          <w:sz w:val="32"/>
          <w:szCs w:val="32"/>
          <w:lang w:val="en-US" w:eastAsia="zh-CN"/>
        </w:rPr>
        <w:t>住房和城乡建设局</w:t>
      </w:r>
      <w:r>
        <w:rPr>
          <w:rFonts w:hint="eastAsia" w:ascii="宋体" w:hAnsi="宋体" w:eastAsia="宋体" w:cs="宋体"/>
          <w:sz w:val="32"/>
          <w:szCs w:val="32"/>
        </w:rPr>
        <w:t>下属单位包括：</w:t>
      </w:r>
      <w:r>
        <w:rPr>
          <w:rFonts w:hint="eastAsia" w:ascii="宋体" w:hAnsi="宋体" w:eastAsia="宋体" w:cs="宋体"/>
          <w:color w:val="auto"/>
          <w:sz w:val="32"/>
          <w:szCs w:val="32"/>
          <w:lang w:eastAsia="zh-CN"/>
        </w:rPr>
        <w:t>建设工程</w:t>
      </w:r>
      <w:r>
        <w:rPr>
          <w:rFonts w:hint="eastAsia" w:ascii="宋体" w:hAnsi="宋体" w:eastAsia="宋体" w:cs="宋体"/>
          <w:color w:val="auto"/>
          <w:sz w:val="32"/>
          <w:szCs w:val="32"/>
          <w:lang w:val="en-US" w:eastAsia="zh-CN"/>
        </w:rPr>
        <w:t>质量技术服务中心、</w:t>
      </w:r>
      <w:r>
        <w:rPr>
          <w:rFonts w:hint="eastAsia" w:ascii="宋体" w:hAnsi="宋体" w:eastAsia="宋体" w:cs="宋体"/>
          <w:color w:val="auto"/>
          <w:sz w:val="32"/>
          <w:szCs w:val="32"/>
          <w:lang w:eastAsia="zh-CN"/>
        </w:rPr>
        <w:t>房屋征收</w:t>
      </w:r>
      <w:r>
        <w:rPr>
          <w:rFonts w:hint="eastAsia" w:ascii="宋体" w:hAnsi="宋体" w:eastAsia="宋体" w:cs="宋体"/>
          <w:color w:val="auto"/>
          <w:sz w:val="32"/>
          <w:szCs w:val="32"/>
          <w:lang w:val="en-US" w:eastAsia="zh-CN"/>
        </w:rPr>
        <w:t>安置服务中心</w:t>
      </w:r>
      <w:r>
        <w:rPr>
          <w:rFonts w:hint="eastAsia" w:ascii="宋体" w:hAnsi="宋体" w:eastAsia="宋体" w:cs="宋体"/>
          <w:sz w:val="32"/>
          <w:szCs w:val="32"/>
        </w:rPr>
        <w:t>。</w:t>
      </w:r>
    </w:p>
    <w:p w14:paraId="00C065AF">
      <w:pPr>
        <w:spacing w:line="600" w:lineRule="exact"/>
        <w:ind w:firstLine="640" w:firstLineChars="200"/>
        <w:rPr>
          <w:rFonts w:hint="eastAsia" w:ascii="宋体" w:hAnsi="宋体" w:eastAsia="宋体" w:cs="宋体"/>
          <w:b/>
          <w:bCs/>
          <w:sz w:val="32"/>
          <w:szCs w:val="32"/>
        </w:rPr>
      </w:pPr>
      <w:r>
        <w:rPr>
          <w:rFonts w:hint="eastAsia" w:ascii="宋体" w:hAnsi="宋体" w:eastAsia="宋体" w:cs="宋体"/>
          <w:sz w:val="32"/>
          <w:szCs w:val="32"/>
        </w:rPr>
        <w:t>2．从预算单位构成看，纳入</w:t>
      </w:r>
      <w:r>
        <w:rPr>
          <w:rFonts w:hint="eastAsia" w:ascii="宋体" w:hAnsi="宋体" w:eastAsia="宋体" w:cs="宋体"/>
          <w:sz w:val="32"/>
          <w:szCs w:val="32"/>
          <w:lang w:val="en-US" w:eastAsia="zh-CN"/>
        </w:rPr>
        <w:t>住房和城乡建设局2026</w:t>
      </w:r>
      <w:r>
        <w:rPr>
          <w:rFonts w:hint="eastAsia" w:ascii="宋体" w:hAnsi="宋体" w:eastAsia="宋体" w:cs="宋体"/>
          <w:sz w:val="32"/>
          <w:szCs w:val="32"/>
        </w:rPr>
        <w:t>年部门汇总预算编制范围的预算单位共计</w:t>
      </w:r>
      <w:r>
        <w:rPr>
          <w:rFonts w:hint="eastAsia" w:ascii="宋体" w:hAnsi="宋体" w:eastAsia="宋体" w:cs="宋体"/>
          <w:sz w:val="32"/>
          <w:szCs w:val="32"/>
          <w:lang w:val="en-US" w:eastAsia="zh-CN"/>
        </w:rPr>
        <w:t>3</w:t>
      </w:r>
      <w:r>
        <w:rPr>
          <w:rFonts w:hint="eastAsia" w:ascii="宋体" w:hAnsi="宋体" w:eastAsia="宋体" w:cs="宋体"/>
          <w:sz w:val="32"/>
          <w:szCs w:val="32"/>
        </w:rPr>
        <w:t>家，具体包括：</w:t>
      </w:r>
      <w:r>
        <w:rPr>
          <w:rFonts w:hint="eastAsia" w:ascii="宋体" w:hAnsi="宋体" w:eastAsia="宋体" w:cs="宋体"/>
          <w:sz w:val="32"/>
          <w:szCs w:val="32"/>
          <w:lang w:val="en-US" w:eastAsia="zh-CN"/>
        </w:rPr>
        <w:t>住房和城乡建设局</w:t>
      </w:r>
      <w:r>
        <w:rPr>
          <w:rFonts w:hint="eastAsia" w:ascii="宋体" w:hAnsi="宋体" w:eastAsia="宋体" w:cs="宋体"/>
          <w:sz w:val="32"/>
          <w:szCs w:val="32"/>
        </w:rPr>
        <w:t>部门本级、</w:t>
      </w:r>
      <w:r>
        <w:rPr>
          <w:rFonts w:hint="eastAsia" w:ascii="宋体" w:hAnsi="宋体" w:eastAsia="宋体" w:cs="宋体"/>
          <w:sz w:val="32"/>
          <w:szCs w:val="32"/>
          <w:lang w:val="en-US" w:eastAsia="zh-CN"/>
        </w:rPr>
        <w:t>建设工程质量技术服务中心</w:t>
      </w:r>
      <w:r>
        <w:rPr>
          <w:rFonts w:hint="eastAsia" w:ascii="宋体" w:hAnsi="宋体" w:eastAsia="宋体" w:cs="宋体"/>
          <w:sz w:val="32"/>
          <w:szCs w:val="32"/>
        </w:rPr>
        <w:t>、</w:t>
      </w:r>
      <w:r>
        <w:rPr>
          <w:rFonts w:hint="eastAsia" w:ascii="宋体" w:hAnsi="宋体" w:eastAsia="宋体" w:cs="宋体"/>
          <w:sz w:val="32"/>
          <w:szCs w:val="32"/>
          <w:lang w:val="en-US" w:eastAsia="zh-CN"/>
        </w:rPr>
        <w:t>房屋征收安置服务中心</w:t>
      </w:r>
      <w:r>
        <w:rPr>
          <w:rFonts w:hint="eastAsia" w:ascii="宋体" w:hAnsi="宋体" w:eastAsia="宋体" w:cs="宋体"/>
          <w:sz w:val="32"/>
          <w:szCs w:val="32"/>
        </w:rPr>
        <w:t>。详细情况见表：</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3260"/>
        <w:gridCol w:w="4600"/>
      </w:tblGrid>
      <w:tr w14:paraId="1A510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67008430">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14:paraId="0D3FC1B7">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14:paraId="16424581">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05882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180CB106">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14:paraId="086B9658">
            <w:pPr>
              <w:widowControl/>
              <w:jc w:val="left"/>
              <w:rPr>
                <w:rFonts w:hint="default" w:ascii="仿宋" w:hAnsi="仿宋" w:eastAsia="仿宋" w:cs="仿宋"/>
                <w:color w:val="000000"/>
                <w:kern w:val="0"/>
                <w:sz w:val="31"/>
                <w:szCs w:val="31"/>
                <w:lang w:val="en-US" w:eastAsia="zh-CN" w:bidi="ar"/>
              </w:rPr>
            </w:pPr>
            <w:r>
              <w:rPr>
                <w:rFonts w:hint="eastAsia" w:asciiTheme="majorEastAsia" w:hAnsiTheme="majorEastAsia" w:eastAsiaTheme="majorEastAsia" w:cstheme="majorEastAsia"/>
                <w:color w:val="auto"/>
                <w:sz w:val="28"/>
                <w:szCs w:val="28"/>
                <w:lang w:val="en-US" w:eastAsia="zh-CN"/>
              </w:rPr>
              <w:t>住房和城乡建设局</w:t>
            </w:r>
          </w:p>
        </w:tc>
        <w:tc>
          <w:tcPr>
            <w:tcW w:w="4600" w:type="dxa"/>
          </w:tcPr>
          <w:p w14:paraId="5EC70977">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r w14:paraId="39ACE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2EFECA14">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2</w:t>
            </w:r>
          </w:p>
        </w:tc>
        <w:tc>
          <w:tcPr>
            <w:tcW w:w="3260" w:type="dxa"/>
          </w:tcPr>
          <w:p w14:paraId="1E014ED2">
            <w:pPr>
              <w:widowControl/>
              <w:jc w:val="left"/>
              <w:rPr>
                <w:rFonts w:ascii="仿宋" w:hAnsi="仿宋" w:eastAsia="仿宋" w:cs="仿宋"/>
                <w:color w:val="000000"/>
                <w:kern w:val="0"/>
                <w:sz w:val="31"/>
                <w:szCs w:val="31"/>
                <w:lang w:bidi="ar"/>
              </w:rPr>
            </w:pPr>
            <w:r>
              <w:rPr>
                <w:rFonts w:hint="eastAsia" w:asciiTheme="majorEastAsia" w:hAnsiTheme="majorEastAsia" w:eastAsiaTheme="majorEastAsia" w:cstheme="majorEastAsia"/>
                <w:color w:val="auto"/>
                <w:sz w:val="28"/>
                <w:szCs w:val="28"/>
                <w:lang w:eastAsia="zh-CN"/>
              </w:rPr>
              <w:t>建设工程</w:t>
            </w:r>
            <w:r>
              <w:rPr>
                <w:rFonts w:hint="eastAsia" w:asciiTheme="majorEastAsia" w:hAnsiTheme="majorEastAsia" w:eastAsiaTheme="majorEastAsia" w:cstheme="majorEastAsia"/>
                <w:color w:val="auto"/>
                <w:sz w:val="28"/>
                <w:szCs w:val="28"/>
                <w:lang w:val="en-US" w:eastAsia="zh-CN"/>
              </w:rPr>
              <w:t>质量技术服务中心</w:t>
            </w:r>
          </w:p>
        </w:tc>
        <w:tc>
          <w:tcPr>
            <w:tcW w:w="4600" w:type="dxa"/>
          </w:tcPr>
          <w:p w14:paraId="087BCE23">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公益一类事业单位</w:t>
            </w:r>
          </w:p>
        </w:tc>
      </w:tr>
      <w:tr w14:paraId="5769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6AEBD96F">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3</w:t>
            </w:r>
          </w:p>
        </w:tc>
        <w:tc>
          <w:tcPr>
            <w:tcW w:w="3260" w:type="dxa"/>
          </w:tcPr>
          <w:p w14:paraId="4ABB5ADF">
            <w:pPr>
              <w:widowControl/>
              <w:jc w:val="left"/>
              <w:rPr>
                <w:rFonts w:ascii="仿宋" w:hAnsi="仿宋" w:eastAsia="仿宋" w:cs="仿宋"/>
                <w:color w:val="000000"/>
                <w:kern w:val="0"/>
                <w:sz w:val="31"/>
                <w:szCs w:val="31"/>
                <w:lang w:bidi="ar"/>
              </w:rPr>
            </w:pPr>
            <w:r>
              <w:rPr>
                <w:rFonts w:hint="eastAsia" w:asciiTheme="majorEastAsia" w:hAnsiTheme="majorEastAsia" w:eastAsiaTheme="majorEastAsia" w:cstheme="majorEastAsia"/>
                <w:color w:val="auto"/>
                <w:sz w:val="28"/>
                <w:szCs w:val="28"/>
                <w:lang w:eastAsia="zh-CN"/>
              </w:rPr>
              <w:t>房屋征收</w:t>
            </w:r>
            <w:r>
              <w:rPr>
                <w:rFonts w:hint="eastAsia" w:asciiTheme="majorEastAsia" w:hAnsiTheme="majorEastAsia" w:eastAsiaTheme="majorEastAsia" w:cstheme="majorEastAsia"/>
                <w:color w:val="auto"/>
                <w:sz w:val="28"/>
                <w:szCs w:val="28"/>
                <w:lang w:val="en-US" w:eastAsia="zh-CN"/>
              </w:rPr>
              <w:t>安置服务中心</w:t>
            </w:r>
          </w:p>
        </w:tc>
        <w:tc>
          <w:tcPr>
            <w:tcW w:w="4600" w:type="dxa"/>
          </w:tcPr>
          <w:p w14:paraId="78AD807E">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公益一类事业单位</w:t>
            </w:r>
          </w:p>
        </w:tc>
      </w:tr>
    </w:tbl>
    <w:p w14:paraId="2FC94AE4">
      <w:pPr>
        <w:numPr>
          <w:ilvl w:val="0"/>
          <w:numId w:val="1"/>
        </w:numPr>
        <w:spacing w:line="600" w:lineRule="exact"/>
        <w:ind w:left="17" w:leftChars="8" w:firstLine="624" w:firstLineChars="195"/>
        <w:outlineLvl w:val="2"/>
        <w:rPr>
          <w:rFonts w:eastAsia="黑体" w:cs="黑体"/>
          <w:sz w:val="32"/>
          <w:szCs w:val="36"/>
        </w:rPr>
      </w:pPr>
      <w:r>
        <w:rPr>
          <w:rFonts w:hint="eastAsia" w:ascii="宋体" w:hAnsi="宋体" w:eastAsia="宋体" w:cs="宋体"/>
          <w:sz w:val="32"/>
          <w:szCs w:val="36"/>
          <w:lang w:val="en-US" w:eastAsia="zh-CN"/>
        </w:rPr>
        <w:t>2026</w:t>
      </w:r>
      <w:r>
        <w:rPr>
          <w:rFonts w:hint="eastAsia" w:eastAsia="黑体" w:cs="黑体"/>
          <w:sz w:val="32"/>
          <w:szCs w:val="36"/>
        </w:rPr>
        <w:t>年度</w:t>
      </w:r>
      <w:r>
        <w:rPr>
          <w:rFonts w:hint="eastAsia" w:eastAsia="黑体" w:cs="黑体"/>
          <w:sz w:val="32"/>
          <w:szCs w:val="36"/>
          <w:lang w:val="en-US" w:eastAsia="zh-CN"/>
        </w:rPr>
        <w:t>住房和城乡建设局</w:t>
      </w:r>
      <w:r>
        <w:rPr>
          <w:rFonts w:hint="eastAsia" w:eastAsia="黑体" w:cs="黑体"/>
          <w:sz w:val="32"/>
          <w:szCs w:val="36"/>
        </w:rPr>
        <w:t>主要工作任务及目标</w:t>
      </w:r>
    </w:p>
    <w:p w14:paraId="795BB0B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bookmarkStart w:id="1" w:name="_Toc21288"/>
      <w:r>
        <w:rPr>
          <w:rFonts w:hint="eastAsia" w:ascii="仿宋_GB2312" w:hAnsi="仿宋_GB2312" w:eastAsia="仿宋_GB2312" w:cs="仿宋_GB2312"/>
          <w:sz w:val="32"/>
          <w:szCs w:val="32"/>
          <w:lang w:val="en-US" w:eastAsia="zh-CN"/>
        </w:rPr>
        <w:t>2026年是“十五五”规划的开局之年，我们将紧扣高质量发展主题，锚定城市更新与城市治理两大核心任务，着力建设创新、宜居、美丽、韧性、文明、智慧的现代化人民城市。​</w:t>
      </w:r>
    </w:p>
    <w:p w14:paraId="4286BF93">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 w:hAnsi="楷体" w:eastAsia="楷体" w:cs="楷体"/>
          <w:b/>
          <w:bCs/>
          <w:i w:val="0"/>
          <w:iCs w:val="0"/>
          <w:caps w:val="0"/>
          <w:color w:val="1F2329"/>
          <w:spacing w:val="0"/>
          <w:sz w:val="32"/>
          <w:szCs w:val="32"/>
          <w:shd w:val="clear" w:fill="FFFFFF"/>
        </w:rPr>
        <w:t>一</w:t>
      </w:r>
      <w:r>
        <w:rPr>
          <w:rFonts w:hint="eastAsia" w:ascii="楷体" w:hAnsi="楷体" w:eastAsia="楷体" w:cs="楷体"/>
          <w:b/>
          <w:bCs/>
          <w:i w:val="0"/>
          <w:iCs w:val="0"/>
          <w:caps w:val="0"/>
          <w:color w:val="1F2329"/>
          <w:spacing w:val="0"/>
          <w:sz w:val="32"/>
          <w:szCs w:val="32"/>
          <w:shd w:val="clear" w:fill="FFFFFF"/>
          <w:lang w:eastAsia="zh-CN"/>
        </w:rPr>
        <w:t>是</w:t>
      </w:r>
      <w:r>
        <w:rPr>
          <w:rFonts w:hint="eastAsia" w:ascii="楷体" w:hAnsi="楷体" w:eastAsia="楷体" w:cs="楷体"/>
          <w:b/>
          <w:bCs/>
          <w:i w:val="0"/>
          <w:iCs w:val="0"/>
          <w:caps w:val="0"/>
          <w:color w:val="1F2329"/>
          <w:spacing w:val="0"/>
          <w:sz w:val="32"/>
          <w:szCs w:val="32"/>
          <w:shd w:val="clear" w:fill="FFFFFF"/>
        </w:rPr>
        <w:t>聚焦项目攻坚，筑牢开局发展根基：</w:t>
      </w:r>
      <w:r>
        <w:rPr>
          <w:rFonts w:hint="eastAsia" w:ascii="仿宋_GB2312" w:hAnsi="仿宋_GB2312" w:eastAsia="仿宋_GB2312" w:cs="仿宋_GB2312"/>
          <w:sz w:val="32"/>
          <w:szCs w:val="32"/>
          <w:lang w:val="en-US" w:eastAsia="zh-CN"/>
        </w:rPr>
        <w:t>围绕“十五五”时期谋划的23个重点项目，统筹推进2026年静态交通智慧停车、垃圾焚烧处理中心建设、污水处理厂改造等12个重点民生项目有序开展，项目总投资约6.98亿元。通过推动一批兼具基础性与功能性的重点项目落地实施，全面补齐城市基础设施短板，显著提升城市综合承载能力与公共服务水平，为“十五五”时期城市建设实现高起点开局奠定基础。</w:t>
      </w:r>
    </w:p>
    <w:p w14:paraId="0BE9A672">
      <w:pPr>
        <w:keepNext w:val="0"/>
        <w:keepLines w:val="0"/>
        <w:pageBreakBefore w:val="0"/>
        <w:widowControl/>
        <w:suppressLineNumbers w:val="0"/>
        <w:kinsoku/>
        <w:wordWrap/>
        <w:overflowPunct/>
        <w:topLinePunct w:val="0"/>
        <w:autoSpaceDE/>
        <w:autoSpaceDN/>
        <w:bidi w:val="0"/>
        <w:adjustRightInd/>
        <w:snapToGrid/>
        <w:spacing w:line="576" w:lineRule="exact"/>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楷体" w:hAnsi="楷体" w:eastAsia="楷体" w:cs="楷体"/>
          <w:b/>
          <w:bCs/>
          <w:i w:val="0"/>
          <w:iCs w:val="0"/>
          <w:caps w:val="0"/>
          <w:color w:val="1F2329"/>
          <w:spacing w:val="0"/>
          <w:sz w:val="32"/>
          <w:szCs w:val="32"/>
          <w:shd w:val="clear" w:fill="FFFFFF"/>
          <w:lang w:val="en-US" w:eastAsia="zh-CN"/>
        </w:rPr>
        <w:t>二是深化住房保障，构建宜居安居格局：</w:t>
      </w:r>
      <w:r>
        <w:rPr>
          <w:rFonts w:hint="eastAsia" w:ascii="仿宋_GB2312" w:hAnsi="仿宋_GB2312" w:eastAsia="仿宋_GB2312" w:cs="仿宋_GB2312"/>
          <w:b/>
          <w:bCs/>
          <w:sz w:val="32"/>
          <w:szCs w:val="32"/>
          <w:lang w:val="en-US" w:eastAsia="zh-CN"/>
        </w:rPr>
        <w:t>一方面</w:t>
      </w:r>
      <w:r>
        <w:rPr>
          <w:rFonts w:hint="eastAsia" w:ascii="仿宋_GB2312" w:hAnsi="仿宋_GB2312" w:eastAsia="仿宋_GB2312" w:cs="仿宋_GB2312"/>
          <w:sz w:val="32"/>
          <w:szCs w:val="32"/>
          <w:lang w:val="en-US" w:eastAsia="zh-CN"/>
        </w:rPr>
        <w:t>积极招商引进有实力的房地产开发企业加强房地产开发项目。2026年预计推进房地产开发打捆项目1个，包含12个具体项目，其中2个续建项目。</w:t>
      </w:r>
      <w:r>
        <w:rPr>
          <w:rFonts w:hint="eastAsia" w:ascii="仿宋_GB2312" w:hAnsi="仿宋_GB2312" w:eastAsia="仿宋_GB2312" w:cs="仿宋_GB2312"/>
          <w:b/>
          <w:bCs/>
          <w:sz w:val="32"/>
          <w:szCs w:val="32"/>
          <w:lang w:val="en-US" w:eastAsia="zh-CN"/>
        </w:rPr>
        <w:t>另一方面</w:t>
      </w:r>
      <w:r>
        <w:rPr>
          <w:rFonts w:hint="eastAsia" w:ascii="仿宋_GB2312" w:hAnsi="仿宋_GB2312" w:eastAsia="仿宋_GB2312" w:cs="仿宋_GB2312"/>
          <w:sz w:val="32"/>
          <w:szCs w:val="32"/>
          <w:lang w:val="en-US" w:eastAsia="zh-CN"/>
        </w:rPr>
        <w:t>践行“6633”标准，以高标准切实打造群众认可的“好房子”。</w:t>
      </w:r>
    </w:p>
    <w:p w14:paraId="2A5586F1">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 w:hAnsi="楷体" w:eastAsia="楷体" w:cs="楷体"/>
          <w:b/>
          <w:bCs/>
          <w:i w:val="0"/>
          <w:iCs w:val="0"/>
          <w:caps w:val="0"/>
          <w:color w:val="1F2329"/>
          <w:spacing w:val="0"/>
          <w:sz w:val="32"/>
          <w:szCs w:val="32"/>
          <w:shd w:val="clear" w:fill="FFFFFF"/>
          <w:lang w:val="en-US" w:eastAsia="zh-CN"/>
        </w:rPr>
        <w:t>三是推进精细治理，提升城市品质：</w:t>
      </w:r>
      <w:r>
        <w:rPr>
          <w:rFonts w:hint="eastAsia" w:ascii="仿宋_GB2312" w:hAnsi="仿宋_GB2312" w:eastAsia="仿宋_GB2312" w:cs="仿宋_GB2312"/>
          <w:sz w:val="32"/>
          <w:szCs w:val="32"/>
          <w:lang w:val="en-US" w:eastAsia="zh-CN"/>
        </w:rPr>
        <w:t>健全城市管理标准体系，强化小区物业、市政设施常态化监管。推动智慧城管平台建设，提升网格化、数字化治理能力，实现从“治乱”到“提质”的转变，营造整洁有序、宜居便捷的城市环境。</w:t>
      </w:r>
    </w:p>
    <w:p w14:paraId="7C308980">
      <w:pPr>
        <w:keepNext w:val="0"/>
        <w:keepLines w:val="0"/>
        <w:pageBreakBefore w:val="0"/>
        <w:widowControl/>
        <w:suppressLineNumbers w:val="0"/>
        <w:kinsoku/>
        <w:wordWrap/>
        <w:overflowPunct/>
        <w:topLinePunct w:val="0"/>
        <w:bidi w:val="0"/>
        <w:snapToGrid/>
        <w:spacing w:line="576" w:lineRule="exact"/>
        <w:ind w:firstLine="643" w:firstLineChars="200"/>
        <w:jc w:val="left"/>
        <w:textAlignment w:val="auto"/>
        <w:rPr>
          <w:rFonts w:hint="eastAsia" w:ascii="仿宋_GB2312" w:hAnsi="仿宋_GB2312" w:eastAsia="仿宋_GB2312" w:cs="仿宋_GB2312"/>
          <w:sz w:val="32"/>
          <w:szCs w:val="32"/>
          <w:lang w:val="en-US" w:eastAsia="zh-CN"/>
        </w:rPr>
      </w:pPr>
      <w:r>
        <w:rPr>
          <w:rFonts w:hint="eastAsia" w:ascii="楷体" w:hAnsi="楷体" w:eastAsia="楷体" w:cs="楷体"/>
          <w:b/>
          <w:bCs/>
          <w:i w:val="0"/>
          <w:iCs w:val="0"/>
          <w:caps w:val="0"/>
          <w:color w:val="1F2329"/>
          <w:spacing w:val="0"/>
          <w:sz w:val="32"/>
          <w:szCs w:val="32"/>
          <w:shd w:val="clear" w:fill="FFFFFF"/>
          <w:lang w:val="en-US" w:eastAsia="zh-CN"/>
        </w:rPr>
        <w:t>四是强化行业监管，规范健康发展秩序：</w:t>
      </w:r>
      <w:r>
        <w:rPr>
          <w:rFonts w:hint="eastAsia" w:ascii="仿宋_GB2312" w:hAnsi="仿宋_GB2312" w:eastAsia="仿宋_GB2312" w:cs="仿宋_GB2312"/>
          <w:sz w:val="32"/>
          <w:szCs w:val="32"/>
          <w:lang w:val="en-US" w:eastAsia="zh-CN"/>
        </w:rPr>
        <w:t>以“严监管、促规范”为核心，构建全链条监管体系。房地产领域聚焦预售许可、资金监管等关键环节，打击违规预售等乱象；规范建筑市场规范招投标活动，严查违法转包分包行为。同时强化在建工程质量安全动态监测，加大危大工程专项检查力度，从严整治各类质量安全隐患，推动住建行业形成守法诚信、质量至上的良好环境。</w:t>
      </w:r>
    </w:p>
    <w:p w14:paraId="40372406">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 w:hAnsi="楷体" w:eastAsia="楷体" w:cs="楷体"/>
          <w:b/>
          <w:bCs/>
          <w:i w:val="0"/>
          <w:iCs w:val="0"/>
          <w:caps w:val="0"/>
          <w:color w:val="1F2329"/>
          <w:spacing w:val="0"/>
          <w:sz w:val="32"/>
          <w:szCs w:val="32"/>
          <w:shd w:val="clear" w:fill="FFFFFF"/>
          <w:lang w:val="en-US" w:eastAsia="zh-CN"/>
        </w:rPr>
        <w:t>五是夯实资金保障，夯实高质量发展后盾：</w:t>
      </w:r>
      <w:r>
        <w:rPr>
          <w:rFonts w:hint="eastAsia" w:ascii="仿宋_GB2312" w:hAnsi="仿宋_GB2312" w:eastAsia="仿宋_GB2312" w:cs="仿宋_GB2312"/>
          <w:sz w:val="32"/>
          <w:szCs w:val="32"/>
          <w:lang w:val="en-US" w:eastAsia="zh-CN"/>
        </w:rPr>
        <w:t>积极争取上级资金与政策倾斜，拓展多元化投融资渠道。加强项目预算绩效管理，提高资金使用效益。严格防控债务风险，保障重点工程和民生项目资金需求，为住建事业高质量发展提供坚实支撑。</w:t>
      </w:r>
    </w:p>
    <w:p w14:paraId="3A62195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过去一年，成绩来之不易。同时我们也深知，对标新形势新要求，住建工作还有提升空间。今后，住建局领导班子将始终保持永不懈怠的精神状态，以人民为中心、以实干为导向、以廉洁为底线，锐意进取、攻坚克难，奋力谱写住建事业发展新篇章。</w:t>
      </w:r>
    </w:p>
    <w:p w14:paraId="5A34A714">
      <w:pPr>
        <w:pStyle w:val="5"/>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w:t>
      </w:r>
      <w:r>
        <w:rPr>
          <w:rFonts w:hint="eastAsia" w:eastAsia="黑体" w:cs="黑体"/>
          <w:sz w:val="32"/>
          <w:szCs w:val="36"/>
          <w:lang w:val="en-US" w:eastAsia="zh-CN"/>
        </w:rPr>
        <w:t>住房和城乡建设局部门</w:t>
      </w:r>
      <w:r>
        <w:rPr>
          <w:rFonts w:hint="eastAsia" w:cs="方正小标宋简体" w:asciiTheme="majorEastAsia" w:hAnsiTheme="majorEastAsia" w:eastAsiaTheme="majorEastAsia"/>
          <w:bCs w:val="0"/>
          <w:sz w:val="36"/>
          <w:szCs w:val="36"/>
        </w:rPr>
        <w:t>预算情况说明</w:t>
      </w:r>
      <w:bookmarkEnd w:id="1"/>
    </w:p>
    <w:p w14:paraId="1F612340">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029C927D">
      <w:pPr>
        <w:pStyle w:val="7"/>
        <w:tabs>
          <w:tab w:val="left" w:pos="5840"/>
          <w:tab w:val="left" w:pos="7858"/>
          <w:tab w:val="left" w:pos="9328"/>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年度收入、支出预算总计</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13691.54</w:t>
      </w:r>
      <w:r>
        <w:rPr>
          <w:rFonts w:hint="eastAsia" w:ascii="宋体" w:hAnsi="宋体" w:eastAsia="宋体" w:cs="宋体"/>
          <w:sz w:val="32"/>
          <w:szCs w:val="32"/>
        </w:rPr>
        <w:t>万元，与上年相比收、支预算总计各</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29894.62</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69</w:t>
      </w:r>
      <w:r>
        <w:rPr>
          <w:rFonts w:hint="eastAsia" w:ascii="宋体" w:hAnsi="宋体" w:eastAsia="宋体" w:cs="宋体"/>
          <w:sz w:val="32"/>
          <w:szCs w:val="32"/>
          <w:u w:val="single"/>
        </w:rPr>
        <w:t xml:space="preserve">  </w:t>
      </w:r>
      <w:r>
        <w:rPr>
          <w:rFonts w:hint="eastAsia" w:ascii="宋体" w:hAnsi="宋体" w:eastAsia="宋体" w:cs="宋体"/>
          <w:sz w:val="32"/>
          <w:szCs w:val="32"/>
        </w:rPr>
        <w:t>%。其中：</w:t>
      </w:r>
    </w:p>
    <w:p w14:paraId="0B5BD5A9">
      <w:pPr>
        <w:pStyle w:val="7"/>
        <w:tabs>
          <w:tab w:val="left" w:pos="4275"/>
        </w:tabs>
        <w:spacing w:after="0" w:line="600" w:lineRule="exact"/>
        <w:ind w:firstLine="643" w:firstLineChars="200"/>
        <w:rPr>
          <w:rFonts w:hint="eastAsia" w:ascii="宋体" w:hAnsi="宋体" w:eastAsia="宋体" w:cs="宋体"/>
          <w:b/>
          <w:bCs/>
          <w:sz w:val="32"/>
          <w:szCs w:val="32"/>
        </w:rPr>
      </w:pPr>
      <w:r>
        <w:rPr>
          <w:rFonts w:hint="eastAsia" w:ascii="宋体" w:hAnsi="宋体" w:eastAsia="宋体" w:cs="宋体"/>
          <w:b/>
          <w:bCs/>
          <w:sz w:val="32"/>
          <w:szCs w:val="32"/>
        </w:rPr>
        <w:t>（一）收入预算总计</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13691.54</w:t>
      </w:r>
      <w:r>
        <w:rPr>
          <w:rFonts w:hint="eastAsia" w:ascii="宋体" w:hAnsi="宋体" w:eastAsia="宋体" w:cs="宋体"/>
          <w:sz w:val="32"/>
          <w:szCs w:val="32"/>
          <w:u w:val="single"/>
        </w:rPr>
        <w:t xml:space="preserve"> </w:t>
      </w:r>
      <w:r>
        <w:rPr>
          <w:rFonts w:hint="eastAsia" w:ascii="宋体" w:hAnsi="宋体" w:eastAsia="宋体" w:cs="宋体"/>
          <w:b/>
          <w:bCs/>
          <w:sz w:val="32"/>
          <w:szCs w:val="32"/>
        </w:rPr>
        <w:t>万元。包括：</w:t>
      </w:r>
    </w:p>
    <w:p w14:paraId="0C9EDB64">
      <w:pPr>
        <w:pStyle w:val="7"/>
        <w:tabs>
          <w:tab w:val="left" w:pos="3792"/>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1．本年收入合计</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12310.54</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p>
    <w:p w14:paraId="783F3EF7">
      <w:pPr>
        <w:pStyle w:val="7"/>
        <w:tabs>
          <w:tab w:val="left" w:pos="1389"/>
          <w:tab w:val="left" w:pos="4911"/>
          <w:tab w:val="left" w:pos="5898"/>
        </w:tabs>
        <w:spacing w:after="0" w:line="600" w:lineRule="exact"/>
        <w:ind w:firstLine="640" w:firstLineChars="200"/>
        <w:rPr>
          <w:rFonts w:hint="eastAsia" w:ascii="宋体" w:hAnsi="宋体" w:eastAsia="宋体" w:cs="宋体"/>
          <w:sz w:val="32"/>
          <w:szCs w:val="32"/>
          <w:lang w:val="en-US"/>
        </w:rPr>
      </w:pPr>
      <w:r>
        <w:rPr>
          <w:rFonts w:hint="eastAsia" w:ascii="宋体" w:hAnsi="宋体" w:eastAsia="宋体" w:cs="宋体"/>
          <w:sz w:val="32"/>
          <w:szCs w:val="32"/>
        </w:rPr>
        <w:t>（1）一般公共预算拨款收入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886.54</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386.44</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30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w:t>
      </w:r>
      <w:r>
        <w:rPr>
          <w:rFonts w:hint="eastAsia" w:ascii="宋体" w:hAnsi="宋体" w:eastAsia="宋体" w:cs="宋体"/>
          <w:sz w:val="32"/>
          <w:szCs w:val="32"/>
          <w:lang w:eastAsia="zh-CN"/>
        </w:rPr>
        <w:t>是</w:t>
      </w:r>
      <w:r>
        <w:rPr>
          <w:rFonts w:hint="eastAsia" w:ascii="宋体" w:hAnsi="宋体" w:eastAsia="宋体" w:cs="宋体"/>
          <w:sz w:val="32"/>
          <w:szCs w:val="32"/>
          <w:lang w:val="en-US" w:eastAsia="zh-CN"/>
        </w:rPr>
        <w:t>同比2025年莫力达瓦达斡尔族自治旗房地产市场深度调整，商品房去化周期延长，导致莫力达瓦达斡尔族自治旗本年度土地出让面积、成交价款同比大幅度减少。作为住建局主要资金来源的政府性基金收入随之缩水。</w:t>
      </w:r>
    </w:p>
    <w:p w14:paraId="217FA5A0">
      <w:pPr>
        <w:pStyle w:val="7"/>
        <w:tabs>
          <w:tab w:val="left" w:pos="1389"/>
          <w:tab w:val="left" w:pos="4911"/>
          <w:tab w:val="left" w:pos="5991"/>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（2）政府性基金预算拨款收入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11423.99</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26906.11</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70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color w:val="auto"/>
          <w:sz w:val="32"/>
          <w:szCs w:val="32"/>
          <w:lang w:val="en-US" w:eastAsia="zh-CN"/>
        </w:rPr>
        <w:t>莫力达瓦达斡尔族自治旗房地产市场深度调整，商品房去化周期延长，导致莫力达瓦达斡尔族自治旗本年度土地出让面积、成交价款同比大幅度减少。作为住建局主要资金来源的政府性基金收入随之缩水。</w:t>
      </w:r>
    </w:p>
    <w:p w14:paraId="288E65D5">
      <w:pPr>
        <w:pStyle w:val="7"/>
        <w:tabs>
          <w:tab w:val="left" w:pos="1389"/>
          <w:tab w:val="left" w:pos="4911"/>
          <w:tab w:val="left" w:pos="6205"/>
        </w:tabs>
        <w:spacing w:after="0" w:line="600" w:lineRule="exact"/>
        <w:ind w:firstLine="640" w:firstLineChars="200"/>
        <w:rPr>
          <w:rFonts w:hint="eastAsia" w:ascii="宋体" w:hAnsi="宋体" w:eastAsia="宋体" w:cs="宋体"/>
          <w:color w:val="auto"/>
          <w:sz w:val="32"/>
          <w:szCs w:val="32"/>
        </w:rPr>
      </w:pPr>
      <w:r>
        <w:rPr>
          <w:rFonts w:hint="eastAsia" w:ascii="宋体" w:hAnsi="宋体" w:eastAsia="宋体" w:cs="宋体"/>
          <w:sz w:val="32"/>
          <w:szCs w:val="32"/>
        </w:rPr>
        <w:t>（3）国有资本经营预算拨款收入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万元，与上年相比增加（减少）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万元，增长（减少）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b/>
          <w:color w:val="auto"/>
          <w:sz w:val="32"/>
          <w:szCs w:val="24"/>
        </w:rPr>
        <w:t>不存在此项内容</w:t>
      </w:r>
      <w:r>
        <w:rPr>
          <w:rFonts w:hint="eastAsia" w:ascii="宋体" w:hAnsi="宋体" w:eastAsia="宋体" w:cs="宋体"/>
          <w:color w:val="auto"/>
          <w:sz w:val="32"/>
          <w:szCs w:val="32"/>
        </w:rPr>
        <w:t>。</w:t>
      </w:r>
    </w:p>
    <w:p w14:paraId="767EE902">
      <w:pPr>
        <w:pStyle w:val="7"/>
        <w:tabs>
          <w:tab w:val="left" w:pos="1389"/>
          <w:tab w:val="left" w:pos="4911"/>
          <w:tab w:val="left" w:pos="5898"/>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（4）财政专户管理资金收入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万元，与上年相比增加（减少）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万元，增长（减少）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b/>
          <w:color w:val="auto"/>
          <w:sz w:val="32"/>
          <w:szCs w:val="24"/>
        </w:rPr>
        <w:t>不存在此项内容</w:t>
      </w:r>
      <w:r>
        <w:rPr>
          <w:rFonts w:hint="eastAsia" w:ascii="宋体" w:hAnsi="宋体" w:eastAsia="宋体" w:cs="宋体"/>
          <w:sz w:val="32"/>
          <w:szCs w:val="32"/>
        </w:rPr>
        <w:t>。</w:t>
      </w:r>
    </w:p>
    <w:p w14:paraId="0D578F4B">
      <w:pPr>
        <w:pStyle w:val="7"/>
        <w:tabs>
          <w:tab w:val="left" w:pos="3310"/>
          <w:tab w:val="left" w:pos="3807"/>
          <w:tab w:val="left" w:pos="9433"/>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（5）事业收入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万元，与上年相比增加（减少）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万元，增长（减少）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%。主要原因是</w:t>
      </w:r>
      <w:r>
        <w:rPr>
          <w:rFonts w:hint="eastAsia" w:ascii="宋体" w:hAnsi="宋体" w:eastAsia="宋体" w:cs="宋体"/>
          <w:b/>
          <w:color w:val="auto"/>
          <w:sz w:val="32"/>
          <w:szCs w:val="24"/>
        </w:rPr>
        <w:t>不存在此项内容</w:t>
      </w:r>
      <w:r>
        <w:rPr>
          <w:rFonts w:hint="eastAsia" w:ascii="宋体" w:hAnsi="宋体" w:eastAsia="宋体" w:cs="宋体"/>
          <w:sz w:val="32"/>
          <w:szCs w:val="32"/>
        </w:rPr>
        <w:t>。</w:t>
      </w:r>
    </w:p>
    <w:p w14:paraId="460D46B0">
      <w:pPr>
        <w:pStyle w:val="7"/>
        <w:tabs>
          <w:tab w:val="left" w:pos="1389"/>
          <w:tab w:val="left" w:pos="4911"/>
          <w:tab w:val="left" w:pos="590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（6）事业单位经营收入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万元，与上年相比增加（减少）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万元，增长（减少）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b/>
          <w:color w:val="auto"/>
          <w:sz w:val="32"/>
          <w:szCs w:val="24"/>
        </w:rPr>
        <w:t>不存在此项内容</w:t>
      </w:r>
      <w:r>
        <w:rPr>
          <w:rFonts w:hint="eastAsia" w:ascii="宋体" w:hAnsi="宋体" w:eastAsia="宋体" w:cs="宋体"/>
          <w:sz w:val="32"/>
          <w:szCs w:val="32"/>
        </w:rPr>
        <w:t>。</w:t>
      </w:r>
    </w:p>
    <w:p w14:paraId="4A3CBFC0">
      <w:pPr>
        <w:pStyle w:val="7"/>
        <w:tabs>
          <w:tab w:val="left" w:pos="4320"/>
          <w:tab w:val="left" w:pos="9433"/>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（7）上级补助收入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万元，与上年相比增加（减少）</w:t>
      </w:r>
      <w:r>
        <w:rPr>
          <w:rFonts w:hint="eastAsia" w:ascii="宋体" w:hAnsi="宋体" w:eastAsia="宋体" w:cs="宋体"/>
          <w:sz w:val="32"/>
          <w:szCs w:val="32"/>
          <w:u w:val="single"/>
        </w:rPr>
        <w:t xml:space="preserve">     </w:t>
      </w:r>
      <w:r>
        <w:rPr>
          <w:rFonts w:hint="eastAsia" w:ascii="宋体" w:hAnsi="宋体" w:eastAsia="宋体" w:cs="宋体"/>
          <w:sz w:val="32"/>
          <w:szCs w:val="32"/>
        </w:rPr>
        <w:t>万元，增长（减少）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b/>
          <w:color w:val="auto"/>
          <w:sz w:val="32"/>
          <w:szCs w:val="24"/>
        </w:rPr>
        <w:t>不存在此项内容</w:t>
      </w:r>
      <w:r>
        <w:rPr>
          <w:rFonts w:hint="eastAsia" w:ascii="宋体" w:hAnsi="宋体" w:eastAsia="宋体" w:cs="宋体"/>
          <w:sz w:val="32"/>
          <w:szCs w:val="32"/>
        </w:rPr>
        <w:t>。</w:t>
      </w:r>
    </w:p>
    <w:p w14:paraId="2B808534">
      <w:pPr>
        <w:pStyle w:val="7"/>
        <w:tabs>
          <w:tab w:val="left" w:pos="1389"/>
          <w:tab w:val="left" w:pos="4911"/>
          <w:tab w:val="left" w:pos="590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（8）附属单位上缴收入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万元，与上年相比增加（减少）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万元，增长（减少）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b/>
          <w:color w:val="auto"/>
          <w:sz w:val="32"/>
          <w:szCs w:val="24"/>
        </w:rPr>
        <w:t>不存在此项内容</w:t>
      </w:r>
      <w:r>
        <w:rPr>
          <w:rFonts w:hint="eastAsia" w:ascii="宋体" w:hAnsi="宋体" w:eastAsia="宋体" w:cs="宋体"/>
          <w:sz w:val="32"/>
          <w:szCs w:val="32"/>
        </w:rPr>
        <w:t>。</w:t>
      </w:r>
    </w:p>
    <w:p w14:paraId="48E18C6E">
      <w:pPr>
        <w:pStyle w:val="7"/>
        <w:tabs>
          <w:tab w:val="left" w:pos="3310"/>
          <w:tab w:val="left" w:pos="4121"/>
          <w:tab w:val="left" w:pos="9431"/>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（9）其他收入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万元，与上年相比增加（减少）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万元，增长（减少）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b/>
          <w:color w:val="auto"/>
          <w:sz w:val="32"/>
          <w:szCs w:val="24"/>
        </w:rPr>
        <w:t>不存在此项内容</w:t>
      </w:r>
      <w:r>
        <w:rPr>
          <w:rFonts w:hint="eastAsia" w:ascii="宋体" w:hAnsi="宋体" w:eastAsia="宋体" w:cs="宋体"/>
          <w:sz w:val="32"/>
          <w:szCs w:val="32"/>
        </w:rPr>
        <w:t>。</w:t>
      </w:r>
    </w:p>
    <w:p w14:paraId="3C99730E">
      <w:pPr>
        <w:pStyle w:val="7"/>
        <w:tabs>
          <w:tab w:val="left" w:pos="3310"/>
          <w:tab w:val="left" w:pos="4280"/>
          <w:tab w:val="left" w:pos="9431"/>
        </w:tabs>
        <w:spacing w:after="0" w:line="600" w:lineRule="exact"/>
        <w:ind w:firstLine="640" w:firstLineChars="200"/>
        <w:rPr>
          <w:rFonts w:hint="eastAsia" w:ascii="宋体" w:hAnsi="宋体" w:eastAsia="宋体" w:cs="宋体"/>
          <w:color w:val="0000FF"/>
          <w:sz w:val="32"/>
          <w:szCs w:val="32"/>
        </w:rPr>
      </w:pPr>
      <w:r>
        <w:rPr>
          <w:rFonts w:hint="eastAsia" w:ascii="宋体" w:hAnsi="宋体" w:eastAsia="宋体" w:cs="宋体"/>
          <w:sz w:val="32"/>
          <w:szCs w:val="32"/>
        </w:rPr>
        <w:t>2．上年结转结余</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1381</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2602.08</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65</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%。主要原因是主要原因是</w:t>
      </w:r>
      <w:r>
        <w:rPr>
          <w:rFonts w:hint="eastAsia" w:ascii="宋体" w:hAnsi="宋体" w:eastAsia="宋体" w:cs="宋体"/>
          <w:sz w:val="32"/>
          <w:szCs w:val="32"/>
          <w:lang w:val="en-US" w:eastAsia="zh-CN"/>
        </w:rPr>
        <w:t>对应棚改、老旧小区改造等阶段</w:t>
      </w:r>
      <w:r>
        <w:rPr>
          <w:rFonts w:hint="eastAsia" w:ascii="宋体" w:hAnsi="宋体" w:eastAsia="宋体" w:cs="宋体"/>
          <w:color w:val="auto"/>
          <w:sz w:val="32"/>
          <w:szCs w:val="32"/>
          <w:lang w:val="en-US" w:eastAsia="zh-CN"/>
        </w:rPr>
        <w:t>性项目，</w:t>
      </w:r>
      <w:r>
        <w:rPr>
          <w:rFonts w:hint="eastAsia" w:ascii="宋体" w:hAnsi="宋体" w:eastAsia="宋体" w:cs="宋体"/>
          <w:sz w:val="32"/>
          <w:szCs w:val="32"/>
          <w:lang w:val="en-US" w:eastAsia="zh-CN"/>
        </w:rPr>
        <w:t>本年度未产生需要大额跨年度支付的新增项目，因此结转规模较上年大幅下降。</w:t>
      </w:r>
    </w:p>
    <w:p w14:paraId="4226A097">
      <w:pPr>
        <w:pStyle w:val="7"/>
        <w:tabs>
          <w:tab w:val="left" w:pos="4275"/>
        </w:tabs>
        <w:spacing w:after="0" w:line="600" w:lineRule="exact"/>
        <w:ind w:firstLine="643" w:firstLineChars="200"/>
        <w:rPr>
          <w:rFonts w:hint="eastAsia" w:ascii="宋体" w:hAnsi="宋体" w:eastAsia="宋体" w:cs="宋体"/>
          <w:b/>
          <w:bCs/>
          <w:sz w:val="32"/>
          <w:szCs w:val="32"/>
        </w:rPr>
      </w:pPr>
      <w:r>
        <w:rPr>
          <w:rFonts w:hint="eastAsia" w:ascii="宋体" w:hAnsi="宋体" w:eastAsia="宋体" w:cs="宋体"/>
          <w:b/>
          <w:bCs/>
          <w:sz w:val="32"/>
          <w:szCs w:val="32"/>
        </w:rPr>
        <w:t>（二）支出预算总计</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13691.54</w:t>
      </w:r>
      <w:r>
        <w:rPr>
          <w:rFonts w:hint="eastAsia" w:ascii="宋体" w:hAnsi="宋体" w:eastAsia="宋体" w:cs="宋体"/>
          <w:sz w:val="32"/>
          <w:szCs w:val="32"/>
          <w:u w:val="single"/>
        </w:rPr>
        <w:t xml:space="preserve"> </w:t>
      </w:r>
      <w:r>
        <w:rPr>
          <w:rFonts w:hint="eastAsia" w:ascii="宋体" w:hAnsi="宋体" w:eastAsia="宋体" w:cs="宋体"/>
          <w:b/>
          <w:bCs/>
          <w:sz w:val="32"/>
          <w:szCs w:val="32"/>
        </w:rPr>
        <w:t>万元。包括：</w:t>
      </w:r>
    </w:p>
    <w:p w14:paraId="681771C3">
      <w:pPr>
        <w:pStyle w:val="7"/>
        <w:tabs>
          <w:tab w:val="left" w:pos="3792"/>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1．本年支出合计</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13691.54</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p>
    <w:p w14:paraId="139E96DD">
      <w:pPr>
        <w:pStyle w:val="7"/>
        <w:tabs>
          <w:tab w:val="left" w:pos="3288"/>
          <w:tab w:val="left" w:pos="5641"/>
          <w:tab w:val="left" w:pos="6778"/>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（1）一般公共服务（类）支出</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万元，主要用于</w:t>
      </w:r>
      <w:r>
        <w:rPr>
          <w:rFonts w:hint="eastAsia" w:ascii="宋体" w:hAnsi="宋体" w:eastAsia="宋体" w:cs="宋体"/>
          <w:b/>
          <w:color w:val="auto"/>
          <w:sz w:val="32"/>
          <w:szCs w:val="24"/>
        </w:rPr>
        <w:t>不存在此项内容</w:t>
      </w:r>
      <w:r>
        <w:rPr>
          <w:rFonts w:hint="eastAsia" w:ascii="宋体" w:hAnsi="宋体" w:eastAsia="宋体" w:cs="宋体"/>
          <w:sz w:val="32"/>
          <w:szCs w:val="32"/>
        </w:rPr>
        <w:t>。与上年相比增加（减少）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万元，增长（减少）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b w:val="0"/>
          <w:bCs/>
          <w:color w:val="auto"/>
          <w:sz w:val="32"/>
          <w:szCs w:val="24"/>
        </w:rPr>
        <w:t>不存在此项内容</w:t>
      </w:r>
      <w:r>
        <w:rPr>
          <w:rFonts w:hint="eastAsia" w:ascii="宋体" w:hAnsi="宋体" w:eastAsia="宋体" w:cs="宋体"/>
          <w:sz w:val="32"/>
          <w:szCs w:val="32"/>
        </w:rPr>
        <w:t>。</w:t>
      </w:r>
    </w:p>
    <w:p w14:paraId="5F631497">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（2）公共安全（类）支出</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万元，主要用于</w:t>
      </w:r>
      <w:r>
        <w:rPr>
          <w:rFonts w:hint="eastAsia" w:ascii="宋体" w:hAnsi="宋体" w:eastAsia="宋体" w:cs="宋体"/>
          <w:b/>
          <w:color w:val="auto"/>
          <w:sz w:val="32"/>
          <w:szCs w:val="24"/>
        </w:rPr>
        <w:t>不存在此项内容</w:t>
      </w:r>
      <w:r>
        <w:rPr>
          <w:rFonts w:hint="eastAsia" w:ascii="宋体" w:hAnsi="宋体" w:eastAsia="宋体" w:cs="宋体"/>
          <w:sz w:val="32"/>
          <w:szCs w:val="32"/>
        </w:rPr>
        <w:t>。与上年相比增加（减少）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万元，增长（减少）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 xml:space="preserve">0 </w:t>
      </w:r>
      <w:r>
        <w:rPr>
          <w:rFonts w:hint="eastAsia" w:ascii="宋体" w:hAnsi="宋体" w:eastAsia="宋体" w:cs="宋体"/>
          <w:sz w:val="32"/>
          <w:szCs w:val="32"/>
        </w:rPr>
        <w:t>%。主要原因是</w:t>
      </w:r>
      <w:r>
        <w:rPr>
          <w:rFonts w:hint="eastAsia" w:ascii="宋体" w:hAnsi="宋体" w:eastAsia="宋体" w:cs="宋体"/>
          <w:b/>
          <w:color w:val="auto"/>
          <w:sz w:val="32"/>
          <w:szCs w:val="24"/>
        </w:rPr>
        <w:t>不存在此项内容</w:t>
      </w:r>
      <w:r>
        <w:rPr>
          <w:rFonts w:hint="eastAsia" w:ascii="宋体" w:hAnsi="宋体" w:eastAsia="宋体" w:cs="宋体"/>
          <w:sz w:val="32"/>
          <w:szCs w:val="32"/>
        </w:rPr>
        <w:t>。</w:t>
      </w:r>
    </w:p>
    <w:p w14:paraId="647F190D">
      <w:pPr>
        <w:pStyle w:val="7"/>
        <w:tabs>
          <w:tab w:val="left" w:pos="2671"/>
          <w:tab w:val="left" w:pos="5000"/>
          <w:tab w:val="left" w:pos="6190"/>
        </w:tabs>
        <w:spacing w:after="0" w:line="600" w:lineRule="exact"/>
        <w:ind w:firstLine="640" w:firstLineChars="200"/>
        <w:rPr>
          <w:rFonts w:hint="eastAsia" w:ascii="宋体" w:hAnsi="宋体" w:eastAsia="宋体" w:cs="宋体"/>
          <w:b w:val="0"/>
          <w:bCs/>
          <w:color w:val="auto"/>
          <w:sz w:val="32"/>
          <w:szCs w:val="24"/>
          <w:lang w:val="en-US" w:eastAsia="zh-CN"/>
        </w:rPr>
      </w:pPr>
      <w:r>
        <w:rPr>
          <w:rFonts w:hint="eastAsia" w:ascii="宋体" w:hAnsi="宋体" w:eastAsia="宋体" w:cs="宋体"/>
          <w:sz w:val="32"/>
          <w:szCs w:val="32"/>
        </w:rPr>
        <w:t>（</w:t>
      </w:r>
      <w:r>
        <w:rPr>
          <w:rFonts w:hint="eastAsia" w:ascii="宋体" w:hAnsi="宋体" w:eastAsia="宋体" w:cs="宋体"/>
          <w:sz w:val="32"/>
          <w:szCs w:val="32"/>
          <w:lang w:val="en-US" w:eastAsia="zh-CN"/>
        </w:rPr>
        <w:t>3</w:t>
      </w:r>
      <w:r>
        <w:rPr>
          <w:rFonts w:hint="eastAsia" w:ascii="宋体" w:hAnsi="宋体" w:eastAsia="宋体" w:cs="宋体"/>
          <w:sz w:val="32"/>
          <w:szCs w:val="32"/>
        </w:rPr>
        <w:t>）社会保障和就业（类）支出</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136.83</w:t>
      </w:r>
      <w:r>
        <w:rPr>
          <w:rFonts w:hint="eastAsia" w:ascii="宋体" w:hAnsi="宋体" w:eastAsia="宋体" w:cs="宋体"/>
          <w:sz w:val="32"/>
          <w:szCs w:val="32"/>
          <w:u w:val="single"/>
        </w:rPr>
        <w:t xml:space="preserve"> </w:t>
      </w:r>
      <w:r>
        <w:rPr>
          <w:rFonts w:hint="eastAsia" w:ascii="宋体" w:hAnsi="宋体" w:eastAsia="宋体" w:cs="宋体"/>
          <w:sz w:val="32"/>
          <w:szCs w:val="32"/>
        </w:rPr>
        <w:t>万元，主要用于</w:t>
      </w:r>
      <w:r>
        <w:rPr>
          <w:rFonts w:hint="eastAsia" w:ascii="宋体" w:hAnsi="宋体" w:eastAsia="宋体" w:cs="宋体"/>
          <w:b/>
          <w:color w:val="auto"/>
          <w:sz w:val="32"/>
          <w:szCs w:val="24"/>
          <w:lang w:val="en-US" w:eastAsia="zh-CN"/>
        </w:rPr>
        <w:t>退休人员养老金支出、在职人员养老保险缴费支出、职业年金支出等</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5.92</w:t>
      </w:r>
      <w:r>
        <w:rPr>
          <w:rFonts w:hint="eastAsia" w:ascii="宋体" w:hAnsi="宋体" w:eastAsia="宋体" w:cs="宋体"/>
          <w:sz w:val="32"/>
          <w:szCs w:val="32"/>
          <w:u w:val="none"/>
          <w:lang w:val="en-US" w:eastAsia="zh-CN"/>
        </w:rPr>
        <w:t>万元，</w:t>
      </w:r>
      <w:r>
        <w:rPr>
          <w:rFonts w:hint="eastAsia" w:ascii="宋体" w:hAnsi="宋体" w:eastAsia="宋体" w:cs="宋体"/>
          <w:sz w:val="32"/>
          <w:szCs w:val="32"/>
        </w:rPr>
        <w:t>增</w:t>
      </w:r>
      <w:r>
        <w:rPr>
          <w:rFonts w:hint="eastAsia" w:ascii="宋体" w:hAnsi="宋体" w:eastAsia="宋体" w:cs="宋体"/>
          <w:sz w:val="32"/>
          <w:szCs w:val="32"/>
          <w:lang w:val="en-US" w:eastAsia="zh-CN"/>
        </w:rPr>
        <w:t>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 xml:space="preserve">5 </w:t>
      </w:r>
      <w:r>
        <w:rPr>
          <w:rFonts w:hint="eastAsia" w:ascii="宋体" w:hAnsi="宋体" w:eastAsia="宋体" w:cs="宋体"/>
          <w:sz w:val="32"/>
          <w:szCs w:val="32"/>
        </w:rPr>
        <w:t>%。主要原因是</w:t>
      </w:r>
      <w:r>
        <w:rPr>
          <w:rFonts w:hint="eastAsia" w:ascii="宋体" w:hAnsi="宋体" w:eastAsia="宋体" w:cs="宋体"/>
          <w:sz w:val="32"/>
          <w:szCs w:val="32"/>
          <w:lang w:val="en-US" w:eastAsia="zh-CN"/>
        </w:rPr>
        <w:t>同比上年</w:t>
      </w:r>
      <w:r>
        <w:rPr>
          <w:rFonts w:hint="eastAsia" w:ascii="宋体" w:hAnsi="宋体" w:eastAsia="宋体" w:cs="宋体"/>
          <w:b w:val="0"/>
          <w:bCs/>
          <w:color w:val="auto"/>
          <w:sz w:val="32"/>
          <w:szCs w:val="24"/>
          <w:lang w:val="en-US" w:eastAsia="zh-CN"/>
        </w:rPr>
        <w:t>在职人员新增及职工各项保险缴费基数上调。</w:t>
      </w:r>
    </w:p>
    <w:p w14:paraId="1526C1AC">
      <w:pPr>
        <w:pStyle w:val="7"/>
        <w:tabs>
          <w:tab w:val="left" w:pos="2671"/>
          <w:tab w:val="left" w:pos="5000"/>
          <w:tab w:val="left" w:pos="6190"/>
        </w:tabs>
        <w:spacing w:after="0" w:line="600" w:lineRule="exact"/>
        <w:ind w:firstLine="640" w:firstLineChars="200"/>
        <w:rPr>
          <w:rFonts w:hint="eastAsia" w:ascii="宋体" w:hAnsi="宋体" w:eastAsia="宋体" w:cs="宋体"/>
          <w:b w:val="0"/>
          <w:bCs/>
          <w:color w:val="auto"/>
          <w:sz w:val="32"/>
          <w:szCs w:val="24"/>
          <w:lang w:val="en-US" w:eastAsia="zh-CN"/>
        </w:rPr>
      </w:pPr>
      <w:r>
        <w:rPr>
          <w:rFonts w:hint="eastAsia" w:ascii="宋体" w:hAnsi="宋体" w:eastAsia="宋体" w:cs="宋体"/>
          <w:sz w:val="32"/>
          <w:szCs w:val="32"/>
        </w:rPr>
        <w:t>（</w:t>
      </w:r>
      <w:r>
        <w:rPr>
          <w:rFonts w:hint="eastAsia" w:ascii="宋体" w:hAnsi="宋体" w:eastAsia="宋体" w:cs="宋体"/>
          <w:sz w:val="32"/>
          <w:szCs w:val="32"/>
          <w:lang w:val="en-US" w:eastAsia="zh-CN"/>
        </w:rPr>
        <w:t>4</w:t>
      </w:r>
      <w:r>
        <w:rPr>
          <w:rFonts w:hint="eastAsia" w:ascii="宋体" w:hAnsi="宋体" w:eastAsia="宋体" w:cs="宋体"/>
          <w:sz w:val="32"/>
          <w:szCs w:val="32"/>
        </w:rPr>
        <w:t>）卫生健康（类）支出</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44.15</w:t>
      </w:r>
      <w:r>
        <w:rPr>
          <w:rFonts w:hint="eastAsia" w:ascii="宋体" w:hAnsi="宋体" w:eastAsia="宋体" w:cs="宋体"/>
          <w:sz w:val="32"/>
          <w:szCs w:val="32"/>
        </w:rPr>
        <w:t>万元，主要用于</w:t>
      </w:r>
      <w:r>
        <w:rPr>
          <w:rFonts w:hint="eastAsia" w:ascii="宋体" w:hAnsi="宋体" w:eastAsia="宋体" w:cs="宋体"/>
          <w:b w:val="0"/>
          <w:bCs/>
          <w:color w:val="auto"/>
          <w:sz w:val="32"/>
          <w:szCs w:val="24"/>
          <w:lang w:val="en-US" w:eastAsia="zh-CN"/>
        </w:rPr>
        <w:t>医疗保险缴费支出</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7.31</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 xml:space="preserve">20 </w:t>
      </w:r>
      <w:r>
        <w:rPr>
          <w:rFonts w:hint="eastAsia" w:ascii="宋体" w:hAnsi="宋体" w:eastAsia="宋体" w:cs="宋体"/>
          <w:sz w:val="32"/>
          <w:szCs w:val="32"/>
        </w:rPr>
        <w:t>%。主要原因</w:t>
      </w:r>
      <w:r>
        <w:rPr>
          <w:rFonts w:hint="eastAsia" w:ascii="宋体" w:hAnsi="宋体" w:eastAsia="宋体" w:cs="宋体"/>
          <w:sz w:val="32"/>
          <w:szCs w:val="32"/>
          <w:lang w:val="en-US" w:eastAsia="zh-CN"/>
        </w:rPr>
        <w:t>是同比上年</w:t>
      </w:r>
      <w:r>
        <w:rPr>
          <w:rFonts w:hint="eastAsia" w:ascii="宋体" w:hAnsi="宋体" w:eastAsia="宋体" w:cs="宋体"/>
          <w:b w:val="0"/>
          <w:bCs/>
          <w:color w:val="auto"/>
          <w:sz w:val="32"/>
          <w:szCs w:val="24"/>
          <w:lang w:val="en-US" w:eastAsia="zh-CN"/>
        </w:rPr>
        <w:t>在职人员新增及</w:t>
      </w:r>
      <w:r>
        <w:rPr>
          <w:rFonts w:hint="eastAsia" w:ascii="宋体" w:hAnsi="宋体" w:eastAsia="宋体" w:cs="宋体"/>
          <w:sz w:val="32"/>
          <w:szCs w:val="32"/>
          <w:lang w:val="en-US" w:eastAsia="zh-CN"/>
        </w:rPr>
        <w:t>职工基本医疗保险基数上调</w:t>
      </w:r>
      <w:r>
        <w:rPr>
          <w:rFonts w:hint="eastAsia" w:ascii="宋体" w:hAnsi="宋体" w:eastAsia="宋体" w:cs="宋体"/>
          <w:b w:val="0"/>
          <w:bCs/>
          <w:color w:val="auto"/>
          <w:sz w:val="32"/>
          <w:szCs w:val="24"/>
          <w:lang w:val="en-US" w:eastAsia="zh-CN"/>
        </w:rPr>
        <w:t>。</w:t>
      </w:r>
    </w:p>
    <w:p w14:paraId="16DDD231">
      <w:pPr>
        <w:pStyle w:val="7"/>
        <w:tabs>
          <w:tab w:val="left" w:pos="2671"/>
          <w:tab w:val="left" w:pos="5000"/>
          <w:tab w:val="left" w:pos="6190"/>
        </w:tabs>
        <w:spacing w:after="0" w:line="600" w:lineRule="exact"/>
        <w:ind w:firstLine="640" w:firstLineChars="200"/>
        <w:rPr>
          <w:rFonts w:hint="eastAsia" w:ascii="宋体" w:hAnsi="宋体" w:eastAsia="宋体" w:cs="宋体"/>
          <w:b w:val="0"/>
          <w:bCs/>
          <w:color w:val="auto"/>
          <w:sz w:val="32"/>
          <w:szCs w:val="24"/>
          <w:lang w:val="en-US" w:eastAsia="zh-CN"/>
        </w:rPr>
      </w:pPr>
      <w:r>
        <w:rPr>
          <w:rFonts w:hint="eastAsia" w:ascii="宋体" w:hAnsi="宋体" w:eastAsia="宋体" w:cs="宋体"/>
          <w:sz w:val="32"/>
          <w:szCs w:val="32"/>
        </w:rPr>
        <w:t>（</w:t>
      </w:r>
      <w:r>
        <w:rPr>
          <w:rFonts w:hint="eastAsia" w:ascii="宋体" w:hAnsi="宋体" w:eastAsia="宋体" w:cs="宋体"/>
          <w:sz w:val="32"/>
          <w:szCs w:val="32"/>
          <w:lang w:val="en-US" w:eastAsia="zh-CN"/>
        </w:rPr>
        <w:t>5</w:t>
      </w:r>
      <w:r>
        <w:rPr>
          <w:rFonts w:hint="eastAsia" w:ascii="宋体" w:hAnsi="宋体" w:eastAsia="宋体" w:cs="宋体"/>
          <w:sz w:val="32"/>
          <w:szCs w:val="32"/>
        </w:rPr>
        <w:t>）城市社区（类）支出</w:t>
      </w:r>
      <w:r>
        <w:rPr>
          <w:rFonts w:hint="eastAsia" w:ascii="宋体" w:hAnsi="宋体" w:eastAsia="宋体" w:cs="宋体"/>
          <w:sz w:val="32"/>
          <w:szCs w:val="32"/>
          <w:u w:val="single"/>
          <w:lang w:val="en-US" w:eastAsia="zh-CN"/>
        </w:rPr>
        <w:t>13449</w:t>
      </w:r>
      <w:r>
        <w:rPr>
          <w:rFonts w:hint="eastAsia" w:ascii="宋体" w:hAnsi="宋体" w:eastAsia="宋体" w:cs="宋体"/>
          <w:sz w:val="32"/>
          <w:szCs w:val="32"/>
          <w:u w:val="single"/>
        </w:rPr>
        <w:t xml:space="preserve"> </w:t>
      </w:r>
      <w:r>
        <w:rPr>
          <w:rFonts w:hint="eastAsia" w:ascii="宋体" w:hAnsi="宋体" w:eastAsia="宋体" w:cs="宋体"/>
          <w:sz w:val="32"/>
          <w:szCs w:val="32"/>
        </w:rPr>
        <w:t>万元，主要用于</w:t>
      </w:r>
      <w:r>
        <w:rPr>
          <w:rFonts w:hint="eastAsia" w:ascii="宋体" w:hAnsi="宋体" w:eastAsia="宋体" w:cs="宋体"/>
          <w:b w:val="0"/>
          <w:bCs/>
          <w:color w:val="auto"/>
          <w:sz w:val="32"/>
          <w:szCs w:val="24"/>
          <w:lang w:val="en-US" w:eastAsia="zh-CN"/>
        </w:rPr>
        <w:t>工程项目支出</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29825.65</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69</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sz w:val="32"/>
          <w:szCs w:val="32"/>
          <w:lang w:val="en-US" w:eastAsia="zh-CN"/>
        </w:rPr>
        <w:t>根据年度部署，本年城市社区领域未安排大规模基建任务，仅聚焦已建成项目的运维保障，因此支出同比大幅减少</w:t>
      </w:r>
      <w:r>
        <w:rPr>
          <w:rFonts w:hint="eastAsia" w:ascii="宋体" w:hAnsi="宋体" w:eastAsia="宋体" w:cs="宋体"/>
          <w:b w:val="0"/>
          <w:bCs/>
          <w:color w:val="auto"/>
          <w:sz w:val="32"/>
          <w:szCs w:val="24"/>
          <w:lang w:val="en-US" w:eastAsia="zh-CN"/>
        </w:rPr>
        <w:t>。</w:t>
      </w:r>
    </w:p>
    <w:p w14:paraId="55839C7D">
      <w:pPr>
        <w:pStyle w:val="7"/>
        <w:tabs>
          <w:tab w:val="left" w:pos="2671"/>
          <w:tab w:val="left" w:pos="5000"/>
          <w:tab w:val="left" w:pos="6190"/>
        </w:tabs>
        <w:spacing w:after="0" w:line="600" w:lineRule="exact"/>
        <w:ind w:firstLine="640" w:firstLineChars="200"/>
        <w:rPr>
          <w:rFonts w:hint="eastAsia" w:ascii="宋体" w:hAnsi="宋体" w:eastAsia="宋体" w:cs="宋体"/>
          <w:b w:val="0"/>
          <w:bCs/>
          <w:color w:val="auto"/>
          <w:sz w:val="32"/>
          <w:szCs w:val="24"/>
          <w:lang w:val="en-US" w:eastAsia="zh-CN"/>
        </w:rPr>
      </w:pPr>
      <w:r>
        <w:rPr>
          <w:rFonts w:hint="eastAsia" w:ascii="宋体" w:hAnsi="宋体" w:eastAsia="宋体" w:cs="宋体"/>
          <w:sz w:val="32"/>
          <w:szCs w:val="32"/>
        </w:rPr>
        <w:t>（</w:t>
      </w:r>
      <w:r>
        <w:rPr>
          <w:rFonts w:hint="eastAsia" w:ascii="宋体" w:hAnsi="宋体" w:eastAsia="宋体" w:cs="宋体"/>
          <w:sz w:val="32"/>
          <w:szCs w:val="32"/>
          <w:lang w:val="en-US" w:eastAsia="zh-CN"/>
        </w:rPr>
        <w:t>6</w:t>
      </w:r>
      <w:r>
        <w:rPr>
          <w:rFonts w:hint="eastAsia" w:ascii="宋体" w:hAnsi="宋体" w:eastAsia="宋体" w:cs="宋体"/>
          <w:sz w:val="32"/>
          <w:szCs w:val="32"/>
        </w:rPr>
        <w:t>）住房保障（类）支出</w:t>
      </w:r>
      <w:r>
        <w:rPr>
          <w:rFonts w:hint="eastAsia" w:ascii="宋体" w:hAnsi="宋体" w:eastAsia="宋体" w:cs="宋体"/>
          <w:sz w:val="32"/>
          <w:szCs w:val="32"/>
          <w:u w:val="single"/>
          <w:lang w:val="en-US" w:eastAsia="zh-CN"/>
        </w:rPr>
        <w:t>61.55</w:t>
      </w:r>
      <w:r>
        <w:rPr>
          <w:rFonts w:hint="eastAsia" w:ascii="宋体" w:hAnsi="宋体" w:eastAsia="宋体" w:cs="宋体"/>
          <w:sz w:val="32"/>
          <w:szCs w:val="32"/>
        </w:rPr>
        <w:t>万元，主要用于</w:t>
      </w:r>
      <w:r>
        <w:rPr>
          <w:rFonts w:hint="eastAsia" w:ascii="宋体" w:hAnsi="宋体" w:eastAsia="宋体" w:cs="宋体"/>
          <w:sz w:val="32"/>
          <w:szCs w:val="32"/>
          <w:lang w:val="en-US" w:eastAsia="zh-CN"/>
        </w:rPr>
        <w:t>住房公积金缴</w:t>
      </w:r>
      <w:r>
        <w:rPr>
          <w:rFonts w:hint="eastAsia" w:ascii="宋体" w:hAnsi="宋体" w:eastAsia="宋体" w:cs="宋体"/>
          <w:b w:val="0"/>
          <w:bCs/>
          <w:color w:val="auto"/>
          <w:sz w:val="32"/>
          <w:szCs w:val="24"/>
          <w:lang w:val="en-US" w:eastAsia="zh-CN"/>
        </w:rPr>
        <w:t>费支出</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3.88</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7</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sz w:val="32"/>
          <w:szCs w:val="32"/>
          <w:lang w:val="en-US" w:eastAsia="zh-CN"/>
        </w:rPr>
        <w:t>同比上年新考录人员增加，住房公积金缴费支出相对增加</w:t>
      </w:r>
      <w:r>
        <w:rPr>
          <w:rFonts w:hint="eastAsia" w:ascii="宋体" w:hAnsi="宋体" w:eastAsia="宋体" w:cs="宋体"/>
          <w:b w:val="0"/>
          <w:bCs/>
          <w:color w:val="auto"/>
          <w:sz w:val="32"/>
          <w:szCs w:val="24"/>
          <w:lang w:val="en-US" w:eastAsia="zh-CN"/>
        </w:rPr>
        <w:t>。</w:t>
      </w:r>
    </w:p>
    <w:p w14:paraId="499B2FD6">
      <w:pPr>
        <w:pStyle w:val="7"/>
        <w:tabs>
          <w:tab w:val="left" w:pos="4112"/>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2．年终结转结余</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万元，主要原因是</w:t>
      </w:r>
      <w:r>
        <w:rPr>
          <w:rFonts w:hint="eastAsia" w:ascii="宋体" w:hAnsi="宋体" w:eastAsia="宋体" w:cs="宋体"/>
          <w:b w:val="0"/>
          <w:bCs/>
          <w:color w:val="auto"/>
          <w:sz w:val="32"/>
          <w:szCs w:val="24"/>
        </w:rPr>
        <w:t>不存在此项内容</w:t>
      </w:r>
      <w:r>
        <w:rPr>
          <w:rFonts w:hint="eastAsia" w:ascii="宋体" w:hAnsi="宋体" w:eastAsia="宋体" w:cs="宋体"/>
          <w:sz w:val="32"/>
          <w:szCs w:val="32"/>
        </w:rPr>
        <w:t>。</w:t>
      </w:r>
    </w:p>
    <w:p w14:paraId="4D2C9AAA">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二、收入预算情况说明</w:t>
      </w:r>
    </w:p>
    <w:p w14:paraId="23A9430C">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年度收入预算总计</w:t>
      </w:r>
      <w:r>
        <w:rPr>
          <w:rFonts w:hint="eastAsia" w:ascii="宋体" w:hAnsi="宋体" w:eastAsia="宋体" w:cs="宋体"/>
          <w:sz w:val="32"/>
          <w:szCs w:val="32"/>
          <w:u w:val="single"/>
          <w:lang w:val="en-US" w:eastAsia="zh-CN"/>
        </w:rPr>
        <w:t>13691.54</w:t>
      </w:r>
      <w:r>
        <w:rPr>
          <w:rFonts w:hint="eastAsia" w:ascii="宋体" w:hAnsi="宋体" w:eastAsia="宋体" w:cs="宋体"/>
          <w:sz w:val="32"/>
          <w:szCs w:val="32"/>
        </w:rPr>
        <w:t>万元，包括本年收入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12310.54</w:t>
      </w:r>
      <w:r>
        <w:rPr>
          <w:rFonts w:hint="eastAsia" w:ascii="宋体" w:hAnsi="宋体" w:eastAsia="宋体" w:cs="宋体"/>
          <w:sz w:val="32"/>
          <w:szCs w:val="32"/>
          <w:u w:val="single"/>
        </w:rPr>
        <w:t xml:space="preserve"> </w:t>
      </w:r>
      <w:r>
        <w:rPr>
          <w:rFonts w:hint="eastAsia" w:ascii="宋体" w:hAnsi="宋体" w:eastAsia="宋体" w:cs="宋体"/>
          <w:sz w:val="32"/>
          <w:szCs w:val="32"/>
        </w:rPr>
        <w:t>万元，上年结转结余</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1381</w:t>
      </w:r>
      <w:r>
        <w:rPr>
          <w:rFonts w:hint="eastAsia" w:ascii="宋体" w:hAnsi="宋体" w:eastAsia="宋体" w:cs="宋体"/>
          <w:sz w:val="32"/>
          <w:szCs w:val="32"/>
          <w:u w:val="single"/>
        </w:rPr>
        <w:t xml:space="preserve"> </w:t>
      </w:r>
      <w:r>
        <w:rPr>
          <w:rFonts w:hint="eastAsia" w:ascii="宋体" w:hAnsi="宋体" w:eastAsia="宋体" w:cs="宋体"/>
          <w:sz w:val="32"/>
          <w:szCs w:val="32"/>
        </w:rPr>
        <w:t>万元。其中：</w:t>
      </w:r>
    </w:p>
    <w:p w14:paraId="7AC7F0E8">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本年一般公共预算收入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886.54</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1842F33F">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本年政府性基金预算收入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11423.99</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83</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6682F304">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本年国有资本经营预算收入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47AB46A6">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本年财政专户管理资金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7DE47761">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本年事业收入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2B627282">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本年事业单位经营收入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08CAB02E">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本年上级补助收入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06CB7D0A">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本年附属单位上缴收入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73A5DECC">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本年其他收入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13091A64">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上年结转结余的一般公共预算收入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240BFCA2">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上年结转结余的政府性基金预算收入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1381</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7</w:t>
      </w:r>
      <w:r>
        <w:rPr>
          <w:rFonts w:hint="eastAsia" w:ascii="宋体" w:hAnsi="宋体" w:eastAsia="宋体" w:cs="宋体"/>
          <w:sz w:val="32"/>
          <w:szCs w:val="32"/>
        </w:rPr>
        <w:t>%；</w:t>
      </w:r>
    </w:p>
    <w:p w14:paraId="3EDE208F">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上年结转结余的国有资本经营预算收入</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381B8F0D">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上年结转结余的财政专户管理资金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093E5ADF">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上年结转结余的单位资金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3DFA408E">
      <w:pPr>
        <w:pStyle w:val="2"/>
        <w:tabs>
          <w:tab w:val="left" w:pos="0"/>
        </w:tabs>
        <w:ind w:left="0" w:leftChars="0" w:firstLine="0"/>
        <w:jc w:val="center"/>
        <w:rPr>
          <w:rFonts w:hint="eastAsia" w:ascii="宋体" w:hAnsi="宋体" w:eastAsia="宋体" w:cs="宋体"/>
        </w:rPr>
      </w:pPr>
      <w:r>
        <w:rPr>
          <w:rFonts w:hint="eastAsia" w:ascii="宋体" w:hAnsi="宋体" w:eastAsia="宋体" w:cs="宋体"/>
          <w:sz w:val="32"/>
          <w:szCs w:val="32"/>
        </w:rPr>
        <w:t>图1.收入预算图</w:t>
      </w:r>
      <w:r>
        <w:drawing>
          <wp:inline distT="0" distB="0" distL="114300" distR="114300">
            <wp:extent cx="5271770" cy="3596640"/>
            <wp:effectExtent l="4445" t="4445" r="19685" b="1841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FEC87CA">
      <w:pPr>
        <w:rPr>
          <w:rFonts w:hint="eastAsia" w:ascii="宋体" w:hAnsi="宋体" w:eastAsia="宋体" w:cs="宋体"/>
        </w:rPr>
      </w:pPr>
    </w:p>
    <w:p w14:paraId="58E7E5D8">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三、支出预算情况说明</w:t>
      </w:r>
    </w:p>
    <w:p w14:paraId="17663D96">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年度支出预算合计</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13691.54</w:t>
      </w:r>
      <w:r>
        <w:rPr>
          <w:rFonts w:hint="eastAsia" w:ascii="宋体" w:hAnsi="宋体" w:eastAsia="宋体" w:cs="宋体"/>
          <w:sz w:val="32"/>
          <w:szCs w:val="32"/>
          <w:u w:val="single"/>
        </w:rPr>
        <w:t xml:space="preserve"> </w:t>
      </w:r>
      <w:r>
        <w:rPr>
          <w:rFonts w:hint="eastAsia" w:ascii="宋体" w:hAnsi="宋体" w:eastAsia="宋体" w:cs="宋体"/>
          <w:sz w:val="32"/>
          <w:szCs w:val="32"/>
        </w:rPr>
        <w:t>万元，其中：</w:t>
      </w:r>
    </w:p>
    <w:p w14:paraId="2474CF85">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基本支出</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876.54</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6</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5BB354AF">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项目支出</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12814.99</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94</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3E3758D4">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事业单位经营支出</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0BDF55EE">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上缴上级支出</w:t>
      </w:r>
      <w:r>
        <w:rPr>
          <w:rFonts w:hint="eastAsia" w:ascii="宋体" w:hAnsi="宋体" w:eastAsia="宋体" w:cs="宋体"/>
          <w:sz w:val="32"/>
          <w:szCs w:val="32"/>
        </w:rPr>
        <w:tab/>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3A932B22">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对附属单位补助支出</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p>
    <w:p w14:paraId="63257FF8">
      <w:pPr>
        <w:pStyle w:val="2"/>
        <w:ind w:left="0" w:leftChars="0" w:firstLine="220"/>
        <w:jc w:val="center"/>
        <w:rPr>
          <w:rFonts w:hint="eastAsia" w:ascii="宋体" w:hAnsi="宋体" w:eastAsia="宋体" w:cs="宋体"/>
          <w:color w:val="FF0000"/>
          <w:sz w:val="32"/>
          <w:szCs w:val="32"/>
        </w:rPr>
      </w:pPr>
      <w:r>
        <w:rPr>
          <w:rFonts w:hint="eastAsia" w:ascii="宋体" w:hAnsi="宋体" w:eastAsia="宋体" w:cs="宋体"/>
          <w:sz w:val="32"/>
          <w:szCs w:val="32"/>
        </w:rPr>
        <w:t>图2.支出预算图</w:t>
      </w:r>
    </w:p>
    <w:p w14:paraId="313CEDF1">
      <w:pPr>
        <w:rPr>
          <w:rFonts w:hint="eastAsia" w:ascii="宋体" w:hAnsi="宋体" w:eastAsia="宋体" w:cs="宋体"/>
        </w:rPr>
      </w:pPr>
      <w:r>
        <w:drawing>
          <wp:inline distT="0" distB="0" distL="114300" distR="114300">
            <wp:extent cx="4572000" cy="2743200"/>
            <wp:effectExtent l="4445" t="4445" r="14605" b="1460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BEFD0AE">
      <w:pPr>
        <w:rPr>
          <w:rFonts w:hint="eastAsia" w:ascii="宋体" w:hAnsi="宋体" w:eastAsia="宋体" w:cs="宋体"/>
        </w:rPr>
      </w:pPr>
    </w:p>
    <w:p w14:paraId="4FEE761A">
      <w:pPr>
        <w:spacing w:line="600" w:lineRule="exact"/>
        <w:ind w:left="6" w:firstLine="633" w:firstLineChars="198"/>
        <w:outlineLvl w:val="2"/>
        <w:rPr>
          <w:rFonts w:hint="eastAsia" w:ascii="宋体" w:hAnsi="宋体" w:eastAsia="宋体" w:cs="宋体"/>
          <w:sz w:val="32"/>
          <w:szCs w:val="36"/>
        </w:rPr>
      </w:pPr>
      <w:r>
        <w:rPr>
          <w:rFonts w:hint="eastAsia" w:ascii="宋体" w:hAnsi="宋体" w:eastAsia="宋体" w:cs="宋体"/>
          <w:sz w:val="32"/>
          <w:szCs w:val="36"/>
        </w:rPr>
        <w:t>四、财政拨款收支预算总体情况说明</w:t>
      </w:r>
    </w:p>
    <w:p w14:paraId="68DF6402">
      <w:pPr>
        <w:pStyle w:val="7"/>
        <w:tabs>
          <w:tab w:val="left" w:pos="2671"/>
          <w:tab w:val="left" w:pos="5000"/>
          <w:tab w:val="left" w:pos="6190"/>
        </w:tabs>
        <w:spacing w:after="0" w:line="600" w:lineRule="exact"/>
        <w:ind w:firstLine="640" w:firstLineChars="200"/>
        <w:rPr>
          <w:rFonts w:hint="eastAsia" w:ascii="宋体" w:hAnsi="宋体" w:eastAsia="宋体" w:cs="宋体"/>
          <w:color w:val="FF0000"/>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年度财政拨款收、支总预算</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13691.54</w:t>
      </w:r>
      <w:r>
        <w:rPr>
          <w:rFonts w:hint="eastAsia" w:ascii="宋体" w:hAnsi="宋体" w:eastAsia="宋体" w:cs="宋体"/>
          <w:sz w:val="32"/>
          <w:szCs w:val="32"/>
        </w:rPr>
        <w:t>万元。</w:t>
      </w:r>
      <w:r>
        <w:rPr>
          <w:rFonts w:hint="eastAsia" w:eastAsia="仿宋_GB2312"/>
          <w:sz w:val="32"/>
          <w:szCs w:val="32"/>
          <w:lang w:val="en-US" w:eastAsia="zh-CN"/>
        </w:rPr>
        <w:t>其中本年支出：社会保障和就业支出136.83万元、卫生健康支出44.15万元、城市社区支出13449万元、住房保障支出61.55万元、债务付息支出86.1万元。</w:t>
      </w:r>
      <w:r>
        <w:rPr>
          <w:rFonts w:hint="eastAsia" w:ascii="宋体" w:hAnsi="宋体" w:eastAsia="宋体" w:cs="宋体"/>
          <w:sz w:val="32"/>
          <w:szCs w:val="32"/>
        </w:rPr>
        <w:t>与上年相比，财政拨款收、支总计各</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29760.05</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lang w:val="en-US" w:eastAsia="zh-CN"/>
        </w:rPr>
        <w:t>68</w:t>
      </w:r>
      <w:r>
        <w:rPr>
          <w:rFonts w:hint="eastAsia" w:ascii="宋体" w:hAnsi="宋体" w:eastAsia="宋体" w:cs="宋体"/>
          <w:sz w:val="32"/>
          <w:szCs w:val="32"/>
          <w:u w:val="single"/>
        </w:rPr>
        <w:t xml:space="preserve"> </w:t>
      </w:r>
      <w:r>
        <w:rPr>
          <w:rFonts w:hint="eastAsia" w:ascii="宋体" w:hAnsi="宋体" w:eastAsia="宋体" w:cs="宋体"/>
          <w:sz w:val="32"/>
          <w:szCs w:val="32"/>
        </w:rPr>
        <w:t>%。</w:t>
      </w:r>
      <w:r>
        <w:rPr>
          <w:rFonts w:hint="eastAsia" w:ascii="宋体" w:hAnsi="宋体" w:eastAsia="宋体" w:cs="宋体"/>
          <w:color w:val="auto"/>
          <w:sz w:val="32"/>
          <w:szCs w:val="32"/>
        </w:rPr>
        <w:t>主要原</w:t>
      </w:r>
      <w:r>
        <w:rPr>
          <w:rFonts w:hint="eastAsia" w:ascii="宋体" w:hAnsi="宋体" w:eastAsia="宋体" w:cs="宋体"/>
          <w:sz w:val="32"/>
          <w:szCs w:val="32"/>
        </w:rPr>
        <w:t>因是</w:t>
      </w:r>
      <w:r>
        <w:rPr>
          <w:rFonts w:hint="eastAsia" w:ascii="宋体" w:hAnsi="宋体" w:eastAsia="宋体" w:cs="宋体"/>
          <w:sz w:val="32"/>
          <w:szCs w:val="32"/>
          <w:lang w:val="en-US" w:eastAsia="zh-CN"/>
        </w:rPr>
        <w:t>根据年度部署，本年城市社区领域未安排大规模基建任务，仅聚焦已建成项目的运维保障，因此支出同比大幅减少</w:t>
      </w:r>
      <w:r>
        <w:rPr>
          <w:rFonts w:hint="eastAsia" w:ascii="宋体" w:hAnsi="宋体" w:eastAsia="宋体" w:cs="宋体"/>
          <w:b w:val="0"/>
          <w:bCs/>
          <w:color w:val="auto"/>
          <w:sz w:val="32"/>
          <w:szCs w:val="24"/>
          <w:lang w:val="en-US" w:eastAsia="zh-CN"/>
        </w:rPr>
        <w:t>。</w:t>
      </w:r>
    </w:p>
    <w:p w14:paraId="7D92291D">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五、一般公共预算支出预算情况说明</w:t>
      </w:r>
    </w:p>
    <w:p w14:paraId="6E6BA683">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年度一般公共预算财政拨款支出预算</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886.54</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386.44</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30</w:t>
      </w:r>
      <w:r>
        <w:rPr>
          <w:rFonts w:hint="eastAsia" w:ascii="宋体" w:hAnsi="宋体" w:eastAsia="宋体" w:cs="宋体"/>
          <w:sz w:val="32"/>
          <w:szCs w:val="32"/>
          <w:u w:val="single"/>
        </w:rPr>
        <w:t xml:space="preserve"> </w:t>
      </w:r>
      <w:r>
        <w:rPr>
          <w:rFonts w:hint="eastAsia" w:ascii="宋体" w:hAnsi="宋体" w:eastAsia="宋体" w:cs="宋体"/>
          <w:sz w:val="32"/>
          <w:szCs w:val="32"/>
        </w:rPr>
        <w:t>%。具体情况如下：</w:t>
      </w:r>
    </w:p>
    <w:p w14:paraId="0DC48236">
      <w:pPr>
        <w:pStyle w:val="7"/>
        <w:numPr>
          <w:ilvl w:val="0"/>
          <w:numId w:val="2"/>
        </w:numPr>
        <w:spacing w:after="0" w:line="600" w:lineRule="exact"/>
        <w:ind w:firstLine="643" w:firstLineChars="200"/>
        <w:rPr>
          <w:rFonts w:hint="eastAsia" w:ascii="宋体" w:hAnsi="宋体" w:eastAsia="宋体" w:cs="宋体"/>
          <w:b/>
          <w:bCs/>
          <w:sz w:val="32"/>
          <w:szCs w:val="32"/>
          <w:lang w:val="en-US" w:eastAsia="zh-CN"/>
        </w:rPr>
      </w:pPr>
      <w:r>
        <w:rPr>
          <w:rFonts w:hint="eastAsia" w:ascii="仿宋_GB2312" w:hAnsi="仿宋_GB2312" w:eastAsia="仿宋_GB2312"/>
          <w:b/>
          <w:bCs/>
          <w:sz w:val="32"/>
          <w:szCs w:val="32"/>
          <w:lang w:val="en-US" w:eastAsia="zh-CN"/>
        </w:rPr>
        <w:t>社会保障和就业支出（类）</w:t>
      </w:r>
    </w:p>
    <w:p w14:paraId="579C120E">
      <w:pPr>
        <w:keepNext w:val="0"/>
        <w:keepLines w:val="0"/>
        <w:pageBreakBefore w:val="0"/>
        <w:widowControl w:val="0"/>
        <w:kinsoku/>
        <w:wordWrap/>
        <w:overflowPunct/>
        <w:topLinePunct w:val="0"/>
        <w:autoSpaceDE/>
        <w:autoSpaceDN/>
        <w:bidi w:val="0"/>
        <w:adjustRightInd/>
        <w:snapToGrid/>
        <w:spacing w:line="460" w:lineRule="exact"/>
        <w:ind w:firstLine="640"/>
        <w:jc w:val="both"/>
        <w:textAlignment w:val="auto"/>
        <w:rPr>
          <w:rFonts w:hint="eastAsia" w:ascii="宋体" w:hAnsi="宋体" w:eastAsia="宋体" w:cs="宋体"/>
          <w:color w:val="auto"/>
          <w:kern w:val="2"/>
          <w:sz w:val="32"/>
        </w:rPr>
      </w:pPr>
      <w:r>
        <w:rPr>
          <w:rFonts w:hint="eastAsia" w:ascii="宋体" w:hAnsi="宋体" w:eastAsia="宋体" w:cs="宋体"/>
          <w:color w:val="auto"/>
          <w:kern w:val="2"/>
          <w:sz w:val="32"/>
        </w:rPr>
        <w:t>社会保障和就业支出类</w:t>
      </w:r>
      <w:r>
        <w:rPr>
          <w:rFonts w:hint="eastAsia" w:ascii="宋体" w:hAnsi="宋体" w:eastAsia="宋体" w:cs="宋体"/>
          <w:color w:val="auto"/>
          <w:kern w:val="2"/>
          <w:sz w:val="32"/>
          <w:lang w:val="en-US" w:eastAsia="zh-CN"/>
        </w:rPr>
        <w:t>预算</w:t>
      </w:r>
      <w:r>
        <w:rPr>
          <w:rFonts w:hint="eastAsia" w:ascii="宋体" w:hAnsi="宋体" w:eastAsia="宋体" w:cs="宋体"/>
          <w:color w:val="auto"/>
          <w:kern w:val="2"/>
          <w:sz w:val="32"/>
        </w:rPr>
        <w:t>数为</w:t>
      </w:r>
      <w:r>
        <w:rPr>
          <w:rFonts w:hint="eastAsia" w:ascii="宋体" w:hAnsi="宋体" w:eastAsia="宋体" w:cs="宋体"/>
          <w:color w:val="auto"/>
          <w:kern w:val="2"/>
          <w:sz w:val="32"/>
          <w:u w:val="single"/>
          <w:lang w:val="en-US" w:eastAsia="zh-CN"/>
        </w:rPr>
        <w:t>136.83</w:t>
      </w:r>
      <w:r>
        <w:rPr>
          <w:rFonts w:hint="eastAsia" w:ascii="宋体" w:hAnsi="宋体" w:eastAsia="宋体" w:cs="宋体"/>
          <w:color w:val="auto"/>
          <w:kern w:val="2"/>
          <w:sz w:val="32"/>
        </w:rPr>
        <w:t>万元，与</w:t>
      </w:r>
      <w:r>
        <w:rPr>
          <w:rFonts w:hint="eastAsia" w:ascii="宋体" w:hAnsi="宋体" w:eastAsia="宋体" w:cs="宋体"/>
          <w:color w:val="auto"/>
          <w:kern w:val="2"/>
          <w:sz w:val="32"/>
          <w:lang w:val="en-US" w:eastAsia="zh-CN"/>
        </w:rPr>
        <w:t>上年相比增加</w:t>
      </w:r>
      <w:r>
        <w:rPr>
          <w:rFonts w:hint="eastAsia" w:ascii="宋体" w:hAnsi="宋体" w:eastAsia="宋体" w:cs="宋体"/>
          <w:color w:val="auto"/>
          <w:kern w:val="2"/>
          <w:sz w:val="32"/>
          <w:u w:val="single"/>
          <w:lang w:val="en-US" w:eastAsia="zh-CN"/>
        </w:rPr>
        <w:t>5.92</w:t>
      </w:r>
      <w:r>
        <w:rPr>
          <w:rFonts w:hint="eastAsia" w:ascii="宋体" w:hAnsi="宋体" w:eastAsia="宋体" w:cs="宋体"/>
          <w:color w:val="auto"/>
          <w:kern w:val="2"/>
          <w:sz w:val="32"/>
        </w:rPr>
        <w:t>万元。其中：</w:t>
      </w:r>
    </w:p>
    <w:p w14:paraId="57D10DC1">
      <w:pPr>
        <w:keepNext w:val="0"/>
        <w:keepLines w:val="0"/>
        <w:pageBreakBefore w:val="0"/>
        <w:widowControl w:val="0"/>
        <w:numPr>
          <w:ilvl w:val="0"/>
          <w:numId w:val="3"/>
        </w:numPr>
        <w:kinsoku/>
        <w:wordWrap/>
        <w:overflowPunct/>
        <w:topLinePunct w:val="0"/>
        <w:autoSpaceDE/>
        <w:autoSpaceDN/>
        <w:bidi w:val="0"/>
        <w:adjustRightInd/>
        <w:snapToGrid/>
        <w:spacing w:line="460" w:lineRule="exact"/>
        <w:ind w:firstLine="640"/>
        <w:jc w:val="both"/>
        <w:textAlignment w:val="auto"/>
        <w:rPr>
          <w:rFonts w:hint="eastAsia" w:ascii="宋体" w:hAnsi="宋体" w:eastAsia="宋体" w:cs="宋体"/>
          <w:color w:val="auto"/>
          <w:kern w:val="2"/>
          <w:sz w:val="32"/>
          <w:lang w:val="en-US" w:eastAsia="zh-CN"/>
        </w:rPr>
      </w:pPr>
      <w:r>
        <w:rPr>
          <w:rFonts w:hint="eastAsia" w:ascii="宋体" w:hAnsi="宋体" w:eastAsia="宋体" w:cs="宋体"/>
          <w:color w:val="auto"/>
          <w:kern w:val="2"/>
          <w:sz w:val="32"/>
        </w:rPr>
        <w:t>行政事业单位养老支出（款）行政单位离退休（项）。年初预算</w:t>
      </w:r>
      <w:r>
        <w:rPr>
          <w:rFonts w:hint="eastAsia" w:ascii="宋体" w:hAnsi="宋体" w:eastAsia="宋体" w:cs="宋体"/>
          <w:color w:val="auto"/>
          <w:kern w:val="2"/>
          <w:sz w:val="32"/>
          <w:u w:val="single"/>
        </w:rPr>
        <w:t xml:space="preserve"> </w:t>
      </w:r>
      <w:r>
        <w:rPr>
          <w:rFonts w:hint="eastAsia" w:ascii="宋体" w:hAnsi="宋体" w:eastAsia="宋体" w:cs="宋体"/>
          <w:color w:val="auto"/>
          <w:kern w:val="2"/>
          <w:sz w:val="32"/>
          <w:u w:val="single"/>
          <w:lang w:val="en-US" w:eastAsia="zh-CN"/>
        </w:rPr>
        <w:t>21.84</w:t>
      </w:r>
      <w:r>
        <w:rPr>
          <w:rFonts w:hint="eastAsia" w:ascii="宋体" w:hAnsi="宋体" w:eastAsia="宋体" w:cs="宋体"/>
          <w:color w:val="auto"/>
          <w:kern w:val="2"/>
          <w:sz w:val="32"/>
        </w:rPr>
        <w:t>万元，</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lang w:val="en-US" w:eastAsia="zh-CN"/>
        </w:rPr>
        <w:t>0.84</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lang w:val="en-US" w:eastAsia="zh-CN"/>
        </w:rPr>
        <w:t>4</w:t>
      </w:r>
      <w:r>
        <w:rPr>
          <w:rFonts w:hint="eastAsia" w:ascii="宋体" w:hAnsi="宋体" w:eastAsia="宋体" w:cs="宋体"/>
          <w:sz w:val="32"/>
          <w:szCs w:val="32"/>
          <w:u w:val="single"/>
        </w:rPr>
        <w:t xml:space="preserve"> </w:t>
      </w:r>
      <w:r>
        <w:rPr>
          <w:rFonts w:hint="eastAsia" w:ascii="宋体" w:hAnsi="宋体" w:eastAsia="宋体" w:cs="宋体"/>
          <w:sz w:val="32"/>
          <w:szCs w:val="32"/>
        </w:rPr>
        <w:t>%</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变动原因</w:t>
      </w:r>
      <w:r>
        <w:rPr>
          <w:rFonts w:hint="eastAsia" w:ascii="宋体" w:hAnsi="宋体" w:eastAsia="宋体" w:cs="宋体"/>
          <w:color w:val="auto"/>
          <w:kern w:val="2"/>
          <w:sz w:val="32"/>
          <w:lang w:val="en-US" w:eastAsia="zh-CN"/>
        </w:rPr>
        <w:t>：同比上年行政单位离退休人员因去世，导致相应养老待遇支出预算下降</w:t>
      </w:r>
      <w:r>
        <w:rPr>
          <w:rFonts w:hint="eastAsia" w:ascii="宋体" w:hAnsi="宋体" w:eastAsia="宋体" w:cs="宋体"/>
          <w:b w:val="0"/>
          <w:bCs/>
          <w:color w:val="auto"/>
          <w:sz w:val="32"/>
          <w:szCs w:val="24"/>
          <w:lang w:val="en-US" w:eastAsia="zh-CN"/>
        </w:rPr>
        <w:t>。</w:t>
      </w:r>
    </w:p>
    <w:p w14:paraId="0CD169E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640" w:firstLineChars="200"/>
        <w:jc w:val="both"/>
        <w:textAlignment w:val="auto"/>
        <w:rPr>
          <w:rFonts w:hint="eastAsia" w:ascii="宋体" w:hAnsi="宋体" w:eastAsia="宋体" w:cs="宋体"/>
          <w:color w:val="auto"/>
          <w:kern w:val="2"/>
          <w:sz w:val="32"/>
        </w:rPr>
      </w:pPr>
      <w:r>
        <w:rPr>
          <w:rFonts w:hint="eastAsia" w:ascii="宋体" w:hAnsi="宋体" w:eastAsia="宋体" w:cs="宋体"/>
          <w:color w:val="auto"/>
          <w:kern w:val="2"/>
          <w:sz w:val="32"/>
        </w:rPr>
        <w:t>2．行政事业单位养老支出（款）事业单位离退休（项）。年初预算</w:t>
      </w:r>
      <w:r>
        <w:rPr>
          <w:rFonts w:hint="eastAsia" w:ascii="宋体" w:hAnsi="宋体" w:eastAsia="宋体" w:cs="宋体"/>
          <w:color w:val="auto"/>
          <w:kern w:val="2"/>
          <w:sz w:val="32"/>
          <w:u w:val="single"/>
        </w:rPr>
        <w:t xml:space="preserve"> </w:t>
      </w:r>
      <w:r>
        <w:rPr>
          <w:rFonts w:hint="eastAsia" w:ascii="宋体" w:hAnsi="宋体" w:eastAsia="宋体" w:cs="宋体"/>
          <w:color w:val="auto"/>
          <w:kern w:val="2"/>
          <w:sz w:val="32"/>
          <w:u w:val="single"/>
          <w:lang w:val="en-US" w:eastAsia="zh-CN"/>
        </w:rPr>
        <w:t>26.21</w:t>
      </w:r>
      <w:r>
        <w:rPr>
          <w:rFonts w:hint="eastAsia" w:ascii="宋体" w:hAnsi="宋体" w:eastAsia="宋体" w:cs="宋体"/>
          <w:color w:val="auto"/>
          <w:kern w:val="2"/>
          <w:sz w:val="32"/>
        </w:rPr>
        <w:t>万元</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万元，</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变动原因</w:t>
      </w:r>
      <w:r>
        <w:rPr>
          <w:rFonts w:hint="eastAsia" w:ascii="宋体" w:hAnsi="宋体" w:eastAsia="宋体" w:cs="宋体"/>
          <w:color w:val="auto"/>
          <w:kern w:val="2"/>
          <w:sz w:val="32"/>
        </w:rPr>
        <w:t>：</w:t>
      </w:r>
      <w:r>
        <w:rPr>
          <w:rFonts w:hint="eastAsia" w:ascii="宋体" w:hAnsi="宋体" w:eastAsia="宋体" w:cs="宋体"/>
          <w:color w:val="auto"/>
          <w:kern w:val="2"/>
          <w:sz w:val="32"/>
          <w:lang w:val="en-US" w:eastAsia="zh-CN"/>
        </w:rPr>
        <w:t>同比上年预算支出无变动</w:t>
      </w:r>
      <w:r>
        <w:rPr>
          <w:rFonts w:hint="eastAsia" w:ascii="宋体" w:hAnsi="宋体" w:eastAsia="宋体" w:cs="宋体"/>
          <w:color w:val="auto"/>
          <w:kern w:val="2"/>
          <w:sz w:val="32"/>
        </w:rPr>
        <w:t>。</w:t>
      </w:r>
    </w:p>
    <w:p w14:paraId="3E57E5A0">
      <w:pPr>
        <w:pStyle w:val="7"/>
        <w:tabs>
          <w:tab w:val="left" w:pos="2671"/>
          <w:tab w:val="left" w:pos="5000"/>
          <w:tab w:val="left" w:pos="6190"/>
        </w:tabs>
        <w:spacing w:after="0" w:line="600" w:lineRule="exact"/>
        <w:ind w:firstLine="640" w:firstLineChars="200"/>
        <w:rPr>
          <w:rFonts w:hint="eastAsia" w:ascii="宋体" w:hAnsi="宋体" w:eastAsia="宋体" w:cs="宋体"/>
          <w:b/>
          <w:bCs/>
          <w:sz w:val="32"/>
          <w:szCs w:val="32"/>
          <w:lang w:val="en-US" w:eastAsia="zh-CN"/>
        </w:rPr>
      </w:pPr>
      <w:r>
        <w:rPr>
          <w:rFonts w:hint="eastAsia" w:ascii="宋体" w:hAnsi="宋体" w:eastAsia="宋体" w:cs="宋体"/>
          <w:color w:val="auto"/>
          <w:kern w:val="2"/>
          <w:sz w:val="32"/>
        </w:rPr>
        <w:t>3．行政事业单位养老支出（款）机关事业单位基本养老保险缴费支出（项）。年初预算</w:t>
      </w:r>
      <w:r>
        <w:rPr>
          <w:rFonts w:hint="eastAsia" w:ascii="宋体" w:hAnsi="宋体" w:eastAsia="宋体" w:cs="宋体"/>
          <w:color w:val="auto"/>
          <w:kern w:val="2"/>
          <w:sz w:val="32"/>
          <w:u w:val="single"/>
        </w:rPr>
        <w:t xml:space="preserve"> </w:t>
      </w:r>
      <w:r>
        <w:rPr>
          <w:rFonts w:hint="eastAsia" w:ascii="宋体" w:hAnsi="宋体" w:eastAsia="宋体" w:cs="宋体"/>
          <w:color w:val="auto"/>
          <w:kern w:val="2"/>
          <w:sz w:val="32"/>
          <w:u w:val="single"/>
          <w:lang w:val="en-US" w:eastAsia="zh-CN"/>
        </w:rPr>
        <w:t>75.19</w:t>
      </w:r>
      <w:r>
        <w:rPr>
          <w:rFonts w:hint="eastAsia" w:ascii="宋体" w:hAnsi="宋体" w:eastAsia="宋体" w:cs="宋体"/>
          <w:color w:val="auto"/>
          <w:kern w:val="2"/>
          <w:sz w:val="32"/>
          <w:u w:val="single"/>
        </w:rPr>
        <w:t xml:space="preserve"> </w:t>
      </w:r>
      <w:r>
        <w:rPr>
          <w:rFonts w:hint="eastAsia" w:ascii="宋体" w:hAnsi="宋体" w:eastAsia="宋体" w:cs="宋体"/>
          <w:color w:val="auto"/>
          <w:kern w:val="2"/>
          <w:sz w:val="32"/>
        </w:rPr>
        <w:t>万元，</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5.17</w:t>
      </w:r>
      <w:r>
        <w:rPr>
          <w:rFonts w:hint="eastAsia" w:ascii="宋体" w:hAnsi="宋体" w:eastAsia="宋体" w:cs="宋体"/>
          <w:sz w:val="32"/>
          <w:szCs w:val="32"/>
        </w:rPr>
        <w:t>万元，</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7.4</w:t>
      </w:r>
      <w:r>
        <w:rPr>
          <w:rFonts w:hint="eastAsia" w:ascii="宋体" w:hAnsi="宋体" w:eastAsia="宋体" w:cs="宋体"/>
          <w:sz w:val="32"/>
          <w:szCs w:val="32"/>
        </w:rPr>
        <w:t>%</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变动原因</w:t>
      </w:r>
      <w:r>
        <w:rPr>
          <w:rFonts w:hint="eastAsia" w:ascii="宋体" w:hAnsi="宋体" w:eastAsia="宋体" w:cs="宋体"/>
          <w:color w:val="auto"/>
          <w:kern w:val="2"/>
          <w:sz w:val="32"/>
        </w:rPr>
        <w:t>：</w:t>
      </w:r>
      <w:r>
        <w:rPr>
          <w:rFonts w:hint="eastAsia" w:ascii="宋体" w:hAnsi="宋体" w:eastAsia="宋体" w:cs="宋体"/>
          <w:color w:val="auto"/>
          <w:kern w:val="2"/>
          <w:sz w:val="32"/>
          <w:lang w:val="en-US" w:eastAsia="zh-CN"/>
        </w:rPr>
        <w:t>新考录事业人员增加及</w:t>
      </w:r>
      <w:r>
        <w:rPr>
          <w:rFonts w:hint="eastAsia" w:ascii="宋体" w:hAnsi="宋体" w:eastAsia="宋体" w:cs="宋体"/>
          <w:b w:val="0"/>
          <w:bCs/>
          <w:color w:val="auto"/>
          <w:sz w:val="32"/>
          <w:szCs w:val="24"/>
          <w:lang w:val="en-US" w:eastAsia="zh-CN"/>
        </w:rPr>
        <w:t>在职职工养老保险缴费基数上调等原因</w:t>
      </w:r>
      <w:r>
        <w:rPr>
          <w:rFonts w:hint="eastAsia" w:ascii="宋体" w:hAnsi="宋体" w:eastAsia="宋体" w:cs="宋体"/>
          <w:color w:val="auto"/>
          <w:kern w:val="2"/>
          <w:sz w:val="32"/>
          <w:lang w:val="en-US" w:eastAsia="zh-CN"/>
        </w:rPr>
        <w:t>导致缴纳养老保险缴费同比增加</w:t>
      </w:r>
      <w:r>
        <w:rPr>
          <w:rFonts w:hint="eastAsia" w:ascii="宋体" w:hAnsi="宋体" w:eastAsia="宋体" w:cs="宋体"/>
          <w:color w:val="auto"/>
          <w:kern w:val="2"/>
          <w:sz w:val="32"/>
        </w:rPr>
        <w:t>。</w:t>
      </w:r>
    </w:p>
    <w:p w14:paraId="584500E1">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640" w:firstLineChars="200"/>
        <w:textAlignment w:val="auto"/>
        <w:rPr>
          <w:rFonts w:hint="eastAsia" w:ascii="宋体" w:hAnsi="宋体" w:eastAsia="宋体" w:cs="宋体"/>
          <w:color w:val="auto"/>
          <w:kern w:val="2"/>
          <w:sz w:val="32"/>
        </w:rPr>
      </w:pPr>
      <w:r>
        <w:rPr>
          <w:rFonts w:hint="eastAsia" w:ascii="宋体" w:hAnsi="宋体" w:eastAsia="宋体" w:cs="宋体"/>
          <w:color w:val="auto"/>
          <w:kern w:val="2"/>
          <w:sz w:val="32"/>
        </w:rPr>
        <w:t>4．行政事业单位养老支出（款）机关事业单位职业年金缴费支出（项）。年初预算</w:t>
      </w:r>
      <w:r>
        <w:rPr>
          <w:rFonts w:hint="eastAsia" w:cs="宋体"/>
          <w:color w:val="auto"/>
          <w:kern w:val="2"/>
          <w:sz w:val="32"/>
          <w:u w:val="single"/>
          <w:lang w:val="en-US" w:eastAsia="zh-CN"/>
        </w:rPr>
        <w:t>13.58</w:t>
      </w:r>
      <w:r>
        <w:rPr>
          <w:rFonts w:hint="eastAsia" w:ascii="宋体" w:hAnsi="宋体" w:eastAsia="宋体" w:cs="宋体"/>
          <w:color w:val="auto"/>
          <w:kern w:val="2"/>
          <w:sz w:val="32"/>
        </w:rPr>
        <w:t>万元，</w:t>
      </w:r>
      <w:r>
        <w:rPr>
          <w:rFonts w:hint="eastAsia" w:ascii="宋体" w:hAnsi="宋体" w:eastAsia="宋体" w:cs="宋体"/>
          <w:sz w:val="32"/>
          <w:szCs w:val="32"/>
        </w:rPr>
        <w:t>与上年相比</w:t>
      </w:r>
      <w:r>
        <w:rPr>
          <w:rFonts w:hint="eastAsia" w:cs="宋体"/>
          <w:sz w:val="32"/>
          <w:szCs w:val="32"/>
          <w:lang w:val="en-US" w:eastAsia="zh-CN"/>
        </w:rPr>
        <w:t>增加</w:t>
      </w:r>
      <w:r>
        <w:rPr>
          <w:rFonts w:hint="eastAsia" w:cs="宋体"/>
          <w:sz w:val="32"/>
          <w:szCs w:val="32"/>
          <w:u w:val="single"/>
          <w:lang w:val="en-US" w:eastAsia="zh-CN"/>
        </w:rPr>
        <w:t>1.58</w:t>
      </w:r>
      <w:r>
        <w:rPr>
          <w:rFonts w:hint="eastAsia" w:ascii="宋体" w:hAnsi="宋体" w:eastAsia="宋体" w:cs="宋体"/>
          <w:sz w:val="32"/>
          <w:szCs w:val="32"/>
        </w:rPr>
        <w:t>万元，</w:t>
      </w:r>
      <w:r>
        <w:rPr>
          <w:rFonts w:hint="eastAsia" w:cs="宋体"/>
          <w:sz w:val="32"/>
          <w:szCs w:val="32"/>
          <w:lang w:val="en-US" w:eastAsia="zh-CN"/>
        </w:rPr>
        <w:t>增加</w:t>
      </w:r>
      <w:r>
        <w:rPr>
          <w:rFonts w:hint="eastAsia" w:cs="宋体"/>
          <w:sz w:val="32"/>
          <w:szCs w:val="32"/>
          <w:u w:val="single"/>
          <w:lang w:val="en-US" w:eastAsia="zh-CN"/>
        </w:rPr>
        <w:t>13</w:t>
      </w:r>
      <w:r>
        <w:rPr>
          <w:rFonts w:hint="eastAsia" w:ascii="宋体" w:hAnsi="宋体" w:eastAsia="宋体" w:cs="宋体"/>
          <w:sz w:val="32"/>
          <w:szCs w:val="32"/>
        </w:rPr>
        <w:t>%</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变动原因</w:t>
      </w:r>
      <w:r>
        <w:rPr>
          <w:rFonts w:hint="eastAsia" w:ascii="宋体" w:hAnsi="宋体" w:eastAsia="宋体" w:cs="宋体"/>
          <w:color w:val="auto"/>
          <w:kern w:val="2"/>
          <w:sz w:val="32"/>
        </w:rPr>
        <w:t>：</w:t>
      </w:r>
      <w:r>
        <w:rPr>
          <w:rFonts w:hint="eastAsia" w:cs="宋体"/>
          <w:color w:val="auto"/>
          <w:kern w:val="2"/>
          <w:sz w:val="32"/>
          <w:lang w:val="en-US" w:eastAsia="zh-CN"/>
        </w:rPr>
        <w:t>职工月均工资随经济增长，缴费基数同步上调，缴存总额自然也随之增加</w:t>
      </w:r>
      <w:r>
        <w:rPr>
          <w:rFonts w:hint="eastAsia" w:ascii="宋体" w:hAnsi="宋体" w:eastAsia="宋体" w:cs="宋体"/>
          <w:color w:val="auto"/>
          <w:kern w:val="2"/>
          <w:sz w:val="32"/>
        </w:rPr>
        <w:t>。</w:t>
      </w:r>
    </w:p>
    <w:p w14:paraId="2D92B550">
      <w:pPr>
        <w:keepNext w:val="0"/>
        <w:keepLines w:val="0"/>
        <w:pageBreakBefore w:val="0"/>
        <w:widowControl w:val="0"/>
        <w:tabs>
          <w:tab w:val="left" w:pos="4275"/>
        </w:tabs>
        <w:kinsoku/>
        <w:wordWrap/>
        <w:overflowPunct/>
        <w:topLinePunct w:val="0"/>
        <w:autoSpaceDE/>
        <w:autoSpaceDN/>
        <w:bidi w:val="0"/>
        <w:adjustRightInd/>
        <w:snapToGrid/>
        <w:spacing w:line="460" w:lineRule="exact"/>
        <w:jc w:val="both"/>
        <w:textAlignment w:val="auto"/>
        <w:rPr>
          <w:rFonts w:hint="eastAsia" w:ascii="宋体" w:hAnsi="宋体" w:eastAsia="宋体" w:cs="宋体"/>
          <w:b/>
          <w:color w:val="auto"/>
          <w:kern w:val="2"/>
          <w:sz w:val="32"/>
        </w:rPr>
      </w:pPr>
      <w:r>
        <w:rPr>
          <w:rFonts w:hint="eastAsia" w:ascii="宋体" w:hAnsi="宋体" w:eastAsia="宋体" w:cs="宋体"/>
          <w:b/>
          <w:color w:val="auto"/>
          <w:kern w:val="2"/>
          <w:sz w:val="32"/>
        </w:rPr>
        <w:t>（</w:t>
      </w:r>
      <w:r>
        <w:rPr>
          <w:rFonts w:hint="eastAsia" w:ascii="宋体" w:hAnsi="宋体" w:eastAsia="宋体" w:cs="宋体"/>
          <w:b/>
          <w:color w:val="auto"/>
          <w:kern w:val="2"/>
          <w:sz w:val="32"/>
          <w:lang w:val="en-US" w:eastAsia="zh-CN"/>
        </w:rPr>
        <w:t>二</w:t>
      </w:r>
      <w:r>
        <w:rPr>
          <w:rFonts w:hint="eastAsia" w:ascii="宋体" w:hAnsi="宋体" w:eastAsia="宋体" w:cs="宋体"/>
          <w:b/>
          <w:color w:val="auto"/>
          <w:kern w:val="2"/>
          <w:sz w:val="32"/>
        </w:rPr>
        <w:t>）卫生健康支出（类）</w:t>
      </w:r>
    </w:p>
    <w:p w14:paraId="25BF90ED">
      <w:pPr>
        <w:keepNext w:val="0"/>
        <w:keepLines w:val="0"/>
        <w:pageBreakBefore w:val="0"/>
        <w:widowControl w:val="0"/>
        <w:kinsoku/>
        <w:wordWrap/>
        <w:overflowPunct/>
        <w:topLinePunct w:val="0"/>
        <w:autoSpaceDE/>
        <w:autoSpaceDN/>
        <w:bidi w:val="0"/>
        <w:adjustRightInd/>
        <w:snapToGrid/>
        <w:spacing w:line="460" w:lineRule="exact"/>
        <w:ind w:firstLine="640"/>
        <w:jc w:val="both"/>
        <w:textAlignment w:val="auto"/>
        <w:rPr>
          <w:rFonts w:hint="eastAsia" w:ascii="宋体" w:hAnsi="宋体" w:eastAsia="宋体" w:cs="宋体"/>
          <w:color w:val="auto"/>
          <w:kern w:val="2"/>
          <w:sz w:val="32"/>
        </w:rPr>
      </w:pPr>
      <w:r>
        <w:rPr>
          <w:rFonts w:hint="eastAsia" w:ascii="宋体" w:hAnsi="宋体" w:eastAsia="宋体" w:cs="宋体"/>
          <w:color w:val="auto"/>
          <w:kern w:val="2"/>
          <w:sz w:val="32"/>
        </w:rPr>
        <w:t>卫生健康支出类</w:t>
      </w:r>
      <w:r>
        <w:rPr>
          <w:rFonts w:hint="eastAsia" w:ascii="宋体" w:hAnsi="宋体" w:eastAsia="宋体" w:cs="宋体"/>
          <w:color w:val="auto"/>
          <w:kern w:val="2"/>
          <w:sz w:val="32"/>
          <w:lang w:val="en-US" w:eastAsia="zh-CN"/>
        </w:rPr>
        <w:t>预算</w:t>
      </w:r>
      <w:r>
        <w:rPr>
          <w:rFonts w:hint="eastAsia" w:ascii="宋体" w:hAnsi="宋体" w:eastAsia="宋体" w:cs="宋体"/>
          <w:color w:val="auto"/>
          <w:kern w:val="2"/>
          <w:sz w:val="32"/>
        </w:rPr>
        <w:t>数为</w:t>
      </w:r>
      <w:r>
        <w:rPr>
          <w:rFonts w:hint="eastAsia" w:ascii="宋体" w:hAnsi="宋体" w:eastAsia="宋体" w:cs="宋体"/>
          <w:color w:val="auto"/>
          <w:kern w:val="2"/>
          <w:sz w:val="32"/>
          <w:u w:val="single"/>
          <w:lang w:val="en-US" w:eastAsia="zh-CN"/>
        </w:rPr>
        <w:t>44.15</w:t>
      </w:r>
      <w:r>
        <w:rPr>
          <w:rFonts w:hint="eastAsia" w:ascii="宋体" w:hAnsi="宋体" w:eastAsia="宋体" w:cs="宋体"/>
          <w:color w:val="auto"/>
          <w:kern w:val="2"/>
          <w:sz w:val="32"/>
        </w:rPr>
        <w:t>万元，与</w:t>
      </w:r>
      <w:r>
        <w:rPr>
          <w:rFonts w:hint="eastAsia" w:ascii="宋体" w:hAnsi="宋体" w:eastAsia="宋体" w:cs="宋体"/>
          <w:color w:val="auto"/>
          <w:kern w:val="2"/>
          <w:sz w:val="32"/>
          <w:lang w:val="en-US" w:eastAsia="zh-CN"/>
        </w:rPr>
        <w:t>上年相比增加</w:t>
      </w:r>
      <w:r>
        <w:rPr>
          <w:rFonts w:hint="eastAsia" w:ascii="宋体" w:hAnsi="宋体" w:eastAsia="宋体" w:cs="宋体"/>
          <w:color w:val="auto"/>
          <w:kern w:val="2"/>
          <w:sz w:val="32"/>
          <w:u w:val="single"/>
          <w:lang w:val="en-US" w:eastAsia="zh-CN"/>
        </w:rPr>
        <w:t>7.31</w:t>
      </w:r>
      <w:r>
        <w:rPr>
          <w:rFonts w:hint="eastAsia" w:ascii="宋体" w:hAnsi="宋体" w:eastAsia="宋体" w:cs="宋体"/>
          <w:color w:val="auto"/>
          <w:kern w:val="2"/>
          <w:sz w:val="32"/>
        </w:rPr>
        <w:t>万元。其中：</w:t>
      </w:r>
    </w:p>
    <w:p w14:paraId="13BF9867">
      <w:pPr>
        <w:pStyle w:val="7"/>
        <w:spacing w:after="0" w:line="600" w:lineRule="exact"/>
        <w:ind w:firstLine="640" w:firstLineChars="200"/>
        <w:rPr>
          <w:rFonts w:hint="eastAsia" w:ascii="宋体" w:hAnsi="宋体" w:eastAsia="宋体" w:cs="宋体"/>
          <w:sz w:val="32"/>
          <w:szCs w:val="32"/>
          <w:lang w:val="en-US" w:eastAsia="zh-CN"/>
        </w:rPr>
      </w:pPr>
      <w:r>
        <w:rPr>
          <w:rFonts w:hint="eastAsia" w:ascii="宋体" w:hAnsi="宋体" w:eastAsia="宋体" w:cs="宋体"/>
          <w:color w:val="auto"/>
          <w:kern w:val="2"/>
          <w:sz w:val="32"/>
        </w:rPr>
        <w:t>1．行政事业单位医疗（款）行政单位医疗（项）</w:t>
      </w:r>
      <w:r>
        <w:rPr>
          <w:rFonts w:hint="eastAsia" w:ascii="宋体" w:hAnsi="宋体" w:eastAsia="宋体" w:cs="宋体"/>
          <w:color w:val="auto"/>
          <w:kern w:val="2"/>
          <w:sz w:val="32"/>
          <w:lang w:eastAsia="zh-CN"/>
        </w:rPr>
        <w:t>。</w:t>
      </w:r>
      <w:r>
        <w:rPr>
          <w:rFonts w:hint="eastAsia" w:ascii="宋体" w:hAnsi="宋体" w:eastAsia="宋体" w:cs="宋体"/>
          <w:color w:val="auto"/>
          <w:kern w:val="2"/>
          <w:sz w:val="32"/>
        </w:rPr>
        <w:t>年初预算</w:t>
      </w:r>
      <w:r>
        <w:rPr>
          <w:rFonts w:hint="eastAsia" w:ascii="宋体" w:hAnsi="宋体" w:eastAsia="宋体" w:cs="宋体"/>
          <w:color w:val="auto"/>
          <w:kern w:val="2"/>
          <w:sz w:val="32"/>
          <w:u w:val="single"/>
          <w:lang w:val="en-US" w:eastAsia="zh-CN"/>
        </w:rPr>
        <w:t>9.86</w:t>
      </w:r>
      <w:r>
        <w:rPr>
          <w:rFonts w:hint="eastAsia" w:ascii="宋体" w:hAnsi="宋体" w:eastAsia="宋体" w:cs="宋体"/>
          <w:color w:val="auto"/>
          <w:kern w:val="2"/>
          <w:sz w:val="32"/>
        </w:rPr>
        <w:t>万元，</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0.87</w:t>
      </w:r>
      <w:r>
        <w:rPr>
          <w:rFonts w:hint="eastAsia" w:ascii="宋体" w:hAnsi="宋体" w:eastAsia="宋体" w:cs="宋体"/>
          <w:sz w:val="32"/>
          <w:szCs w:val="32"/>
        </w:rPr>
        <w:t>万元，</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9.7</w:t>
      </w:r>
      <w:r>
        <w:rPr>
          <w:rFonts w:hint="eastAsia" w:ascii="宋体" w:hAnsi="宋体" w:eastAsia="宋体" w:cs="宋体"/>
          <w:sz w:val="32"/>
          <w:szCs w:val="32"/>
        </w:rPr>
        <w:t>%</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变动原因</w:t>
      </w:r>
      <w:r>
        <w:rPr>
          <w:rFonts w:hint="eastAsia" w:ascii="宋体" w:hAnsi="宋体" w:eastAsia="宋体" w:cs="宋体"/>
          <w:color w:val="auto"/>
          <w:kern w:val="2"/>
          <w:sz w:val="32"/>
        </w:rPr>
        <w:t>：</w:t>
      </w:r>
      <w:r>
        <w:rPr>
          <w:rFonts w:hint="eastAsia" w:ascii="宋体" w:hAnsi="宋体" w:eastAsia="宋体" w:cs="宋体"/>
          <w:sz w:val="32"/>
          <w:szCs w:val="32"/>
          <w:lang w:val="en-US" w:eastAsia="zh-CN"/>
        </w:rPr>
        <w:t>同比去年新考录公务员增加，医疗保险缴存金额相对增加。</w:t>
      </w:r>
    </w:p>
    <w:p w14:paraId="5B5CDFA7">
      <w:pPr>
        <w:pStyle w:val="7"/>
        <w:spacing w:after="0" w:line="600" w:lineRule="exact"/>
        <w:ind w:firstLine="640" w:firstLineChars="200"/>
        <w:rPr>
          <w:rFonts w:hint="eastAsia" w:ascii="宋体" w:hAnsi="宋体" w:eastAsia="宋体" w:cs="宋体"/>
          <w:color w:val="0000FF"/>
          <w:sz w:val="32"/>
          <w:szCs w:val="32"/>
          <w:lang w:val="en-US" w:eastAsia="zh-CN"/>
        </w:rPr>
      </w:pPr>
      <w:r>
        <w:rPr>
          <w:rFonts w:hint="eastAsia" w:ascii="宋体" w:hAnsi="宋体" w:eastAsia="宋体" w:cs="宋体"/>
          <w:color w:val="auto"/>
          <w:kern w:val="2"/>
          <w:sz w:val="32"/>
        </w:rPr>
        <w:t>2．行政事业单位医疗（款）事业单位医疗（项）。年初预算</w:t>
      </w:r>
      <w:r>
        <w:rPr>
          <w:rFonts w:hint="eastAsia" w:ascii="宋体" w:hAnsi="宋体" w:eastAsia="宋体" w:cs="宋体"/>
          <w:color w:val="auto"/>
          <w:kern w:val="2"/>
          <w:sz w:val="32"/>
          <w:u w:val="single"/>
        </w:rPr>
        <w:t xml:space="preserve"> </w:t>
      </w:r>
      <w:r>
        <w:rPr>
          <w:rFonts w:hint="eastAsia" w:ascii="宋体" w:hAnsi="宋体" w:eastAsia="宋体" w:cs="宋体"/>
          <w:color w:val="auto"/>
          <w:kern w:val="2"/>
          <w:sz w:val="32"/>
          <w:u w:val="single"/>
          <w:lang w:val="en-US" w:eastAsia="zh-CN"/>
        </w:rPr>
        <w:t>34.29</w:t>
      </w:r>
      <w:r>
        <w:rPr>
          <w:rFonts w:hint="eastAsia" w:ascii="宋体" w:hAnsi="宋体" w:eastAsia="宋体" w:cs="宋体"/>
          <w:color w:val="auto"/>
          <w:kern w:val="2"/>
          <w:sz w:val="32"/>
        </w:rPr>
        <w:t>万元，</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6.45</w:t>
      </w:r>
      <w:r>
        <w:rPr>
          <w:rFonts w:hint="eastAsia" w:ascii="宋体" w:hAnsi="宋体" w:eastAsia="宋体" w:cs="宋体"/>
          <w:sz w:val="32"/>
          <w:szCs w:val="32"/>
        </w:rPr>
        <w:t>万元，</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23</w:t>
      </w:r>
      <w:r>
        <w:rPr>
          <w:rFonts w:hint="eastAsia" w:ascii="宋体" w:hAnsi="宋体" w:eastAsia="宋体" w:cs="宋体"/>
          <w:sz w:val="32"/>
          <w:szCs w:val="32"/>
        </w:rPr>
        <w:t>%</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变动原因</w:t>
      </w:r>
      <w:r>
        <w:rPr>
          <w:rFonts w:hint="eastAsia" w:ascii="宋体" w:hAnsi="宋体" w:eastAsia="宋体" w:cs="宋体"/>
          <w:color w:val="auto"/>
          <w:kern w:val="2"/>
          <w:sz w:val="32"/>
        </w:rPr>
        <w:t>：</w:t>
      </w:r>
      <w:r>
        <w:rPr>
          <w:rFonts w:hint="eastAsia" w:ascii="宋体" w:hAnsi="宋体" w:eastAsia="宋体" w:cs="宋体"/>
          <w:color w:val="auto"/>
          <w:kern w:val="2"/>
          <w:sz w:val="32"/>
          <w:lang w:val="en-US" w:eastAsia="zh-CN"/>
        </w:rPr>
        <w:t>在职职工基本医疗保险缴费基数上调，使得单位承担的缴费金额同比增加</w:t>
      </w:r>
      <w:r>
        <w:rPr>
          <w:rFonts w:hint="eastAsia" w:ascii="宋体" w:hAnsi="宋体" w:eastAsia="宋体" w:cs="宋体"/>
          <w:color w:val="auto"/>
          <w:kern w:val="2"/>
          <w:sz w:val="32"/>
        </w:rPr>
        <w:t>。</w:t>
      </w:r>
    </w:p>
    <w:p w14:paraId="069F7107">
      <w:pPr>
        <w:tabs>
          <w:tab w:val="left" w:pos="4275"/>
        </w:tabs>
        <w:spacing w:line="560" w:lineRule="exact"/>
        <w:jc w:val="both"/>
        <w:rPr>
          <w:rFonts w:hint="eastAsia" w:ascii="宋体" w:hAnsi="宋体" w:eastAsia="宋体" w:cs="宋体"/>
        </w:rPr>
      </w:pPr>
      <w:r>
        <w:rPr>
          <w:rFonts w:hint="eastAsia" w:ascii="宋体" w:hAnsi="宋体" w:eastAsia="宋体" w:cs="宋体"/>
          <w:b/>
          <w:color w:val="auto"/>
          <w:kern w:val="2"/>
          <w:sz w:val="32"/>
        </w:rPr>
        <w:t>（</w:t>
      </w:r>
      <w:r>
        <w:rPr>
          <w:rFonts w:hint="eastAsia" w:ascii="宋体" w:hAnsi="宋体" w:eastAsia="宋体" w:cs="宋体"/>
          <w:b/>
          <w:color w:val="auto"/>
          <w:kern w:val="2"/>
          <w:sz w:val="32"/>
          <w:lang w:val="en-US" w:eastAsia="zh-CN"/>
        </w:rPr>
        <w:t>三</w:t>
      </w:r>
      <w:r>
        <w:rPr>
          <w:rFonts w:hint="eastAsia" w:ascii="宋体" w:hAnsi="宋体" w:eastAsia="宋体" w:cs="宋体"/>
          <w:b/>
          <w:color w:val="auto"/>
          <w:kern w:val="2"/>
          <w:sz w:val="32"/>
        </w:rPr>
        <w:t>）</w:t>
      </w:r>
      <w:r>
        <w:rPr>
          <w:rFonts w:hint="eastAsia" w:ascii="宋体" w:hAnsi="宋体" w:eastAsia="宋体" w:cs="宋体"/>
          <w:b/>
          <w:color w:val="auto"/>
          <w:kern w:val="2"/>
          <w:sz w:val="32"/>
          <w:lang w:val="en-US" w:eastAsia="zh-CN"/>
        </w:rPr>
        <w:t>城乡社区支出</w:t>
      </w:r>
      <w:r>
        <w:rPr>
          <w:rFonts w:hint="eastAsia" w:ascii="宋体" w:hAnsi="宋体" w:eastAsia="宋体" w:cs="宋体"/>
          <w:b/>
          <w:color w:val="auto"/>
          <w:kern w:val="2"/>
          <w:sz w:val="32"/>
        </w:rPr>
        <w:t>（类）</w:t>
      </w:r>
    </w:p>
    <w:p w14:paraId="1E355695">
      <w:pPr>
        <w:keepNext w:val="0"/>
        <w:keepLines w:val="0"/>
        <w:pageBreakBefore w:val="0"/>
        <w:widowControl w:val="0"/>
        <w:kinsoku/>
        <w:wordWrap/>
        <w:overflowPunct/>
        <w:topLinePunct w:val="0"/>
        <w:autoSpaceDE/>
        <w:autoSpaceDN/>
        <w:bidi w:val="0"/>
        <w:adjustRightInd/>
        <w:snapToGrid/>
        <w:spacing w:line="460" w:lineRule="exact"/>
        <w:ind w:firstLine="640"/>
        <w:jc w:val="both"/>
        <w:textAlignment w:val="auto"/>
        <w:rPr>
          <w:rFonts w:hint="eastAsia" w:ascii="宋体" w:hAnsi="宋体" w:eastAsia="宋体" w:cs="宋体"/>
          <w:color w:val="auto"/>
          <w:kern w:val="2"/>
          <w:sz w:val="32"/>
        </w:rPr>
      </w:pPr>
      <w:r>
        <w:rPr>
          <w:rFonts w:hint="eastAsia" w:ascii="宋体" w:hAnsi="宋体" w:eastAsia="宋体" w:cs="宋体"/>
          <w:color w:val="auto"/>
          <w:kern w:val="2"/>
          <w:sz w:val="32"/>
          <w:lang w:val="en-US" w:eastAsia="zh-CN"/>
        </w:rPr>
        <w:t>城乡社区</w:t>
      </w:r>
      <w:r>
        <w:rPr>
          <w:rFonts w:hint="eastAsia" w:ascii="宋体" w:hAnsi="宋体" w:eastAsia="宋体" w:cs="宋体"/>
          <w:color w:val="auto"/>
          <w:kern w:val="2"/>
          <w:sz w:val="32"/>
        </w:rPr>
        <w:t>支出类</w:t>
      </w:r>
      <w:r>
        <w:rPr>
          <w:rFonts w:hint="eastAsia" w:ascii="宋体" w:hAnsi="宋体" w:eastAsia="宋体" w:cs="宋体"/>
          <w:color w:val="auto"/>
          <w:kern w:val="2"/>
          <w:sz w:val="32"/>
          <w:lang w:val="en-US" w:eastAsia="zh-CN"/>
        </w:rPr>
        <w:t>预算</w:t>
      </w:r>
      <w:r>
        <w:rPr>
          <w:rFonts w:hint="eastAsia" w:ascii="宋体" w:hAnsi="宋体" w:eastAsia="宋体" w:cs="宋体"/>
          <w:color w:val="auto"/>
          <w:kern w:val="2"/>
          <w:sz w:val="32"/>
        </w:rPr>
        <w:t>数为</w:t>
      </w:r>
      <w:r>
        <w:rPr>
          <w:rFonts w:hint="eastAsia" w:ascii="宋体" w:hAnsi="宋体" w:eastAsia="宋体" w:cs="宋体"/>
          <w:color w:val="auto"/>
          <w:kern w:val="2"/>
          <w:sz w:val="32"/>
          <w:u w:val="single"/>
          <w:lang w:val="en-US" w:eastAsia="zh-CN"/>
        </w:rPr>
        <w:t>644.01</w:t>
      </w:r>
      <w:r>
        <w:rPr>
          <w:rFonts w:hint="eastAsia" w:ascii="宋体" w:hAnsi="宋体" w:eastAsia="宋体" w:cs="宋体"/>
          <w:color w:val="auto"/>
          <w:kern w:val="2"/>
          <w:sz w:val="32"/>
        </w:rPr>
        <w:t>万元，与</w:t>
      </w:r>
      <w:r>
        <w:rPr>
          <w:rFonts w:hint="eastAsia" w:ascii="宋体" w:hAnsi="宋体" w:eastAsia="宋体" w:cs="宋体"/>
          <w:color w:val="auto"/>
          <w:kern w:val="2"/>
          <w:sz w:val="32"/>
          <w:lang w:val="en-US" w:eastAsia="zh-CN"/>
        </w:rPr>
        <w:t>上年相比减少</w:t>
      </w:r>
      <w:r>
        <w:rPr>
          <w:rFonts w:hint="eastAsia" w:ascii="宋体" w:hAnsi="宋体" w:eastAsia="宋体" w:cs="宋体"/>
          <w:color w:val="auto"/>
          <w:kern w:val="2"/>
          <w:sz w:val="32"/>
          <w:u w:val="single"/>
          <w:lang w:val="en-US" w:eastAsia="zh-CN"/>
        </w:rPr>
        <w:t>403.56</w:t>
      </w:r>
      <w:r>
        <w:rPr>
          <w:rFonts w:hint="eastAsia" w:ascii="宋体" w:hAnsi="宋体" w:eastAsia="宋体" w:cs="宋体"/>
          <w:color w:val="auto"/>
          <w:kern w:val="2"/>
          <w:sz w:val="32"/>
        </w:rPr>
        <w:t>万元。其中：</w:t>
      </w:r>
    </w:p>
    <w:p w14:paraId="6A01B8C5">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firstLine="640" w:firstLineChars="200"/>
        <w:jc w:val="both"/>
        <w:textAlignment w:val="auto"/>
        <w:rPr>
          <w:rFonts w:hint="eastAsia" w:ascii="宋体" w:hAnsi="宋体" w:eastAsia="宋体" w:cs="宋体"/>
          <w:color w:val="auto"/>
          <w:kern w:val="2"/>
          <w:sz w:val="32"/>
          <w:lang w:val="en-US" w:eastAsia="zh-CN"/>
        </w:rPr>
      </w:pPr>
      <w:r>
        <w:rPr>
          <w:rFonts w:hint="eastAsia" w:ascii="宋体" w:hAnsi="宋体" w:eastAsia="宋体" w:cs="宋体"/>
          <w:color w:val="auto"/>
          <w:kern w:val="2"/>
          <w:sz w:val="32"/>
          <w:lang w:val="en-US" w:eastAsia="zh-CN"/>
        </w:rPr>
        <w:t>城乡社区管理事务</w:t>
      </w:r>
      <w:r>
        <w:rPr>
          <w:rFonts w:hint="eastAsia" w:ascii="宋体" w:hAnsi="宋体" w:eastAsia="宋体" w:cs="宋体"/>
          <w:color w:val="auto"/>
          <w:kern w:val="2"/>
          <w:sz w:val="32"/>
        </w:rPr>
        <w:t>（款）</w:t>
      </w:r>
      <w:r>
        <w:rPr>
          <w:rFonts w:hint="eastAsia" w:ascii="宋体" w:hAnsi="宋体" w:eastAsia="宋体" w:cs="宋体"/>
          <w:color w:val="auto"/>
          <w:kern w:val="2"/>
          <w:sz w:val="32"/>
          <w:lang w:val="en-US" w:eastAsia="zh-CN"/>
        </w:rPr>
        <w:t>行政运行</w:t>
      </w:r>
      <w:r>
        <w:rPr>
          <w:rFonts w:hint="eastAsia" w:ascii="宋体" w:hAnsi="宋体" w:eastAsia="宋体" w:cs="宋体"/>
          <w:color w:val="auto"/>
          <w:kern w:val="2"/>
          <w:sz w:val="32"/>
        </w:rPr>
        <w:t>（项）。年初预算</w:t>
      </w:r>
      <w:r>
        <w:rPr>
          <w:rFonts w:hint="eastAsia" w:ascii="宋体" w:hAnsi="宋体" w:eastAsia="宋体" w:cs="宋体"/>
          <w:color w:val="auto"/>
          <w:kern w:val="2"/>
          <w:sz w:val="32"/>
          <w:u w:val="single"/>
        </w:rPr>
        <w:t xml:space="preserve"> </w:t>
      </w:r>
      <w:r>
        <w:rPr>
          <w:rFonts w:hint="eastAsia" w:ascii="宋体" w:hAnsi="宋体" w:eastAsia="宋体" w:cs="宋体"/>
          <w:color w:val="auto"/>
          <w:kern w:val="2"/>
          <w:sz w:val="32"/>
          <w:u w:val="single"/>
          <w:lang w:val="en-US" w:eastAsia="zh-CN"/>
        </w:rPr>
        <w:t>181.34</w:t>
      </w:r>
      <w:r>
        <w:rPr>
          <w:rFonts w:hint="eastAsia" w:ascii="宋体" w:hAnsi="宋体" w:eastAsia="宋体" w:cs="宋体"/>
          <w:color w:val="auto"/>
          <w:kern w:val="2"/>
          <w:sz w:val="32"/>
        </w:rPr>
        <w:t>万元，</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lang w:val="en-US" w:eastAsia="zh-CN"/>
        </w:rPr>
        <w:t>5.5</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lang w:val="en-US" w:eastAsia="zh-CN"/>
        </w:rPr>
        <w:t>3</w:t>
      </w:r>
      <w:r>
        <w:rPr>
          <w:rFonts w:hint="eastAsia" w:ascii="宋体" w:hAnsi="宋体" w:eastAsia="宋体" w:cs="宋体"/>
          <w:sz w:val="32"/>
          <w:szCs w:val="32"/>
        </w:rPr>
        <w:t>%</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变动原因</w:t>
      </w:r>
      <w:r>
        <w:rPr>
          <w:rFonts w:hint="eastAsia" w:ascii="宋体" w:hAnsi="宋体" w:eastAsia="宋体" w:cs="宋体"/>
          <w:color w:val="auto"/>
          <w:kern w:val="2"/>
          <w:sz w:val="32"/>
        </w:rPr>
        <w:t>：</w:t>
      </w:r>
      <w:r>
        <w:rPr>
          <w:rFonts w:hint="eastAsia" w:ascii="宋体" w:hAnsi="宋体" w:eastAsia="宋体" w:cs="宋体"/>
          <w:sz w:val="32"/>
          <w:szCs w:val="32"/>
          <w:lang w:val="en-US" w:eastAsia="zh-CN"/>
        </w:rPr>
        <w:t>同比去年在职公务员转退及公务员调转，导致行政运行预算支出减少</w:t>
      </w:r>
      <w:r>
        <w:rPr>
          <w:rFonts w:hint="eastAsia" w:ascii="宋体" w:hAnsi="宋体" w:eastAsia="宋体" w:cs="宋体"/>
          <w:color w:val="auto"/>
          <w:kern w:val="2"/>
          <w:sz w:val="32"/>
          <w:lang w:val="en-US" w:eastAsia="zh-CN"/>
        </w:rPr>
        <w:t>。</w:t>
      </w:r>
    </w:p>
    <w:p w14:paraId="73FEFEC9">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firstLine="640" w:firstLineChars="200"/>
        <w:jc w:val="both"/>
        <w:textAlignment w:val="auto"/>
        <w:rPr>
          <w:rFonts w:hint="eastAsia" w:ascii="宋体" w:hAnsi="宋体" w:eastAsia="宋体" w:cs="宋体"/>
          <w:color w:val="auto"/>
          <w:kern w:val="2"/>
          <w:sz w:val="32"/>
          <w:lang w:val="en-US" w:eastAsia="zh-CN"/>
        </w:rPr>
      </w:pPr>
      <w:r>
        <w:rPr>
          <w:rFonts w:hint="eastAsia" w:ascii="宋体" w:hAnsi="宋体" w:eastAsia="宋体" w:cs="宋体"/>
          <w:color w:val="auto"/>
          <w:kern w:val="2"/>
          <w:sz w:val="32"/>
          <w:lang w:val="en-US" w:eastAsia="zh-CN"/>
        </w:rPr>
        <w:t>城乡社区管理事务（款）机关服务（项）。年初预算</w:t>
      </w:r>
      <w:r>
        <w:rPr>
          <w:rFonts w:hint="eastAsia" w:ascii="宋体" w:hAnsi="宋体" w:eastAsia="宋体" w:cs="宋体"/>
          <w:color w:val="auto"/>
          <w:kern w:val="2"/>
          <w:sz w:val="32"/>
          <w:u w:val="single"/>
          <w:lang w:val="en-US" w:eastAsia="zh-CN"/>
        </w:rPr>
        <w:t xml:space="preserve"> 9.83</w:t>
      </w:r>
      <w:r>
        <w:rPr>
          <w:rFonts w:hint="eastAsia" w:ascii="宋体" w:hAnsi="宋体" w:eastAsia="宋体" w:cs="宋体"/>
          <w:color w:val="auto"/>
          <w:kern w:val="2"/>
          <w:sz w:val="32"/>
          <w:lang w:val="en-US" w:eastAsia="zh-CN"/>
        </w:rPr>
        <w:t>万元，与上年相比减少</w:t>
      </w:r>
      <w:r>
        <w:rPr>
          <w:rFonts w:hint="eastAsia" w:ascii="宋体" w:hAnsi="宋体" w:eastAsia="宋体" w:cs="宋体"/>
          <w:color w:val="auto"/>
          <w:kern w:val="2"/>
          <w:sz w:val="32"/>
          <w:u w:val="single"/>
          <w:lang w:val="en-US" w:eastAsia="zh-CN"/>
        </w:rPr>
        <w:t>142.58</w:t>
      </w:r>
      <w:r>
        <w:rPr>
          <w:rFonts w:hint="eastAsia" w:ascii="宋体" w:hAnsi="宋体" w:eastAsia="宋体" w:cs="宋体"/>
          <w:color w:val="auto"/>
          <w:kern w:val="2"/>
          <w:sz w:val="32"/>
          <w:lang w:val="en-US" w:eastAsia="zh-CN"/>
        </w:rPr>
        <w:t>万元，减少</w:t>
      </w:r>
      <w:r>
        <w:rPr>
          <w:rFonts w:hint="eastAsia" w:ascii="宋体" w:hAnsi="宋体" w:eastAsia="宋体" w:cs="宋体"/>
          <w:color w:val="auto"/>
          <w:kern w:val="2"/>
          <w:sz w:val="32"/>
          <w:u w:val="single"/>
          <w:lang w:val="en-US" w:eastAsia="zh-CN"/>
        </w:rPr>
        <w:t>94</w:t>
      </w:r>
      <w:r>
        <w:rPr>
          <w:rFonts w:hint="eastAsia" w:ascii="宋体" w:hAnsi="宋体" w:eastAsia="宋体" w:cs="宋体"/>
          <w:color w:val="auto"/>
          <w:kern w:val="2"/>
          <w:sz w:val="32"/>
          <w:lang w:val="en-US" w:eastAsia="zh-CN"/>
        </w:rPr>
        <w:t>%。变动原因：上年预算包含一次性大型专项服务支出，本年度无此类一次性项目，压缩了非必要服务开支，导致预算大幅度减少。</w:t>
      </w:r>
    </w:p>
    <w:p w14:paraId="7D7CDD48">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640" w:firstLineChars="200"/>
        <w:jc w:val="both"/>
        <w:textAlignment w:val="auto"/>
        <w:rPr>
          <w:rFonts w:hint="default" w:ascii="宋体" w:hAnsi="宋体" w:eastAsia="宋体" w:cs="宋体"/>
          <w:color w:val="auto"/>
          <w:kern w:val="2"/>
          <w:sz w:val="32"/>
          <w:lang w:val="en-US" w:eastAsia="zh-CN"/>
        </w:rPr>
      </w:pPr>
      <w:r>
        <w:rPr>
          <w:rFonts w:hint="eastAsia" w:ascii="宋体" w:hAnsi="宋体" w:eastAsia="宋体" w:cs="宋体"/>
          <w:color w:val="auto"/>
          <w:kern w:val="2"/>
          <w:sz w:val="32"/>
          <w:lang w:val="en-US" w:eastAsia="zh-CN"/>
        </w:rPr>
        <w:t>城乡社区管理事务（款）工程建设管理（项）。年初预算</w:t>
      </w:r>
      <w:r>
        <w:rPr>
          <w:rFonts w:hint="eastAsia" w:ascii="宋体" w:hAnsi="宋体" w:eastAsia="宋体" w:cs="宋体"/>
          <w:color w:val="auto"/>
          <w:kern w:val="2"/>
          <w:sz w:val="32"/>
          <w:u w:val="single"/>
          <w:lang w:val="en-US" w:eastAsia="zh-CN"/>
        </w:rPr>
        <w:t>211.81</w:t>
      </w:r>
      <w:r>
        <w:rPr>
          <w:rFonts w:hint="eastAsia" w:ascii="宋体" w:hAnsi="宋体" w:eastAsia="宋体" w:cs="宋体"/>
          <w:color w:val="auto"/>
          <w:kern w:val="2"/>
          <w:sz w:val="32"/>
          <w:lang w:val="en-US" w:eastAsia="zh-CN"/>
        </w:rPr>
        <w:t xml:space="preserve"> 万元，与上年相比增加</w:t>
      </w:r>
      <w:r>
        <w:rPr>
          <w:rFonts w:hint="eastAsia" w:ascii="宋体" w:hAnsi="宋体" w:eastAsia="宋体" w:cs="宋体"/>
          <w:color w:val="auto"/>
          <w:kern w:val="2"/>
          <w:sz w:val="32"/>
          <w:u w:val="single"/>
          <w:lang w:val="en-US" w:eastAsia="zh-CN"/>
        </w:rPr>
        <w:t>25.9</w:t>
      </w:r>
      <w:r>
        <w:rPr>
          <w:rFonts w:hint="eastAsia" w:ascii="宋体" w:hAnsi="宋体" w:eastAsia="宋体" w:cs="宋体"/>
          <w:color w:val="auto"/>
          <w:kern w:val="2"/>
          <w:sz w:val="32"/>
          <w:lang w:val="en-US" w:eastAsia="zh-CN"/>
        </w:rPr>
        <w:t>万元，增加</w:t>
      </w:r>
      <w:r>
        <w:rPr>
          <w:rFonts w:hint="eastAsia" w:ascii="宋体" w:hAnsi="宋体" w:eastAsia="宋体" w:cs="宋体"/>
          <w:color w:val="auto"/>
          <w:kern w:val="2"/>
          <w:sz w:val="32"/>
          <w:u w:val="single"/>
          <w:lang w:val="en-US" w:eastAsia="zh-CN"/>
        </w:rPr>
        <w:t>14</w:t>
      </w:r>
      <w:r>
        <w:rPr>
          <w:rFonts w:hint="eastAsia" w:ascii="宋体" w:hAnsi="宋体" w:eastAsia="宋体" w:cs="宋体"/>
          <w:color w:val="auto"/>
          <w:kern w:val="2"/>
          <w:sz w:val="32"/>
          <w:lang w:val="en-US" w:eastAsia="zh-CN"/>
        </w:rPr>
        <w:t>%。变动原因：本年度进一步强化房地产市场动态监测工作，导致预算相应增加。</w:t>
      </w:r>
    </w:p>
    <w:p w14:paraId="1D3FA93D">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640" w:firstLineChars="200"/>
        <w:jc w:val="both"/>
        <w:textAlignment w:val="auto"/>
        <w:rPr>
          <w:rFonts w:hint="eastAsia" w:ascii="宋体" w:hAnsi="宋体" w:eastAsia="宋体" w:cs="宋体"/>
          <w:color w:val="auto"/>
          <w:kern w:val="2"/>
          <w:sz w:val="32"/>
          <w:lang w:val="en-US" w:eastAsia="zh-CN"/>
        </w:rPr>
      </w:pPr>
      <w:r>
        <w:rPr>
          <w:rFonts w:hint="eastAsia" w:ascii="宋体" w:hAnsi="宋体" w:eastAsia="宋体" w:cs="宋体"/>
          <w:color w:val="auto"/>
          <w:kern w:val="2"/>
          <w:sz w:val="32"/>
          <w:lang w:val="en-US" w:eastAsia="zh-CN"/>
        </w:rPr>
        <w:t>城乡社区管理事务（款）住宅建设与房地产市场监管（项）。年初预算</w:t>
      </w:r>
      <w:r>
        <w:rPr>
          <w:rFonts w:hint="eastAsia" w:ascii="宋体" w:hAnsi="宋体" w:eastAsia="宋体" w:cs="宋体"/>
          <w:color w:val="auto"/>
          <w:kern w:val="2"/>
          <w:sz w:val="32"/>
          <w:u w:val="single"/>
          <w:lang w:val="en-US" w:eastAsia="zh-CN"/>
        </w:rPr>
        <w:t>89.71</w:t>
      </w:r>
      <w:r>
        <w:rPr>
          <w:rFonts w:hint="eastAsia" w:ascii="宋体" w:hAnsi="宋体" w:eastAsia="宋体" w:cs="宋体"/>
          <w:color w:val="auto"/>
          <w:kern w:val="2"/>
          <w:sz w:val="32"/>
          <w:lang w:val="en-US" w:eastAsia="zh-CN"/>
        </w:rPr>
        <w:t xml:space="preserve"> 万元，与上年相比增加</w:t>
      </w:r>
      <w:r>
        <w:rPr>
          <w:rFonts w:hint="eastAsia" w:ascii="宋体" w:hAnsi="宋体" w:eastAsia="宋体" w:cs="宋体"/>
          <w:color w:val="auto"/>
          <w:kern w:val="2"/>
          <w:sz w:val="32"/>
          <w:u w:val="single"/>
          <w:lang w:val="en-US" w:eastAsia="zh-CN"/>
        </w:rPr>
        <w:t>15.3</w:t>
      </w:r>
      <w:r>
        <w:rPr>
          <w:rFonts w:hint="eastAsia" w:ascii="宋体" w:hAnsi="宋体" w:eastAsia="宋体" w:cs="宋体"/>
          <w:color w:val="auto"/>
          <w:kern w:val="2"/>
          <w:sz w:val="32"/>
          <w:lang w:val="en-US" w:eastAsia="zh-CN"/>
        </w:rPr>
        <w:t>万元，增加</w:t>
      </w:r>
      <w:r>
        <w:rPr>
          <w:rFonts w:hint="eastAsia" w:ascii="宋体" w:hAnsi="宋体" w:eastAsia="宋体" w:cs="宋体"/>
          <w:color w:val="auto"/>
          <w:kern w:val="2"/>
          <w:sz w:val="32"/>
          <w:u w:val="single"/>
          <w:lang w:val="en-US" w:eastAsia="zh-CN"/>
        </w:rPr>
        <w:t>21</w:t>
      </w:r>
      <w:r>
        <w:rPr>
          <w:rFonts w:hint="eastAsia" w:ascii="宋体" w:hAnsi="宋体" w:eastAsia="宋体" w:cs="宋体"/>
          <w:color w:val="auto"/>
          <w:kern w:val="2"/>
          <w:sz w:val="32"/>
          <w:lang w:val="en-US" w:eastAsia="zh-CN"/>
        </w:rPr>
        <w:t>%。变动原因：本年度新增房地产市场监管专项工作任务，导致预算同比增长。</w:t>
      </w:r>
    </w:p>
    <w:p w14:paraId="47DC2AE4">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640" w:firstLineChars="200"/>
        <w:jc w:val="both"/>
        <w:textAlignment w:val="auto"/>
        <w:rPr>
          <w:rFonts w:hint="eastAsia" w:ascii="宋体" w:hAnsi="宋体" w:eastAsia="宋体" w:cs="宋体"/>
          <w:color w:val="auto"/>
          <w:kern w:val="2"/>
          <w:sz w:val="32"/>
          <w:lang w:val="en-US" w:eastAsia="zh-CN"/>
        </w:rPr>
      </w:pPr>
      <w:r>
        <w:rPr>
          <w:rFonts w:hint="eastAsia" w:ascii="宋体" w:hAnsi="宋体" w:eastAsia="宋体" w:cs="宋体"/>
          <w:color w:val="auto"/>
          <w:kern w:val="2"/>
          <w:sz w:val="32"/>
          <w:lang w:val="en-US" w:eastAsia="zh-CN"/>
        </w:rPr>
        <w:t>城乡社区公共设施（款）小城镇基础设施建设（项）。年初预算</w:t>
      </w:r>
      <w:r>
        <w:rPr>
          <w:rFonts w:hint="eastAsia" w:ascii="宋体" w:hAnsi="宋体" w:eastAsia="宋体" w:cs="宋体"/>
          <w:color w:val="auto"/>
          <w:kern w:val="2"/>
          <w:sz w:val="32"/>
          <w:u w:val="single"/>
          <w:lang w:val="en-US" w:eastAsia="zh-CN"/>
        </w:rPr>
        <w:t xml:space="preserve"> 151.31</w:t>
      </w:r>
      <w:r>
        <w:rPr>
          <w:rFonts w:hint="eastAsia" w:ascii="宋体" w:hAnsi="宋体" w:eastAsia="宋体" w:cs="宋体"/>
          <w:color w:val="auto"/>
          <w:kern w:val="2"/>
          <w:sz w:val="32"/>
          <w:lang w:val="en-US" w:eastAsia="zh-CN"/>
        </w:rPr>
        <w:t xml:space="preserve"> 万元，与上年相比增加</w:t>
      </w:r>
      <w:r>
        <w:rPr>
          <w:rFonts w:hint="eastAsia" w:ascii="宋体" w:hAnsi="宋体" w:eastAsia="宋体" w:cs="宋体"/>
          <w:color w:val="auto"/>
          <w:kern w:val="2"/>
          <w:sz w:val="32"/>
          <w:u w:val="single"/>
          <w:lang w:val="en-US" w:eastAsia="zh-CN"/>
        </w:rPr>
        <w:t>151.31</w:t>
      </w:r>
      <w:r>
        <w:rPr>
          <w:rFonts w:hint="eastAsia" w:ascii="宋体" w:hAnsi="宋体" w:eastAsia="宋体" w:cs="宋体"/>
          <w:color w:val="auto"/>
          <w:kern w:val="2"/>
          <w:sz w:val="32"/>
          <w:lang w:val="en-US" w:eastAsia="zh-CN"/>
        </w:rPr>
        <w:t>万元，增加</w:t>
      </w:r>
      <w:r>
        <w:rPr>
          <w:rFonts w:hint="eastAsia" w:ascii="宋体" w:hAnsi="宋体" w:eastAsia="宋体" w:cs="宋体"/>
          <w:color w:val="auto"/>
          <w:kern w:val="2"/>
          <w:sz w:val="32"/>
          <w:u w:val="single"/>
          <w:lang w:val="en-US" w:eastAsia="zh-CN"/>
        </w:rPr>
        <w:t>100</w:t>
      </w:r>
      <w:r>
        <w:rPr>
          <w:rFonts w:hint="eastAsia" w:ascii="宋体" w:hAnsi="宋体" w:eastAsia="宋体" w:cs="宋体"/>
          <w:color w:val="auto"/>
          <w:kern w:val="2"/>
          <w:sz w:val="32"/>
          <w:lang w:val="en-US" w:eastAsia="zh-CN"/>
        </w:rPr>
        <w:t>%。变动原因：本年度新增莫力达瓦达斡尔族自治旗区域内小城镇基础设施建设专项项目，上年无对应预算，因此本年度预算同比增长100%。</w:t>
      </w:r>
    </w:p>
    <w:p w14:paraId="17D565CB">
      <w:pPr>
        <w:tabs>
          <w:tab w:val="left" w:pos="4275"/>
        </w:tabs>
        <w:spacing w:line="560" w:lineRule="exact"/>
        <w:jc w:val="both"/>
        <w:rPr>
          <w:rFonts w:hint="eastAsia" w:ascii="宋体" w:hAnsi="宋体" w:eastAsia="宋体" w:cs="宋体"/>
          <w:b/>
          <w:color w:val="auto"/>
          <w:kern w:val="2"/>
          <w:sz w:val="32"/>
        </w:rPr>
      </w:pPr>
      <w:r>
        <w:rPr>
          <w:rFonts w:hint="eastAsia" w:ascii="宋体" w:hAnsi="宋体" w:eastAsia="宋体" w:cs="宋体"/>
          <w:b/>
          <w:color w:val="auto"/>
          <w:kern w:val="2"/>
          <w:sz w:val="32"/>
        </w:rPr>
        <w:t>（</w:t>
      </w:r>
      <w:r>
        <w:rPr>
          <w:rFonts w:hint="eastAsia" w:ascii="宋体" w:hAnsi="宋体" w:eastAsia="宋体" w:cs="宋体"/>
          <w:b/>
          <w:color w:val="auto"/>
          <w:kern w:val="2"/>
          <w:sz w:val="32"/>
          <w:lang w:val="en-US" w:eastAsia="zh-CN"/>
        </w:rPr>
        <w:t>四</w:t>
      </w:r>
      <w:r>
        <w:rPr>
          <w:rFonts w:hint="eastAsia" w:ascii="宋体" w:hAnsi="宋体" w:eastAsia="宋体" w:cs="宋体"/>
          <w:b/>
          <w:color w:val="auto"/>
          <w:kern w:val="2"/>
          <w:sz w:val="32"/>
        </w:rPr>
        <w:t>）住房保障支出（类）</w:t>
      </w:r>
    </w:p>
    <w:p w14:paraId="0D090A75">
      <w:pPr>
        <w:keepNext w:val="0"/>
        <w:keepLines w:val="0"/>
        <w:pageBreakBefore w:val="0"/>
        <w:widowControl w:val="0"/>
        <w:kinsoku/>
        <w:wordWrap/>
        <w:overflowPunct/>
        <w:topLinePunct w:val="0"/>
        <w:autoSpaceDE/>
        <w:autoSpaceDN/>
        <w:bidi w:val="0"/>
        <w:adjustRightInd/>
        <w:snapToGrid/>
        <w:spacing w:line="460" w:lineRule="exact"/>
        <w:ind w:firstLine="640"/>
        <w:jc w:val="both"/>
        <w:textAlignment w:val="auto"/>
        <w:rPr>
          <w:rFonts w:hint="eastAsia" w:ascii="宋体" w:hAnsi="宋体" w:eastAsia="宋体" w:cs="宋体"/>
          <w:color w:val="auto"/>
          <w:kern w:val="2"/>
          <w:sz w:val="32"/>
        </w:rPr>
      </w:pPr>
      <w:r>
        <w:rPr>
          <w:rFonts w:hint="eastAsia" w:ascii="宋体" w:hAnsi="宋体" w:eastAsia="宋体" w:cs="宋体"/>
          <w:color w:val="auto"/>
          <w:kern w:val="2"/>
          <w:sz w:val="32"/>
        </w:rPr>
        <w:t>住房保障支出类</w:t>
      </w:r>
      <w:r>
        <w:rPr>
          <w:rFonts w:hint="eastAsia" w:ascii="宋体" w:hAnsi="宋体" w:eastAsia="宋体" w:cs="宋体"/>
          <w:color w:val="auto"/>
          <w:kern w:val="2"/>
          <w:sz w:val="32"/>
          <w:lang w:val="en-US" w:eastAsia="zh-CN"/>
        </w:rPr>
        <w:t>预算</w:t>
      </w:r>
      <w:r>
        <w:rPr>
          <w:rFonts w:hint="eastAsia" w:ascii="宋体" w:hAnsi="宋体" w:eastAsia="宋体" w:cs="宋体"/>
          <w:color w:val="auto"/>
          <w:kern w:val="2"/>
          <w:sz w:val="32"/>
        </w:rPr>
        <w:t>数为</w:t>
      </w:r>
      <w:r>
        <w:rPr>
          <w:rFonts w:hint="eastAsia" w:ascii="宋体" w:hAnsi="宋体" w:eastAsia="宋体" w:cs="宋体"/>
          <w:color w:val="auto"/>
          <w:kern w:val="2"/>
          <w:sz w:val="32"/>
          <w:u w:val="single"/>
          <w:lang w:val="en-US" w:eastAsia="zh-CN"/>
        </w:rPr>
        <w:t>61.55</w:t>
      </w:r>
      <w:r>
        <w:rPr>
          <w:rFonts w:hint="eastAsia" w:ascii="宋体" w:hAnsi="宋体" w:eastAsia="宋体" w:cs="宋体"/>
          <w:color w:val="auto"/>
          <w:kern w:val="2"/>
          <w:sz w:val="32"/>
        </w:rPr>
        <w:t>万元，与</w:t>
      </w:r>
      <w:r>
        <w:rPr>
          <w:rFonts w:hint="eastAsia" w:ascii="宋体" w:hAnsi="宋体" w:eastAsia="宋体" w:cs="宋体"/>
          <w:color w:val="auto"/>
          <w:kern w:val="2"/>
          <w:sz w:val="32"/>
          <w:lang w:val="en-US" w:eastAsia="zh-CN"/>
        </w:rPr>
        <w:t>上年相比增加</w:t>
      </w:r>
      <w:r>
        <w:rPr>
          <w:rFonts w:hint="eastAsia" w:ascii="宋体" w:hAnsi="宋体" w:eastAsia="宋体" w:cs="宋体"/>
          <w:color w:val="auto"/>
          <w:kern w:val="2"/>
          <w:sz w:val="32"/>
          <w:u w:val="single"/>
          <w:lang w:val="en-US" w:eastAsia="zh-CN"/>
        </w:rPr>
        <w:t>3.88</w:t>
      </w:r>
      <w:r>
        <w:rPr>
          <w:rFonts w:hint="eastAsia" w:ascii="宋体" w:hAnsi="宋体" w:eastAsia="宋体" w:cs="宋体"/>
          <w:color w:val="auto"/>
          <w:kern w:val="2"/>
          <w:sz w:val="32"/>
        </w:rPr>
        <w:t>万元。其中：</w:t>
      </w:r>
    </w:p>
    <w:p w14:paraId="06558DEA">
      <w:pPr>
        <w:pStyle w:val="7"/>
        <w:spacing w:after="0" w:line="600" w:lineRule="exact"/>
        <w:ind w:firstLine="640" w:firstLineChars="200"/>
        <w:rPr>
          <w:rFonts w:hint="eastAsia" w:ascii="宋体" w:hAnsi="宋体" w:eastAsia="宋体" w:cs="宋体"/>
          <w:color w:val="0000FF"/>
          <w:sz w:val="32"/>
          <w:szCs w:val="32"/>
          <w:lang w:val="en-US" w:eastAsia="zh-CN"/>
        </w:rPr>
      </w:pPr>
      <w:r>
        <w:rPr>
          <w:rFonts w:hint="eastAsia" w:ascii="宋体" w:hAnsi="宋体" w:eastAsia="宋体" w:cs="宋体"/>
          <w:color w:val="auto"/>
          <w:kern w:val="2"/>
          <w:sz w:val="32"/>
        </w:rPr>
        <w:t>1．住房改革支出（款）住房公积金（项）。年初预算</w:t>
      </w:r>
      <w:r>
        <w:rPr>
          <w:rFonts w:hint="eastAsia" w:ascii="宋体" w:hAnsi="宋体" w:eastAsia="宋体" w:cs="宋体"/>
          <w:color w:val="auto"/>
          <w:kern w:val="2"/>
          <w:sz w:val="32"/>
          <w:u w:val="single"/>
          <w:lang w:val="en-US" w:eastAsia="zh-CN"/>
        </w:rPr>
        <w:t>61.55</w:t>
      </w:r>
      <w:r>
        <w:rPr>
          <w:rFonts w:hint="eastAsia" w:ascii="宋体" w:hAnsi="宋体" w:eastAsia="宋体" w:cs="宋体"/>
          <w:color w:val="auto"/>
          <w:kern w:val="2"/>
          <w:sz w:val="32"/>
        </w:rPr>
        <w:t>万元，</w:t>
      </w:r>
      <w:r>
        <w:rPr>
          <w:rFonts w:hint="eastAsia" w:ascii="宋体" w:hAnsi="宋体" w:eastAsia="宋体" w:cs="宋体"/>
          <w:sz w:val="32"/>
          <w:szCs w:val="32"/>
        </w:rPr>
        <w:t>与上年相比</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3.88</w:t>
      </w:r>
      <w:r>
        <w:rPr>
          <w:rFonts w:hint="eastAsia" w:ascii="宋体" w:hAnsi="宋体" w:eastAsia="宋体" w:cs="宋体"/>
          <w:sz w:val="32"/>
          <w:szCs w:val="32"/>
        </w:rPr>
        <w:t>万元，</w:t>
      </w:r>
      <w:r>
        <w:rPr>
          <w:rFonts w:hint="eastAsia" w:ascii="宋体" w:hAnsi="宋体" w:eastAsia="宋体" w:cs="宋体"/>
          <w:sz w:val="32"/>
          <w:szCs w:val="32"/>
          <w:lang w:val="en-US" w:eastAsia="zh-CN"/>
        </w:rPr>
        <w:t>增加</w:t>
      </w:r>
      <w:r>
        <w:rPr>
          <w:rFonts w:hint="eastAsia" w:ascii="宋体" w:hAnsi="宋体" w:eastAsia="宋体" w:cs="宋体"/>
          <w:sz w:val="32"/>
          <w:szCs w:val="32"/>
          <w:u w:val="single"/>
          <w:lang w:val="en-US" w:eastAsia="zh-CN"/>
        </w:rPr>
        <w:t>7</w:t>
      </w:r>
      <w:r>
        <w:rPr>
          <w:rFonts w:hint="eastAsia" w:ascii="宋体" w:hAnsi="宋体" w:eastAsia="宋体" w:cs="宋体"/>
          <w:sz w:val="32"/>
          <w:szCs w:val="32"/>
        </w:rPr>
        <w:t>%</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变动原因</w:t>
      </w:r>
      <w:r>
        <w:rPr>
          <w:rFonts w:hint="eastAsia" w:ascii="宋体" w:hAnsi="宋体" w:eastAsia="宋体" w:cs="宋体"/>
          <w:color w:val="auto"/>
          <w:kern w:val="2"/>
          <w:sz w:val="32"/>
        </w:rPr>
        <w:t>：</w:t>
      </w:r>
      <w:r>
        <w:rPr>
          <w:rFonts w:hint="eastAsia" w:ascii="宋体" w:hAnsi="宋体" w:eastAsia="宋体" w:cs="宋体"/>
          <w:color w:val="auto"/>
          <w:sz w:val="32"/>
          <w:szCs w:val="32"/>
          <w:lang w:val="en-US" w:eastAsia="zh-CN"/>
        </w:rPr>
        <w:t>同比去年新考录人员增加及基数调整。</w:t>
      </w:r>
    </w:p>
    <w:p w14:paraId="4D6A4069">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六、一般公共预算基本支出预算情况说明</w:t>
      </w:r>
    </w:p>
    <w:p w14:paraId="67C0689D">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年度一般公共预算财政拨款基本支出预算</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876.54</w:t>
      </w:r>
      <w:r>
        <w:rPr>
          <w:rFonts w:hint="eastAsia" w:ascii="宋体" w:hAnsi="宋体" w:eastAsia="宋体" w:cs="宋体"/>
          <w:sz w:val="32"/>
          <w:szCs w:val="32"/>
          <w:u w:val="single"/>
        </w:rPr>
        <w:t xml:space="preserve"> </w:t>
      </w:r>
      <w:r>
        <w:rPr>
          <w:rFonts w:hint="eastAsia" w:ascii="宋体" w:hAnsi="宋体" w:eastAsia="宋体" w:cs="宋体"/>
          <w:sz w:val="32"/>
          <w:szCs w:val="32"/>
        </w:rPr>
        <w:t>万元，其中：</w:t>
      </w:r>
    </w:p>
    <w:p w14:paraId="36A4EA03">
      <w:pPr>
        <w:pStyle w:val="7"/>
        <w:tabs>
          <w:tab w:val="left" w:pos="2671"/>
          <w:tab w:val="left" w:pos="5000"/>
          <w:tab w:val="left" w:pos="6190"/>
        </w:tabs>
        <w:spacing w:after="0" w:line="600" w:lineRule="exact"/>
        <w:ind w:firstLine="321" w:firstLineChars="100"/>
        <w:rPr>
          <w:rFonts w:hint="eastAsia" w:ascii="宋体" w:hAnsi="宋体" w:eastAsia="宋体" w:cs="宋体"/>
          <w:sz w:val="32"/>
          <w:szCs w:val="32"/>
        </w:rPr>
      </w:pPr>
      <w:r>
        <w:rPr>
          <w:rFonts w:hint="eastAsia" w:ascii="宋体" w:hAnsi="宋体" w:eastAsia="宋体" w:cs="宋体"/>
          <w:b/>
          <w:bCs/>
          <w:sz w:val="32"/>
          <w:szCs w:val="32"/>
        </w:rPr>
        <w:t>（一）人员经费</w:t>
      </w:r>
      <w:r>
        <w:rPr>
          <w:rFonts w:hint="eastAsia" w:ascii="宋体" w:hAnsi="宋体" w:eastAsia="宋体" w:cs="宋体"/>
          <w:b/>
          <w:bCs/>
          <w:sz w:val="32"/>
          <w:szCs w:val="32"/>
          <w:u w:val="single"/>
        </w:rPr>
        <w:t xml:space="preserve"> </w:t>
      </w:r>
      <w:r>
        <w:rPr>
          <w:rFonts w:hint="eastAsia" w:ascii="宋体" w:hAnsi="宋体" w:eastAsia="宋体" w:cs="宋体"/>
          <w:b/>
          <w:bCs/>
          <w:sz w:val="32"/>
          <w:szCs w:val="32"/>
          <w:u w:val="single"/>
          <w:lang w:val="en-US" w:eastAsia="zh-CN"/>
        </w:rPr>
        <w:t>845.7</w:t>
      </w:r>
      <w:r>
        <w:rPr>
          <w:rFonts w:hint="eastAsia" w:ascii="宋体" w:hAnsi="宋体" w:eastAsia="宋体" w:cs="宋体"/>
          <w:b/>
          <w:bCs/>
          <w:sz w:val="32"/>
          <w:szCs w:val="32"/>
          <w:u w:val="single"/>
        </w:rPr>
        <w:t xml:space="preserve"> </w:t>
      </w:r>
      <w:r>
        <w:rPr>
          <w:rFonts w:hint="eastAsia" w:ascii="宋体" w:hAnsi="宋体" w:eastAsia="宋体" w:cs="宋体"/>
          <w:b/>
          <w:bCs/>
          <w:sz w:val="32"/>
          <w:szCs w:val="32"/>
        </w:rPr>
        <w:t>万元</w:t>
      </w:r>
      <w:r>
        <w:rPr>
          <w:rFonts w:hint="eastAsia" w:ascii="宋体" w:hAnsi="宋体" w:eastAsia="宋体" w:cs="宋体"/>
          <w:sz w:val="32"/>
          <w:szCs w:val="32"/>
        </w:rPr>
        <w:t>。</w:t>
      </w:r>
      <w:r>
        <w:rPr>
          <w:rFonts w:hint="eastAsia" w:ascii="宋体" w:hAnsi="宋体" w:eastAsia="宋体" w:cs="宋体"/>
          <w:sz w:val="32"/>
          <w:szCs w:val="32"/>
          <w:lang w:val="en-US" w:eastAsia="zh-CN"/>
        </w:rPr>
        <w:t>其中：</w:t>
      </w:r>
      <w:r>
        <w:rPr>
          <w:rFonts w:hint="eastAsia" w:ascii="宋体" w:hAnsi="宋体" w:eastAsia="宋体" w:cs="宋体"/>
          <w:b/>
          <w:bCs/>
          <w:sz w:val="32"/>
          <w:szCs w:val="32"/>
          <w:lang w:val="en-US" w:eastAsia="zh-CN"/>
        </w:rPr>
        <w:t>工资福利支出</w:t>
      </w:r>
      <w:r>
        <w:rPr>
          <w:rFonts w:hint="eastAsia" w:ascii="宋体" w:hAnsi="宋体" w:eastAsia="宋体" w:cs="宋体"/>
          <w:b/>
          <w:bCs/>
          <w:sz w:val="32"/>
          <w:szCs w:val="32"/>
          <w:u w:val="single"/>
          <w:lang w:val="en-US" w:eastAsia="zh-CN"/>
        </w:rPr>
        <w:t>768.47万元</w:t>
      </w:r>
      <w:r>
        <w:rPr>
          <w:rFonts w:hint="eastAsia" w:ascii="宋体" w:hAnsi="宋体" w:eastAsia="宋体" w:cs="宋体"/>
          <w:sz w:val="32"/>
          <w:szCs w:val="32"/>
          <w:lang w:val="en-US" w:eastAsia="zh-CN"/>
        </w:rPr>
        <w:t>；</w:t>
      </w:r>
      <w:r>
        <w:rPr>
          <w:rFonts w:hint="eastAsia" w:ascii="宋体" w:hAnsi="宋体" w:eastAsia="宋体" w:cs="宋体"/>
          <w:sz w:val="32"/>
          <w:szCs w:val="32"/>
        </w:rPr>
        <w:t>主要包括：基本工资</w:t>
      </w:r>
      <w:r>
        <w:rPr>
          <w:rFonts w:hint="eastAsia" w:ascii="宋体" w:hAnsi="宋体" w:eastAsia="宋体" w:cs="宋体"/>
          <w:sz w:val="32"/>
          <w:szCs w:val="32"/>
          <w:lang w:val="en-US" w:eastAsia="zh-CN"/>
        </w:rPr>
        <w:t>252.56万元</w:t>
      </w:r>
      <w:r>
        <w:rPr>
          <w:rFonts w:hint="eastAsia" w:ascii="宋体" w:hAnsi="宋体" w:eastAsia="宋体" w:cs="宋体"/>
          <w:sz w:val="32"/>
          <w:szCs w:val="32"/>
        </w:rPr>
        <w:t>、津贴补贴</w:t>
      </w:r>
      <w:r>
        <w:rPr>
          <w:rFonts w:hint="eastAsia" w:ascii="宋体" w:hAnsi="宋体" w:eastAsia="宋体" w:cs="宋体"/>
          <w:sz w:val="32"/>
          <w:szCs w:val="32"/>
          <w:lang w:val="en-US" w:eastAsia="zh-CN"/>
        </w:rPr>
        <w:t>214.45万元</w:t>
      </w:r>
      <w:r>
        <w:rPr>
          <w:rFonts w:hint="eastAsia" w:ascii="宋体" w:hAnsi="宋体" w:eastAsia="宋体" w:cs="宋体"/>
          <w:sz w:val="32"/>
          <w:szCs w:val="32"/>
        </w:rPr>
        <w:t>、奖金</w:t>
      </w:r>
      <w:r>
        <w:rPr>
          <w:rFonts w:hint="eastAsia" w:ascii="宋体" w:hAnsi="宋体" w:eastAsia="宋体" w:cs="宋体"/>
          <w:sz w:val="32"/>
          <w:szCs w:val="32"/>
          <w:lang w:val="en-US" w:eastAsia="zh-CN"/>
        </w:rPr>
        <w:t>43.82万元</w:t>
      </w:r>
      <w:r>
        <w:rPr>
          <w:rFonts w:hint="eastAsia" w:ascii="宋体" w:hAnsi="宋体" w:eastAsia="宋体" w:cs="宋体"/>
          <w:sz w:val="32"/>
          <w:szCs w:val="32"/>
        </w:rPr>
        <w:t>、</w:t>
      </w:r>
      <w:r>
        <w:rPr>
          <w:rFonts w:hint="eastAsia" w:ascii="宋体" w:hAnsi="宋体" w:eastAsia="宋体" w:cs="宋体"/>
          <w:sz w:val="32"/>
          <w:szCs w:val="32"/>
          <w:lang w:val="en-US" w:eastAsia="zh-CN"/>
        </w:rPr>
        <w:t>绩效工资16.46万元、机关事业单位基本养老保险缴费75.19万元</w:t>
      </w:r>
      <w:r>
        <w:rPr>
          <w:rFonts w:hint="eastAsia" w:ascii="宋体" w:hAnsi="宋体" w:eastAsia="宋体" w:cs="宋体"/>
          <w:sz w:val="32"/>
          <w:szCs w:val="32"/>
        </w:rPr>
        <w:t>、</w:t>
      </w:r>
      <w:r>
        <w:rPr>
          <w:rFonts w:hint="eastAsia" w:ascii="宋体" w:hAnsi="宋体" w:eastAsia="宋体" w:cs="宋体"/>
          <w:sz w:val="32"/>
          <w:szCs w:val="32"/>
          <w:lang w:val="en-US" w:eastAsia="zh-CN"/>
        </w:rPr>
        <w:t>职业年金缴费13.58万元、职工基本医疗保险缴费44.15万元、其他社会保障缴费3.06万元、</w:t>
      </w:r>
      <w:r>
        <w:rPr>
          <w:rFonts w:hint="eastAsia" w:ascii="宋体" w:hAnsi="宋体" w:eastAsia="宋体" w:cs="宋体"/>
          <w:sz w:val="32"/>
          <w:szCs w:val="32"/>
        </w:rPr>
        <w:t>住房公积金</w:t>
      </w:r>
      <w:r>
        <w:rPr>
          <w:rFonts w:hint="eastAsia" w:ascii="宋体" w:hAnsi="宋体" w:eastAsia="宋体" w:cs="宋体"/>
          <w:sz w:val="32"/>
          <w:szCs w:val="32"/>
          <w:lang w:val="en-US" w:eastAsia="zh-CN"/>
        </w:rPr>
        <w:t>61.55万元</w:t>
      </w:r>
      <w:r>
        <w:rPr>
          <w:rFonts w:hint="eastAsia" w:ascii="宋体" w:hAnsi="宋体" w:eastAsia="宋体" w:cs="宋体"/>
          <w:sz w:val="32"/>
          <w:szCs w:val="32"/>
        </w:rPr>
        <w:t>、其他工资福利支出</w:t>
      </w:r>
      <w:r>
        <w:rPr>
          <w:rFonts w:hint="eastAsia" w:ascii="宋体" w:hAnsi="宋体" w:eastAsia="宋体" w:cs="宋体"/>
          <w:sz w:val="32"/>
          <w:szCs w:val="32"/>
          <w:lang w:val="en-US" w:eastAsia="zh-CN"/>
        </w:rPr>
        <w:t>43.64万元</w:t>
      </w:r>
      <w:r>
        <w:rPr>
          <w:rFonts w:hint="eastAsia" w:ascii="宋体" w:hAnsi="宋体" w:eastAsia="宋体" w:cs="宋体"/>
          <w:sz w:val="32"/>
          <w:szCs w:val="32"/>
          <w:lang w:eastAsia="zh-CN"/>
        </w:rPr>
        <w:t>。</w:t>
      </w:r>
      <w:r>
        <w:rPr>
          <w:rFonts w:hint="eastAsia" w:ascii="宋体" w:hAnsi="宋体" w:eastAsia="宋体" w:cs="宋体"/>
          <w:b/>
          <w:bCs/>
          <w:sz w:val="32"/>
          <w:szCs w:val="32"/>
          <w:lang w:val="en-US" w:eastAsia="zh-CN"/>
        </w:rPr>
        <w:t>商品和服务支出</w:t>
      </w:r>
      <w:r>
        <w:rPr>
          <w:rFonts w:hint="eastAsia" w:ascii="宋体" w:hAnsi="宋体" w:eastAsia="宋体" w:cs="宋体"/>
          <w:b/>
          <w:bCs/>
          <w:sz w:val="32"/>
          <w:szCs w:val="32"/>
          <w:u w:val="single"/>
          <w:lang w:val="en-US" w:eastAsia="zh-CN"/>
        </w:rPr>
        <w:t>17.51万元</w:t>
      </w:r>
      <w:r>
        <w:rPr>
          <w:rFonts w:hint="eastAsia" w:ascii="宋体" w:hAnsi="宋体" w:eastAsia="宋体" w:cs="宋体"/>
          <w:sz w:val="32"/>
          <w:szCs w:val="32"/>
          <w:lang w:val="en-US" w:eastAsia="zh-CN"/>
        </w:rPr>
        <w:t>；其中：工会经费10万元、其他商品和服务支出7.51万元。</w:t>
      </w:r>
      <w:r>
        <w:rPr>
          <w:rFonts w:hint="eastAsia" w:ascii="宋体" w:hAnsi="宋体" w:eastAsia="宋体" w:cs="宋体"/>
          <w:b/>
          <w:bCs/>
          <w:sz w:val="32"/>
          <w:szCs w:val="32"/>
          <w:lang w:val="en-US" w:eastAsia="zh-CN"/>
        </w:rPr>
        <w:t>对个人和家庭的补助</w:t>
      </w:r>
      <w:r>
        <w:rPr>
          <w:rFonts w:hint="eastAsia" w:ascii="宋体" w:hAnsi="宋体" w:eastAsia="宋体" w:cs="宋体"/>
          <w:b/>
          <w:bCs/>
          <w:sz w:val="32"/>
          <w:szCs w:val="32"/>
          <w:u w:val="single"/>
          <w:lang w:val="en-US" w:eastAsia="zh-CN"/>
        </w:rPr>
        <w:t>59.73万元</w:t>
      </w:r>
      <w:r>
        <w:rPr>
          <w:rFonts w:hint="eastAsia" w:ascii="宋体" w:hAnsi="宋体" w:eastAsia="宋体" w:cs="宋体"/>
          <w:sz w:val="32"/>
          <w:szCs w:val="32"/>
          <w:lang w:val="en-US" w:eastAsia="zh-CN"/>
        </w:rPr>
        <w:t>；其中：</w:t>
      </w:r>
      <w:r>
        <w:rPr>
          <w:rFonts w:hint="eastAsia" w:ascii="宋体" w:hAnsi="宋体" w:eastAsia="宋体" w:cs="宋体"/>
          <w:sz w:val="32"/>
          <w:szCs w:val="32"/>
        </w:rPr>
        <w:t>退休费</w:t>
      </w:r>
      <w:r>
        <w:rPr>
          <w:rFonts w:hint="eastAsia" w:ascii="宋体" w:hAnsi="宋体" w:eastAsia="宋体" w:cs="宋体"/>
          <w:sz w:val="32"/>
          <w:szCs w:val="32"/>
          <w:lang w:val="en-US" w:eastAsia="zh-CN"/>
        </w:rPr>
        <w:t>48.06万元</w:t>
      </w:r>
      <w:r>
        <w:rPr>
          <w:rFonts w:hint="eastAsia" w:ascii="宋体" w:hAnsi="宋体" w:eastAsia="宋体" w:cs="宋体"/>
          <w:sz w:val="32"/>
          <w:szCs w:val="32"/>
        </w:rPr>
        <w:t>、</w:t>
      </w:r>
      <w:r>
        <w:rPr>
          <w:rFonts w:hint="eastAsia" w:ascii="宋体" w:hAnsi="宋体" w:eastAsia="宋体" w:cs="宋体"/>
          <w:sz w:val="32"/>
          <w:szCs w:val="32"/>
          <w:lang w:val="en-US" w:eastAsia="zh-CN"/>
        </w:rPr>
        <w:t>生活补助11.67万元</w:t>
      </w:r>
      <w:r>
        <w:rPr>
          <w:rFonts w:hint="eastAsia" w:ascii="宋体" w:hAnsi="宋体" w:eastAsia="宋体" w:cs="宋体"/>
          <w:sz w:val="32"/>
          <w:szCs w:val="32"/>
        </w:rPr>
        <w:t>。</w:t>
      </w:r>
    </w:p>
    <w:p w14:paraId="72A0E212">
      <w:pPr>
        <w:pStyle w:val="7"/>
        <w:tabs>
          <w:tab w:val="left" w:pos="2671"/>
          <w:tab w:val="left" w:pos="5000"/>
          <w:tab w:val="left" w:pos="6190"/>
        </w:tabs>
        <w:spacing w:after="0" w:line="600" w:lineRule="exact"/>
        <w:ind w:firstLine="643" w:firstLineChars="200"/>
        <w:rPr>
          <w:rFonts w:hint="eastAsia" w:ascii="宋体" w:hAnsi="宋体" w:eastAsia="宋体" w:cs="宋体"/>
          <w:sz w:val="32"/>
          <w:szCs w:val="32"/>
        </w:rPr>
      </w:pPr>
      <w:r>
        <w:rPr>
          <w:rFonts w:hint="eastAsia" w:ascii="宋体" w:hAnsi="宋体" w:eastAsia="宋体" w:cs="宋体"/>
          <w:b/>
          <w:bCs/>
          <w:sz w:val="32"/>
          <w:szCs w:val="32"/>
        </w:rPr>
        <w:t>（二）公用经费</w:t>
      </w:r>
      <w:r>
        <w:rPr>
          <w:rFonts w:hint="eastAsia" w:ascii="宋体" w:hAnsi="宋体" w:eastAsia="宋体" w:cs="宋体"/>
          <w:b/>
          <w:bCs/>
          <w:sz w:val="32"/>
          <w:szCs w:val="32"/>
          <w:u w:val="single"/>
        </w:rPr>
        <w:t xml:space="preserve"> </w:t>
      </w:r>
      <w:r>
        <w:rPr>
          <w:rFonts w:hint="eastAsia" w:ascii="宋体" w:hAnsi="宋体" w:eastAsia="宋体" w:cs="宋体"/>
          <w:b/>
          <w:bCs/>
          <w:sz w:val="32"/>
          <w:szCs w:val="32"/>
          <w:u w:val="single"/>
          <w:lang w:val="en-US" w:eastAsia="zh-CN"/>
        </w:rPr>
        <w:t>30.84</w:t>
      </w:r>
      <w:r>
        <w:rPr>
          <w:rFonts w:hint="eastAsia" w:ascii="宋体" w:hAnsi="宋体" w:eastAsia="宋体" w:cs="宋体"/>
          <w:b/>
          <w:bCs/>
          <w:sz w:val="32"/>
          <w:szCs w:val="32"/>
          <w:u w:val="single"/>
        </w:rPr>
        <w:t xml:space="preserve"> </w:t>
      </w:r>
      <w:r>
        <w:rPr>
          <w:rFonts w:hint="eastAsia" w:ascii="宋体" w:hAnsi="宋体" w:eastAsia="宋体" w:cs="宋体"/>
          <w:b/>
          <w:bCs/>
          <w:sz w:val="32"/>
          <w:szCs w:val="32"/>
        </w:rPr>
        <w:t>万元</w:t>
      </w:r>
      <w:r>
        <w:rPr>
          <w:rFonts w:hint="eastAsia" w:ascii="宋体" w:hAnsi="宋体" w:eastAsia="宋体" w:cs="宋体"/>
          <w:sz w:val="32"/>
          <w:szCs w:val="32"/>
        </w:rPr>
        <w:t>。主要包括：办公费</w:t>
      </w:r>
      <w:r>
        <w:rPr>
          <w:rFonts w:hint="eastAsia" w:ascii="宋体" w:hAnsi="宋体" w:eastAsia="宋体" w:cs="宋体"/>
          <w:sz w:val="32"/>
          <w:szCs w:val="32"/>
          <w:lang w:val="en-US" w:eastAsia="zh-CN"/>
        </w:rPr>
        <w:t>14.2万元</w:t>
      </w:r>
      <w:r>
        <w:rPr>
          <w:rFonts w:hint="eastAsia" w:ascii="宋体" w:hAnsi="宋体" w:eastAsia="宋体" w:cs="宋体"/>
          <w:sz w:val="32"/>
          <w:szCs w:val="32"/>
        </w:rPr>
        <w:t>、邮电费</w:t>
      </w:r>
      <w:r>
        <w:rPr>
          <w:rFonts w:hint="eastAsia" w:ascii="宋体" w:hAnsi="宋体" w:eastAsia="宋体" w:cs="宋体"/>
          <w:sz w:val="32"/>
          <w:szCs w:val="32"/>
          <w:lang w:val="en-US" w:eastAsia="zh-CN"/>
        </w:rPr>
        <w:t>2.4万元</w:t>
      </w:r>
      <w:r>
        <w:rPr>
          <w:rFonts w:hint="eastAsia" w:ascii="宋体" w:hAnsi="宋体" w:eastAsia="宋体" w:cs="宋体"/>
          <w:sz w:val="32"/>
          <w:szCs w:val="32"/>
        </w:rPr>
        <w:t>、</w:t>
      </w:r>
      <w:r>
        <w:rPr>
          <w:rFonts w:hint="eastAsia" w:ascii="宋体" w:hAnsi="宋体" w:eastAsia="宋体" w:cs="宋体"/>
          <w:sz w:val="32"/>
          <w:szCs w:val="32"/>
          <w:lang w:val="en-US" w:eastAsia="zh-CN"/>
        </w:rPr>
        <w:t>物业管理费4.96万元、</w:t>
      </w:r>
      <w:r>
        <w:rPr>
          <w:rFonts w:hint="eastAsia" w:ascii="宋体" w:hAnsi="宋体" w:eastAsia="宋体" w:cs="宋体"/>
          <w:sz w:val="32"/>
          <w:szCs w:val="32"/>
        </w:rPr>
        <w:t>差旅费</w:t>
      </w:r>
      <w:r>
        <w:rPr>
          <w:rFonts w:hint="eastAsia" w:ascii="宋体" w:hAnsi="宋体" w:eastAsia="宋体" w:cs="宋体"/>
          <w:sz w:val="32"/>
          <w:szCs w:val="32"/>
          <w:lang w:val="en-US" w:eastAsia="zh-CN"/>
        </w:rPr>
        <w:t>1万元</w:t>
      </w:r>
      <w:r>
        <w:rPr>
          <w:rFonts w:hint="eastAsia" w:ascii="宋体" w:hAnsi="宋体" w:eastAsia="宋体" w:cs="宋体"/>
          <w:sz w:val="32"/>
          <w:szCs w:val="32"/>
        </w:rPr>
        <w:t>、公务用车运行维护费</w:t>
      </w:r>
      <w:r>
        <w:rPr>
          <w:rFonts w:hint="eastAsia" w:ascii="宋体" w:hAnsi="宋体" w:eastAsia="宋体" w:cs="宋体"/>
          <w:sz w:val="32"/>
          <w:szCs w:val="32"/>
          <w:lang w:val="en-US" w:eastAsia="zh-CN"/>
        </w:rPr>
        <w:t>0.54万元</w:t>
      </w:r>
      <w:r>
        <w:rPr>
          <w:rFonts w:hint="eastAsia" w:ascii="宋体" w:hAnsi="宋体" w:eastAsia="宋体" w:cs="宋体"/>
          <w:sz w:val="32"/>
          <w:szCs w:val="32"/>
        </w:rPr>
        <w:t>、其他交通费用</w:t>
      </w:r>
      <w:r>
        <w:rPr>
          <w:rFonts w:hint="eastAsia" w:ascii="宋体" w:hAnsi="宋体" w:eastAsia="宋体" w:cs="宋体"/>
          <w:sz w:val="32"/>
          <w:szCs w:val="32"/>
          <w:lang w:val="en-US" w:eastAsia="zh-CN"/>
        </w:rPr>
        <w:t>7.74万元</w:t>
      </w:r>
      <w:r>
        <w:rPr>
          <w:rFonts w:hint="eastAsia" w:ascii="宋体" w:hAnsi="宋体" w:eastAsia="宋体" w:cs="宋体"/>
          <w:sz w:val="32"/>
          <w:szCs w:val="32"/>
        </w:rPr>
        <w:t>。</w:t>
      </w:r>
    </w:p>
    <w:p w14:paraId="0ABF4558">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七、一般公共预算“三公”经费支出预算情况说明</w:t>
      </w:r>
    </w:p>
    <w:p w14:paraId="28DFB659">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住房和城乡建设局2026</w:t>
      </w:r>
      <w:r>
        <w:rPr>
          <w:rFonts w:hint="eastAsia" w:ascii="宋体" w:hAnsi="宋体" w:eastAsia="宋体" w:cs="宋体"/>
          <w:sz w:val="32"/>
          <w:szCs w:val="32"/>
        </w:rPr>
        <w:t>年度一般公共预算拨款安排的“三公”经费预算支出</w:t>
      </w:r>
      <w:r>
        <w:rPr>
          <w:rFonts w:hint="eastAsia" w:ascii="宋体" w:hAnsi="宋体" w:eastAsia="宋体" w:cs="宋体"/>
          <w:sz w:val="32"/>
          <w:szCs w:val="32"/>
          <w:u w:val="single"/>
          <w:lang w:val="en-US" w:eastAsia="zh-CN"/>
        </w:rPr>
        <w:t>1.54</w:t>
      </w:r>
      <w:r>
        <w:rPr>
          <w:rFonts w:hint="eastAsia" w:ascii="宋体" w:hAnsi="宋体" w:eastAsia="宋体" w:cs="宋体"/>
          <w:sz w:val="32"/>
          <w:szCs w:val="32"/>
        </w:rPr>
        <w:t>万元，</w:t>
      </w:r>
      <w:r>
        <w:rPr>
          <w:rFonts w:hint="eastAsia" w:eastAsia="仿宋_GB2312"/>
          <w:sz w:val="32"/>
          <w:szCs w:val="32"/>
          <w:lang w:val="en-US" w:eastAsia="zh-CN"/>
        </w:rPr>
        <w:t>2025年预算数</w:t>
      </w:r>
      <w:r>
        <w:rPr>
          <w:rFonts w:hint="eastAsia" w:eastAsia="仿宋_GB2312"/>
          <w:sz w:val="32"/>
          <w:szCs w:val="32"/>
          <w:u w:val="single"/>
          <w:lang w:val="en-US" w:eastAsia="zh-CN"/>
        </w:rPr>
        <w:t>1.54</w:t>
      </w:r>
      <w:r>
        <w:rPr>
          <w:rFonts w:hint="eastAsia" w:eastAsia="仿宋_GB2312"/>
          <w:sz w:val="32"/>
          <w:szCs w:val="32"/>
          <w:lang w:val="en-US" w:eastAsia="zh-CN"/>
        </w:rPr>
        <w:t>万元，2025年执行数</w:t>
      </w:r>
      <w:r>
        <w:rPr>
          <w:rFonts w:hint="eastAsia" w:eastAsia="仿宋_GB2312"/>
          <w:sz w:val="32"/>
          <w:szCs w:val="32"/>
          <w:u w:val="single"/>
          <w:lang w:val="en-US" w:eastAsia="zh-CN"/>
        </w:rPr>
        <w:t>1.54</w:t>
      </w:r>
      <w:r>
        <w:rPr>
          <w:rFonts w:hint="eastAsia" w:eastAsia="仿宋_GB2312"/>
          <w:sz w:val="32"/>
          <w:szCs w:val="32"/>
          <w:lang w:val="en-US" w:eastAsia="zh-CN"/>
        </w:rPr>
        <w:t>万元；</w:t>
      </w:r>
      <w:r>
        <w:rPr>
          <w:rFonts w:hint="eastAsia" w:ascii="宋体" w:hAnsi="宋体" w:eastAsia="宋体" w:cs="宋体"/>
          <w:sz w:val="32"/>
          <w:szCs w:val="32"/>
        </w:rPr>
        <w:t>其中因公出国（境）费支出</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万元，占</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%；公务用车购置及运行维护费支出</w:t>
      </w:r>
      <w:r>
        <w:rPr>
          <w:rFonts w:hint="eastAsia" w:ascii="宋体" w:hAnsi="宋体" w:eastAsia="宋体" w:cs="宋体"/>
          <w:sz w:val="32"/>
          <w:szCs w:val="32"/>
          <w:u w:val="single"/>
          <w:lang w:val="en-US" w:eastAsia="zh-CN"/>
        </w:rPr>
        <w:t>0.54</w:t>
      </w:r>
      <w:r>
        <w:rPr>
          <w:rFonts w:hint="eastAsia" w:ascii="宋体" w:hAnsi="宋体" w:eastAsia="宋体" w:cs="宋体"/>
          <w:sz w:val="32"/>
          <w:szCs w:val="32"/>
        </w:rPr>
        <w:t>万元，占</w:t>
      </w:r>
      <w:r>
        <w:rPr>
          <w:rFonts w:hint="eastAsia" w:ascii="宋体" w:hAnsi="宋体" w:eastAsia="宋体" w:cs="宋体"/>
          <w:sz w:val="32"/>
          <w:szCs w:val="32"/>
          <w:u w:val="single"/>
          <w:lang w:val="en-US" w:eastAsia="zh-CN"/>
        </w:rPr>
        <w:t>100</w:t>
      </w:r>
      <w:r>
        <w:rPr>
          <w:rFonts w:hint="eastAsia" w:ascii="宋体" w:hAnsi="宋体" w:eastAsia="宋体" w:cs="宋体"/>
          <w:sz w:val="32"/>
          <w:szCs w:val="32"/>
          <w:u w:val="single"/>
        </w:rPr>
        <w:t xml:space="preserve"> </w:t>
      </w:r>
      <w:r>
        <w:rPr>
          <w:rFonts w:hint="eastAsia" w:ascii="宋体" w:hAnsi="宋体" w:eastAsia="宋体" w:cs="宋体"/>
          <w:sz w:val="32"/>
          <w:szCs w:val="32"/>
        </w:rPr>
        <w:t>%；公务接待费支出</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万元，占</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%。具体情况如下：</w:t>
      </w:r>
    </w:p>
    <w:p w14:paraId="193721FD">
      <w:pPr>
        <w:spacing w:line="600" w:lineRule="exact"/>
        <w:ind w:left="29" w:right="96" w:firstLine="650"/>
        <w:rPr>
          <w:rFonts w:hint="eastAsia" w:ascii="宋体" w:hAnsi="宋体" w:eastAsia="宋体" w:cs="宋体"/>
          <w:sz w:val="32"/>
          <w:szCs w:val="32"/>
        </w:rPr>
      </w:pPr>
      <w:r>
        <w:rPr>
          <w:rFonts w:hint="eastAsia" w:ascii="宋体" w:hAnsi="宋体" w:eastAsia="宋体" w:cs="宋体"/>
          <w:sz w:val="32"/>
          <w:szCs w:val="32"/>
        </w:rPr>
        <w:t>一般公共预算拨款安排的“三公”经费预算支出</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0.54</w:t>
      </w:r>
      <w:r>
        <w:rPr>
          <w:rFonts w:hint="eastAsia" w:ascii="宋体" w:hAnsi="宋体" w:eastAsia="宋体" w:cs="宋体"/>
          <w:spacing w:val="-4"/>
          <w:sz w:val="32"/>
          <w:szCs w:val="32"/>
        </w:rPr>
        <w:t>万元，</w:t>
      </w:r>
      <w:r>
        <w:rPr>
          <w:rFonts w:hint="eastAsia" w:eastAsia="仿宋_GB2312"/>
          <w:sz w:val="32"/>
          <w:szCs w:val="32"/>
          <w:lang w:val="en-US" w:eastAsia="zh-CN"/>
        </w:rPr>
        <w:t>2025年预算数</w:t>
      </w:r>
      <w:r>
        <w:rPr>
          <w:rFonts w:hint="eastAsia" w:eastAsia="仿宋_GB2312"/>
          <w:sz w:val="32"/>
          <w:szCs w:val="32"/>
          <w:u w:val="single"/>
          <w:lang w:val="en-US" w:eastAsia="zh-CN"/>
        </w:rPr>
        <w:t>1.54</w:t>
      </w:r>
      <w:r>
        <w:rPr>
          <w:rFonts w:hint="eastAsia" w:eastAsia="仿宋_GB2312"/>
          <w:sz w:val="32"/>
          <w:szCs w:val="32"/>
          <w:lang w:val="en-US" w:eastAsia="zh-CN"/>
        </w:rPr>
        <w:t>万元，2025年执行数</w:t>
      </w:r>
      <w:r>
        <w:rPr>
          <w:rFonts w:hint="eastAsia" w:eastAsia="仿宋_GB2312"/>
          <w:sz w:val="32"/>
          <w:szCs w:val="32"/>
          <w:u w:val="single"/>
          <w:lang w:val="en-US" w:eastAsia="zh-CN"/>
        </w:rPr>
        <w:t>1.54</w:t>
      </w:r>
      <w:r>
        <w:rPr>
          <w:rFonts w:hint="eastAsia" w:eastAsia="仿宋_GB2312"/>
          <w:sz w:val="32"/>
          <w:szCs w:val="32"/>
          <w:lang w:val="en-US" w:eastAsia="zh-CN"/>
        </w:rPr>
        <w:t>万元</w:t>
      </w:r>
      <w:r>
        <w:rPr>
          <w:rFonts w:hint="eastAsia" w:ascii="宋体" w:hAnsi="宋体" w:eastAsia="宋体" w:cs="宋体"/>
          <w:spacing w:val="-4"/>
          <w:sz w:val="32"/>
          <w:szCs w:val="32"/>
        </w:rPr>
        <w:t>比上年预</w:t>
      </w:r>
      <w:r>
        <w:rPr>
          <w:rFonts w:hint="eastAsia" w:ascii="宋体" w:hAnsi="宋体" w:eastAsia="宋体" w:cs="宋体"/>
          <w:spacing w:val="-6"/>
          <w:sz w:val="32"/>
          <w:szCs w:val="32"/>
        </w:rPr>
        <w:t>算</w:t>
      </w:r>
      <w:r>
        <w:rPr>
          <w:rFonts w:hint="eastAsia" w:ascii="宋体" w:hAnsi="宋体" w:eastAsia="宋体" w:cs="宋体"/>
          <w:spacing w:val="-6"/>
          <w:sz w:val="32"/>
          <w:szCs w:val="32"/>
          <w:lang w:val="en-US" w:eastAsia="zh-CN"/>
        </w:rPr>
        <w:t>减少</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1</w:t>
      </w:r>
      <w:r>
        <w:rPr>
          <w:rFonts w:hint="eastAsia" w:ascii="宋体" w:hAnsi="宋体" w:eastAsia="宋体" w:cs="宋体"/>
          <w:sz w:val="32"/>
          <w:szCs w:val="32"/>
          <w:u w:val="single"/>
        </w:rPr>
        <w:t xml:space="preserve"> </w:t>
      </w:r>
      <w:r>
        <w:rPr>
          <w:rFonts w:hint="eastAsia" w:ascii="宋体" w:hAnsi="宋体" w:eastAsia="宋体" w:cs="宋体"/>
          <w:spacing w:val="-6"/>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lang w:val="en-US" w:eastAsia="zh-CN"/>
        </w:rPr>
        <w:t>65</w:t>
      </w:r>
      <w:r>
        <w:rPr>
          <w:rFonts w:hint="eastAsia" w:ascii="宋体" w:hAnsi="宋体" w:eastAsia="宋体" w:cs="宋体"/>
          <w:sz w:val="32"/>
          <w:szCs w:val="32"/>
          <w:u w:val="single"/>
        </w:rPr>
        <w:t xml:space="preserve"> </w:t>
      </w:r>
      <w:r>
        <w:rPr>
          <w:rFonts w:hint="eastAsia" w:ascii="宋体" w:hAnsi="宋体" w:eastAsia="宋体" w:cs="宋体"/>
          <w:sz w:val="32"/>
          <w:szCs w:val="32"/>
        </w:rPr>
        <w:t>%</w:t>
      </w:r>
      <w:r>
        <w:rPr>
          <w:rFonts w:hint="eastAsia" w:ascii="宋体" w:hAnsi="宋体" w:eastAsia="宋体" w:cs="宋体"/>
          <w:spacing w:val="-6"/>
          <w:sz w:val="32"/>
          <w:szCs w:val="32"/>
        </w:rPr>
        <w:t>；</w:t>
      </w:r>
      <w:r>
        <w:rPr>
          <w:rFonts w:hint="eastAsia" w:ascii="宋体" w:hAnsi="宋体" w:eastAsia="宋体" w:cs="宋体"/>
          <w:spacing w:val="-4"/>
          <w:sz w:val="32"/>
          <w:szCs w:val="32"/>
        </w:rPr>
        <w:t>其中：</w:t>
      </w:r>
    </w:p>
    <w:p w14:paraId="6277157D">
      <w:pPr>
        <w:pStyle w:val="7"/>
        <w:spacing w:after="0" w:line="600" w:lineRule="exact"/>
        <w:ind w:left="17" w:leftChars="8" w:firstLine="640" w:firstLineChars="200"/>
        <w:rPr>
          <w:rFonts w:hint="eastAsia" w:ascii="宋体" w:hAnsi="宋体" w:eastAsia="宋体" w:cs="宋体"/>
          <w:sz w:val="32"/>
          <w:szCs w:val="32"/>
        </w:rPr>
      </w:pPr>
      <w:r>
        <w:rPr>
          <w:rFonts w:hint="eastAsia" w:ascii="宋体" w:hAnsi="宋体" w:eastAsia="宋体" w:cs="宋体"/>
          <w:sz w:val="32"/>
          <w:szCs w:val="32"/>
        </w:rPr>
        <w:t>1．因公出国（境）费预算支出</w:t>
      </w:r>
      <w:r>
        <w:rPr>
          <w:rFonts w:hint="eastAsia" w:ascii="宋体" w:hAnsi="宋体" w:eastAsia="宋体" w:cs="宋体"/>
          <w:sz w:val="32"/>
          <w:szCs w:val="32"/>
          <w:u w:val="single"/>
        </w:rPr>
        <w:tab/>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万元，比上年预算增加（减少）</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万元，主要原因不存在此项内容。</w:t>
      </w:r>
    </w:p>
    <w:p w14:paraId="082C7C65">
      <w:pPr>
        <w:pStyle w:val="7"/>
        <w:tabs>
          <w:tab w:val="left" w:pos="2671"/>
          <w:tab w:val="left" w:pos="5000"/>
          <w:tab w:val="left" w:pos="6190"/>
        </w:tabs>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2．公务用车购置及运行维护费预算支出</w:t>
      </w:r>
      <w:r>
        <w:rPr>
          <w:rFonts w:hint="eastAsia" w:ascii="宋体" w:hAnsi="宋体" w:eastAsia="宋体" w:cs="宋体"/>
          <w:sz w:val="32"/>
          <w:szCs w:val="32"/>
          <w:u w:val="single"/>
        </w:rPr>
        <w:tab/>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0.54</w:t>
      </w:r>
      <w:r>
        <w:rPr>
          <w:rFonts w:hint="eastAsia" w:ascii="宋体" w:hAnsi="宋体" w:eastAsia="宋体" w:cs="宋体"/>
          <w:sz w:val="32"/>
          <w:szCs w:val="32"/>
          <w:u w:val="single"/>
        </w:rPr>
        <w:t xml:space="preserve"> </w:t>
      </w:r>
      <w:r>
        <w:rPr>
          <w:rFonts w:hint="eastAsia" w:ascii="宋体" w:hAnsi="宋体" w:eastAsia="宋体" w:cs="宋体"/>
          <w:sz w:val="32"/>
          <w:szCs w:val="32"/>
        </w:rPr>
        <w:t>万元。其中：</w:t>
      </w:r>
    </w:p>
    <w:p w14:paraId="1EFE616F">
      <w:pPr>
        <w:pStyle w:val="7"/>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（1）公务用车购置预算支出</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万元，比上年预算增加（减少）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万元，主要原因不存在此项内容。</w:t>
      </w:r>
    </w:p>
    <w:p w14:paraId="2DC8C370">
      <w:pPr>
        <w:pStyle w:val="7"/>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（2）公务用车运行维护费预算支出</w:t>
      </w:r>
      <w:r>
        <w:rPr>
          <w:rFonts w:hint="eastAsia" w:ascii="宋体" w:hAnsi="宋体" w:eastAsia="宋体" w:cs="宋体"/>
          <w:sz w:val="32"/>
          <w:szCs w:val="32"/>
          <w:u w:val="single"/>
          <w:lang w:val="en-US" w:eastAsia="zh-CN"/>
        </w:rPr>
        <w:t>0.54</w:t>
      </w:r>
      <w:r>
        <w:rPr>
          <w:rFonts w:hint="eastAsia" w:ascii="宋体" w:hAnsi="宋体" w:eastAsia="宋体" w:cs="宋体"/>
          <w:sz w:val="32"/>
          <w:szCs w:val="32"/>
          <w:u w:val="single"/>
        </w:rPr>
        <w:t xml:space="preserve"> </w:t>
      </w:r>
      <w:r>
        <w:rPr>
          <w:rFonts w:hint="eastAsia" w:ascii="宋体" w:hAnsi="宋体" w:eastAsia="宋体" w:cs="宋体"/>
          <w:sz w:val="32"/>
          <w:szCs w:val="32"/>
        </w:rPr>
        <w:t>万元，比上年预算</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1</w:t>
      </w:r>
      <w:r>
        <w:rPr>
          <w:rFonts w:hint="eastAsia" w:ascii="宋体" w:hAnsi="宋体" w:eastAsia="宋体" w:cs="宋体"/>
          <w:sz w:val="32"/>
          <w:szCs w:val="32"/>
          <w:u w:val="single"/>
        </w:rPr>
        <w:t xml:space="preserve"> </w:t>
      </w:r>
      <w:r>
        <w:rPr>
          <w:rFonts w:hint="eastAsia" w:ascii="宋体" w:hAnsi="宋体" w:eastAsia="宋体" w:cs="宋体"/>
          <w:sz w:val="32"/>
          <w:szCs w:val="32"/>
        </w:rPr>
        <w:t>万元，主要原因</w:t>
      </w:r>
      <w:r>
        <w:rPr>
          <w:rFonts w:hint="eastAsia" w:ascii="宋体" w:hAnsi="宋体" w:eastAsia="宋体" w:cs="宋体"/>
          <w:sz w:val="32"/>
          <w:szCs w:val="32"/>
          <w:lang w:val="en-US" w:eastAsia="zh-CN"/>
        </w:rPr>
        <w:t>是本年度优化公车调度管理，减少非必要公务出行，因此公务用车运行维护费较上年预算减少</w:t>
      </w:r>
      <w:r>
        <w:rPr>
          <w:rFonts w:hint="eastAsia" w:ascii="宋体" w:hAnsi="宋体" w:eastAsia="宋体" w:cs="宋体"/>
          <w:sz w:val="32"/>
          <w:szCs w:val="32"/>
        </w:rPr>
        <w:t>。</w:t>
      </w:r>
    </w:p>
    <w:p w14:paraId="7F9567B7">
      <w:pPr>
        <w:pStyle w:val="7"/>
        <w:spacing w:after="0"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3．公务接待费预算支出</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万元，比上年预算增加（减少）</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万元，主要原因不存在此项内容。</w:t>
      </w:r>
    </w:p>
    <w:p w14:paraId="0D355811">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八、政府性基金预算支出预算情况说明</w:t>
      </w:r>
    </w:p>
    <w:p w14:paraId="0CE8435B">
      <w:pPr>
        <w:pStyle w:val="7"/>
        <w:spacing w:after="0" w:line="600" w:lineRule="exact"/>
        <w:ind w:left="17" w:leftChars="8"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年度政府性基金支出预算支出</w:t>
      </w:r>
      <w:r>
        <w:rPr>
          <w:rFonts w:hint="eastAsia" w:ascii="宋体" w:hAnsi="宋体" w:eastAsia="宋体" w:cs="宋体"/>
          <w:sz w:val="32"/>
          <w:szCs w:val="32"/>
          <w:u w:val="single"/>
          <w:lang w:val="en-US" w:eastAsia="zh-CN"/>
        </w:rPr>
        <w:t>12804.99</w:t>
      </w:r>
      <w:r>
        <w:rPr>
          <w:rFonts w:hint="eastAsia" w:ascii="宋体" w:hAnsi="宋体" w:eastAsia="宋体" w:cs="宋体"/>
          <w:sz w:val="32"/>
          <w:szCs w:val="32"/>
        </w:rPr>
        <w:t>万元。与上年相比</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29946.19</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lang w:val="en-US" w:eastAsia="zh-CN"/>
        </w:rPr>
        <w:t>70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w:t>
      </w:r>
      <w:r>
        <w:rPr>
          <w:rFonts w:hint="eastAsia" w:ascii="宋体" w:hAnsi="宋体" w:eastAsia="宋体" w:cs="宋体"/>
          <w:sz w:val="32"/>
          <w:szCs w:val="32"/>
          <w:lang w:val="en-US" w:eastAsia="zh-CN"/>
        </w:rPr>
        <w:t>是本年度政府性基金预算支出根据上级专项资金下达计划及本单位项目实施进度进行统筹安排，因本年度重点建设项目推进节奏调整，相关基金支出项目较上年减少，导致政府性基金支出预算同比大幅下降。</w:t>
      </w:r>
    </w:p>
    <w:p w14:paraId="09410B64">
      <w:pPr>
        <w:pStyle w:val="7"/>
        <w:spacing w:after="0" w:line="600" w:lineRule="exact"/>
        <w:ind w:left="17" w:leftChars="8" w:firstLine="640" w:firstLineChars="200"/>
        <w:rPr>
          <w:rFonts w:hint="eastAsia" w:ascii="宋体" w:hAnsi="宋体" w:eastAsia="宋体" w:cs="宋体"/>
          <w:sz w:val="32"/>
          <w:szCs w:val="32"/>
        </w:rPr>
      </w:pPr>
      <w:r>
        <w:rPr>
          <w:rFonts w:hint="eastAsia" w:ascii="宋体" w:hAnsi="宋体" w:eastAsia="宋体" w:cs="宋体"/>
          <w:sz w:val="32"/>
          <w:szCs w:val="32"/>
        </w:rPr>
        <w:t>其中：</w:t>
      </w:r>
    </w:p>
    <w:p w14:paraId="420742CF">
      <w:pPr>
        <w:pStyle w:val="7"/>
        <w:spacing w:after="0" w:line="600" w:lineRule="exact"/>
        <w:ind w:left="17" w:leftChars="8" w:firstLine="640" w:firstLineChars="200"/>
        <w:rPr>
          <w:rFonts w:hint="eastAsia" w:ascii="宋体" w:hAnsi="宋体" w:eastAsia="宋体" w:cs="宋体"/>
          <w:sz w:val="32"/>
          <w:szCs w:val="32"/>
        </w:rPr>
      </w:pPr>
      <w:r>
        <w:rPr>
          <w:rFonts w:hint="eastAsia" w:ascii="宋体" w:hAnsi="宋体" w:eastAsia="宋体" w:cs="宋体"/>
          <w:sz w:val="32"/>
          <w:szCs w:val="32"/>
        </w:rPr>
        <w:t>1．城乡社区支出（类）政府住房基金及对应专项债务收入安排的支出（款）管理费用支出（项）支出</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万元，主要是用于不存在此项内容。</w:t>
      </w:r>
    </w:p>
    <w:p w14:paraId="23E40532">
      <w:pPr>
        <w:pStyle w:val="7"/>
        <w:spacing w:after="0" w:line="600" w:lineRule="exact"/>
        <w:ind w:left="17" w:leftChars="8" w:firstLine="640" w:firstLineChars="200"/>
        <w:rPr>
          <w:rFonts w:hint="eastAsia" w:ascii="宋体" w:hAnsi="宋体" w:eastAsia="宋体" w:cs="宋体"/>
          <w:sz w:val="32"/>
          <w:szCs w:val="32"/>
        </w:rPr>
      </w:pPr>
      <w:r>
        <w:rPr>
          <w:rFonts w:hint="eastAsia" w:ascii="宋体" w:hAnsi="宋体" w:eastAsia="宋体" w:cs="宋体"/>
          <w:sz w:val="32"/>
          <w:szCs w:val="32"/>
        </w:rPr>
        <w:t>2.城乡社区支出（类）</w:t>
      </w:r>
      <w:r>
        <w:rPr>
          <w:rFonts w:hint="eastAsia" w:ascii="宋体" w:hAnsi="宋体" w:eastAsia="宋体" w:cs="宋体"/>
          <w:sz w:val="32"/>
          <w:szCs w:val="32"/>
          <w:lang w:val="en-US" w:eastAsia="zh-CN"/>
        </w:rPr>
        <w:t>国有土地使用权出让收入安排的支出</w:t>
      </w:r>
      <w:r>
        <w:rPr>
          <w:rFonts w:hint="eastAsia" w:ascii="宋体" w:hAnsi="宋体" w:eastAsia="宋体" w:cs="宋体"/>
          <w:sz w:val="32"/>
          <w:szCs w:val="32"/>
        </w:rPr>
        <w:t>（款）</w:t>
      </w:r>
      <w:r>
        <w:rPr>
          <w:rFonts w:hint="eastAsia" w:ascii="宋体" w:hAnsi="宋体" w:eastAsia="宋体" w:cs="宋体"/>
          <w:sz w:val="32"/>
          <w:szCs w:val="32"/>
          <w:lang w:val="en-US" w:eastAsia="zh-CN"/>
        </w:rPr>
        <w:t>农村基础设施建设支出（项）</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70</w:t>
      </w:r>
      <w:r>
        <w:rPr>
          <w:rFonts w:hint="eastAsia" w:ascii="宋体" w:hAnsi="宋体" w:eastAsia="宋体" w:cs="宋体"/>
          <w:sz w:val="32"/>
          <w:szCs w:val="32"/>
        </w:rPr>
        <w:t>万元，主要是用于</w:t>
      </w:r>
      <w:r>
        <w:rPr>
          <w:rFonts w:hint="eastAsia" w:ascii="宋体" w:hAnsi="宋体" w:eastAsia="宋体" w:cs="宋体"/>
          <w:sz w:val="32"/>
          <w:szCs w:val="32"/>
          <w:lang w:val="en-US" w:eastAsia="zh-CN"/>
        </w:rPr>
        <w:t>农村</w:t>
      </w:r>
      <w:r>
        <w:rPr>
          <w:rFonts w:hint="eastAsia" w:ascii="宋体" w:hAnsi="宋体" w:eastAsia="宋体" w:cs="宋体"/>
          <w:sz w:val="32"/>
          <w:szCs w:val="32"/>
        </w:rPr>
        <w:t>基础设施维护费。</w:t>
      </w:r>
    </w:p>
    <w:p w14:paraId="4142F3DD">
      <w:pPr>
        <w:pStyle w:val="7"/>
        <w:spacing w:after="0" w:line="600" w:lineRule="exact"/>
        <w:ind w:left="17" w:leftChars="8"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w:t>
      </w:r>
      <w:r>
        <w:rPr>
          <w:rFonts w:hint="eastAsia" w:ascii="宋体" w:hAnsi="宋体" w:eastAsia="宋体" w:cs="宋体"/>
          <w:sz w:val="32"/>
          <w:szCs w:val="32"/>
        </w:rPr>
        <w:t>城乡社区支出（类）</w:t>
      </w:r>
      <w:r>
        <w:rPr>
          <w:rFonts w:hint="eastAsia" w:ascii="宋体" w:hAnsi="宋体" w:eastAsia="宋体" w:cs="宋体"/>
          <w:sz w:val="32"/>
          <w:szCs w:val="32"/>
          <w:lang w:val="en-US" w:eastAsia="zh-CN"/>
        </w:rPr>
        <w:t>国有土地使用权出让收入安排的支出</w:t>
      </w:r>
      <w:r>
        <w:rPr>
          <w:rFonts w:hint="eastAsia" w:ascii="宋体" w:hAnsi="宋体" w:eastAsia="宋体" w:cs="宋体"/>
          <w:sz w:val="32"/>
          <w:szCs w:val="32"/>
        </w:rPr>
        <w:t>（款）</w:t>
      </w:r>
      <w:r>
        <w:rPr>
          <w:rFonts w:hint="eastAsia" w:ascii="宋体" w:hAnsi="宋体" w:eastAsia="宋体" w:cs="宋体"/>
          <w:sz w:val="32"/>
          <w:szCs w:val="32"/>
          <w:lang w:val="en-US" w:eastAsia="zh-CN"/>
        </w:rPr>
        <w:t>棚户区改造支出（项）</w:t>
      </w:r>
      <w:r>
        <w:rPr>
          <w:rFonts w:hint="eastAsia" w:ascii="宋体" w:hAnsi="宋体" w:eastAsia="宋体" w:cs="宋体"/>
          <w:sz w:val="32"/>
          <w:szCs w:val="32"/>
          <w:u w:val="single"/>
          <w:lang w:val="en-US" w:eastAsia="zh-CN"/>
        </w:rPr>
        <w:t>9023.99</w:t>
      </w:r>
      <w:r>
        <w:rPr>
          <w:rFonts w:hint="eastAsia" w:ascii="宋体" w:hAnsi="宋体" w:eastAsia="宋体" w:cs="宋体"/>
          <w:sz w:val="32"/>
          <w:szCs w:val="32"/>
        </w:rPr>
        <w:t>万元，主要是</w:t>
      </w:r>
      <w:r>
        <w:rPr>
          <w:rFonts w:hint="eastAsia" w:ascii="宋体" w:hAnsi="宋体" w:eastAsia="宋体" w:cs="宋体"/>
          <w:sz w:val="32"/>
          <w:szCs w:val="32"/>
          <w:lang w:val="en-US" w:eastAsia="zh-CN"/>
        </w:rPr>
        <w:t>还棚改贷款还本付息。</w:t>
      </w:r>
    </w:p>
    <w:p w14:paraId="367BBBA8">
      <w:pPr>
        <w:pStyle w:val="7"/>
        <w:spacing w:after="0" w:line="600" w:lineRule="exact"/>
        <w:ind w:left="17" w:leftChars="8"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4</w:t>
      </w:r>
      <w:r>
        <w:rPr>
          <w:rFonts w:hint="eastAsia" w:ascii="宋体" w:hAnsi="宋体" w:eastAsia="宋体" w:cs="宋体"/>
          <w:sz w:val="32"/>
          <w:szCs w:val="32"/>
        </w:rPr>
        <w:t>.城乡社区支出（类）</w:t>
      </w:r>
      <w:r>
        <w:rPr>
          <w:rFonts w:hint="eastAsia" w:ascii="宋体" w:hAnsi="宋体" w:eastAsia="宋体" w:cs="宋体"/>
          <w:sz w:val="32"/>
          <w:szCs w:val="32"/>
          <w:lang w:val="en-US" w:eastAsia="zh-CN"/>
        </w:rPr>
        <w:t>城市基础设施配套安排的支出（款）城市公共设施（项）</w:t>
      </w:r>
      <w:r>
        <w:rPr>
          <w:rFonts w:hint="eastAsia" w:ascii="宋体" w:hAnsi="宋体" w:eastAsia="宋体" w:cs="宋体"/>
          <w:sz w:val="32"/>
          <w:szCs w:val="32"/>
          <w:u w:val="single"/>
          <w:lang w:val="en-US" w:eastAsia="zh-CN"/>
        </w:rPr>
        <w:t>2000</w:t>
      </w:r>
      <w:r>
        <w:rPr>
          <w:rFonts w:hint="eastAsia" w:ascii="宋体" w:hAnsi="宋体" w:eastAsia="宋体" w:cs="宋体"/>
          <w:sz w:val="32"/>
          <w:szCs w:val="32"/>
          <w:lang w:val="en-US" w:eastAsia="zh-CN"/>
        </w:rPr>
        <w:t>万元，主要是用于市政工程陈欠资金。</w:t>
      </w:r>
    </w:p>
    <w:p w14:paraId="39538018">
      <w:pPr>
        <w:pStyle w:val="7"/>
        <w:spacing w:after="0" w:line="600" w:lineRule="exact"/>
        <w:ind w:left="17" w:leftChars="8"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5.</w:t>
      </w:r>
      <w:r>
        <w:rPr>
          <w:rFonts w:hint="eastAsia" w:ascii="宋体" w:hAnsi="宋体" w:eastAsia="宋体" w:cs="宋体"/>
          <w:sz w:val="32"/>
          <w:szCs w:val="32"/>
        </w:rPr>
        <w:t>城乡社区支出（类）</w:t>
      </w:r>
      <w:r>
        <w:rPr>
          <w:rFonts w:hint="eastAsia" w:ascii="宋体" w:hAnsi="宋体" w:eastAsia="宋体" w:cs="宋体"/>
          <w:sz w:val="32"/>
          <w:szCs w:val="32"/>
          <w:lang w:val="en-US" w:eastAsia="zh-CN"/>
        </w:rPr>
        <w:t>污水处理费安排的支出（款）污水处理费设施建设和运营（项）支出</w:t>
      </w:r>
      <w:r>
        <w:rPr>
          <w:rFonts w:hint="eastAsia" w:ascii="宋体" w:hAnsi="宋体" w:eastAsia="宋体" w:cs="宋体"/>
          <w:sz w:val="32"/>
          <w:szCs w:val="32"/>
          <w:u w:val="single"/>
          <w:lang w:val="en-US" w:eastAsia="zh-CN"/>
        </w:rPr>
        <w:t>330</w:t>
      </w:r>
      <w:r>
        <w:rPr>
          <w:rFonts w:hint="eastAsia" w:ascii="宋体" w:hAnsi="宋体" w:eastAsia="宋体" w:cs="宋体"/>
          <w:sz w:val="32"/>
          <w:szCs w:val="32"/>
          <w:lang w:val="en-US" w:eastAsia="zh-CN"/>
        </w:rPr>
        <w:t>万元，主要用于污水处理运行经费。</w:t>
      </w:r>
    </w:p>
    <w:p w14:paraId="5B84661E">
      <w:pPr>
        <w:pStyle w:val="7"/>
        <w:spacing w:after="0" w:line="600" w:lineRule="exact"/>
        <w:ind w:left="17" w:leftChars="8"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6.</w:t>
      </w:r>
      <w:r>
        <w:rPr>
          <w:rFonts w:hint="eastAsia" w:ascii="宋体" w:hAnsi="宋体" w:eastAsia="宋体" w:cs="宋体"/>
          <w:sz w:val="32"/>
          <w:szCs w:val="32"/>
        </w:rPr>
        <w:t>城乡社区支出（类）</w:t>
      </w:r>
      <w:r>
        <w:rPr>
          <w:rFonts w:hint="eastAsia" w:ascii="宋体" w:hAnsi="宋体" w:eastAsia="宋体" w:cs="宋体"/>
          <w:sz w:val="32"/>
          <w:szCs w:val="32"/>
          <w:lang w:val="en-US" w:eastAsia="zh-CN"/>
        </w:rPr>
        <w:t>超长期特别国债安排的支出（款）城乡社区公共设施（项）支出</w:t>
      </w:r>
      <w:r>
        <w:rPr>
          <w:rFonts w:hint="eastAsia" w:ascii="宋体" w:hAnsi="宋体" w:eastAsia="宋体" w:cs="宋体"/>
          <w:sz w:val="32"/>
          <w:szCs w:val="32"/>
          <w:u w:val="single"/>
          <w:lang w:val="en-US" w:eastAsia="zh-CN"/>
        </w:rPr>
        <w:t>1381</w:t>
      </w:r>
      <w:r>
        <w:rPr>
          <w:rFonts w:hint="eastAsia" w:ascii="宋体" w:hAnsi="宋体" w:eastAsia="宋体" w:cs="宋体"/>
          <w:sz w:val="32"/>
          <w:szCs w:val="32"/>
          <w:lang w:val="en-US" w:eastAsia="zh-CN"/>
        </w:rPr>
        <w:t>万元，主要用于基础设施建设工程项目。</w:t>
      </w:r>
    </w:p>
    <w:p w14:paraId="1A1DE6BA">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九、国有资本经营预算支出预算情况说明</w:t>
      </w:r>
    </w:p>
    <w:p w14:paraId="47036AED">
      <w:pPr>
        <w:spacing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年度国有资本经营预算支出</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万元。与上年相比增加（减少）</w:t>
      </w:r>
      <w:r>
        <w:rPr>
          <w:rFonts w:hint="eastAsia" w:ascii="宋体" w:hAnsi="宋体" w:eastAsia="宋体" w:cs="宋体"/>
          <w:sz w:val="32"/>
          <w:szCs w:val="32"/>
          <w:u w:val="single"/>
        </w:rPr>
        <w:tab/>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万元，增长（减少）</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w:t>
      </w:r>
      <w:r>
        <w:rPr>
          <w:rFonts w:hint="eastAsia" w:ascii="宋体" w:hAnsi="宋体" w:eastAsia="宋体" w:cs="宋体"/>
          <w:b w:val="0"/>
          <w:bCs/>
          <w:color w:val="auto"/>
          <w:sz w:val="32"/>
          <w:szCs w:val="32"/>
        </w:rPr>
        <w:t>本年无国有资本经营预算支出</w:t>
      </w:r>
      <w:r>
        <w:rPr>
          <w:rFonts w:hint="eastAsia" w:ascii="宋体" w:hAnsi="宋体" w:eastAsia="宋体" w:cs="宋体"/>
          <w:sz w:val="32"/>
          <w:szCs w:val="32"/>
        </w:rPr>
        <w:t>。</w:t>
      </w:r>
    </w:p>
    <w:p w14:paraId="1F427B9B">
      <w:pPr>
        <w:spacing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其中：</w:t>
      </w:r>
    </w:p>
    <w:p w14:paraId="328B5905">
      <w:pPr>
        <w:spacing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1．国有资本经营预算支出（类）解决历史遗留问题及改革成本支出（款）“三供一业”移交补助支出（项）支出</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万元，主要是用于</w:t>
      </w:r>
      <w:r>
        <w:rPr>
          <w:rFonts w:hint="eastAsia" w:ascii="宋体" w:hAnsi="宋体" w:eastAsia="宋体" w:cs="宋体"/>
          <w:b w:val="0"/>
          <w:bCs/>
          <w:color w:val="auto"/>
          <w:sz w:val="32"/>
          <w:szCs w:val="32"/>
        </w:rPr>
        <w:t>本年无国有资本经营预算支出</w:t>
      </w:r>
      <w:r>
        <w:rPr>
          <w:rFonts w:hint="eastAsia" w:ascii="宋体" w:hAnsi="宋体" w:eastAsia="宋体" w:cs="宋体"/>
          <w:sz w:val="32"/>
          <w:szCs w:val="32"/>
        </w:rPr>
        <w:t>。</w:t>
      </w:r>
    </w:p>
    <w:p w14:paraId="10DBA5CD">
      <w:pPr>
        <w:spacing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2.……</w:t>
      </w:r>
    </w:p>
    <w:p w14:paraId="44CD1940">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十、项目支出预算情况说明</w:t>
      </w:r>
    </w:p>
    <w:p w14:paraId="3A22F84A">
      <w:pPr>
        <w:spacing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年度预算安排项目</w:t>
      </w:r>
      <w:r>
        <w:rPr>
          <w:rFonts w:hint="eastAsia" w:ascii="宋体" w:hAnsi="宋体" w:eastAsia="宋体" w:cs="宋体"/>
          <w:sz w:val="32"/>
          <w:szCs w:val="32"/>
          <w:u w:val="single"/>
          <w:lang w:val="en-US" w:eastAsia="zh-CN"/>
        </w:rPr>
        <w:t>7</w:t>
      </w:r>
      <w:r>
        <w:rPr>
          <w:rFonts w:hint="eastAsia" w:ascii="宋体" w:hAnsi="宋体" w:eastAsia="宋体" w:cs="宋体"/>
          <w:sz w:val="32"/>
          <w:szCs w:val="32"/>
        </w:rPr>
        <w:t>个，项目预算总金额</w:t>
      </w:r>
      <w:r>
        <w:rPr>
          <w:rFonts w:hint="eastAsia" w:ascii="宋体" w:hAnsi="宋体" w:eastAsia="宋体" w:cs="宋体"/>
          <w:sz w:val="32"/>
          <w:szCs w:val="32"/>
          <w:u w:val="single"/>
          <w:lang w:val="en-US" w:eastAsia="zh-CN"/>
        </w:rPr>
        <w:t>12814.99</w:t>
      </w:r>
      <w:r>
        <w:rPr>
          <w:rFonts w:hint="eastAsia" w:ascii="宋体" w:hAnsi="宋体" w:eastAsia="宋体" w:cs="宋体"/>
          <w:sz w:val="32"/>
          <w:szCs w:val="32"/>
          <w:u w:val="single"/>
        </w:rPr>
        <w:t xml:space="preserve"> </w:t>
      </w:r>
      <w:r>
        <w:rPr>
          <w:rFonts w:hint="eastAsia" w:ascii="宋体" w:hAnsi="宋体" w:eastAsia="宋体" w:cs="宋体"/>
          <w:sz w:val="32"/>
          <w:szCs w:val="32"/>
        </w:rPr>
        <w:t>万元。其中，财政本年拨款金额</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11433.99</w:t>
      </w:r>
      <w:r>
        <w:rPr>
          <w:rFonts w:hint="eastAsia" w:ascii="宋体" w:hAnsi="宋体" w:eastAsia="宋体" w:cs="宋体"/>
          <w:sz w:val="32"/>
          <w:szCs w:val="32"/>
          <w:u w:val="single"/>
        </w:rPr>
        <w:t xml:space="preserve"> </w:t>
      </w:r>
      <w:r>
        <w:rPr>
          <w:rFonts w:hint="eastAsia" w:ascii="宋体" w:hAnsi="宋体" w:eastAsia="宋体" w:cs="宋体"/>
          <w:sz w:val="32"/>
          <w:szCs w:val="32"/>
        </w:rPr>
        <w:t>万元，财政拨款结转结余</w:t>
      </w:r>
      <w:r>
        <w:rPr>
          <w:rFonts w:hint="eastAsia" w:ascii="宋体" w:hAnsi="宋体" w:eastAsia="宋体" w:cs="宋体"/>
          <w:sz w:val="32"/>
          <w:szCs w:val="32"/>
          <w:u w:val="single"/>
          <w:lang w:val="en-US" w:eastAsia="zh-CN"/>
        </w:rPr>
        <w:t>1381</w:t>
      </w:r>
      <w:r>
        <w:rPr>
          <w:rFonts w:hint="eastAsia" w:ascii="宋体" w:hAnsi="宋体" w:eastAsia="宋体" w:cs="宋体"/>
          <w:sz w:val="32"/>
          <w:szCs w:val="32"/>
        </w:rPr>
        <w:t>万元，财政专户管理资金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万元，单位资金</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万元。</w:t>
      </w:r>
    </w:p>
    <w:p w14:paraId="2784E1CA">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十一、机构运行经费支出预算情况说明</w:t>
      </w:r>
    </w:p>
    <w:p w14:paraId="1CC6F0BB">
      <w:pPr>
        <w:spacing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w:t>
      </w:r>
      <w:r>
        <w:rPr>
          <w:rFonts w:hint="eastAsia" w:ascii="宋体" w:hAnsi="宋体" w:eastAsia="宋体" w:cs="宋体"/>
          <w:sz w:val="32"/>
          <w:szCs w:val="32"/>
          <w:lang w:val="en-US" w:eastAsia="zh-CN"/>
        </w:rPr>
        <w:t>度</w:t>
      </w:r>
      <w:r>
        <w:rPr>
          <w:rFonts w:hint="eastAsia" w:ascii="宋体" w:hAnsi="宋体" w:eastAsia="宋体" w:cs="宋体"/>
          <w:sz w:val="32"/>
          <w:szCs w:val="32"/>
        </w:rPr>
        <w:t>机构运行经费预算支出</w:t>
      </w:r>
      <w:r>
        <w:rPr>
          <w:rFonts w:hint="eastAsia" w:ascii="宋体" w:hAnsi="宋体" w:eastAsia="宋体" w:cs="宋体"/>
          <w:sz w:val="32"/>
          <w:szCs w:val="32"/>
          <w:u w:val="single"/>
          <w:lang w:val="en-US" w:eastAsia="zh-CN"/>
        </w:rPr>
        <w:t>30.84</w:t>
      </w:r>
      <w:r>
        <w:rPr>
          <w:rFonts w:hint="eastAsia" w:ascii="宋体" w:hAnsi="宋体" w:eastAsia="宋体" w:cs="宋体"/>
          <w:sz w:val="32"/>
          <w:szCs w:val="32"/>
        </w:rPr>
        <w:t>万元，</w:t>
      </w:r>
      <w:r>
        <w:rPr>
          <w:rFonts w:hint="eastAsia" w:ascii="宋体" w:hAnsi="宋体" w:eastAsia="宋体" w:cs="宋体"/>
          <w:color w:val="000000" w:themeColor="text1"/>
          <w:sz w:val="32"/>
          <w:szCs w:val="32"/>
          <w14:textFill>
            <w14:solidFill>
              <w14:schemeClr w14:val="tx1"/>
            </w14:solidFill>
          </w14:textFill>
        </w:rPr>
        <w:t>与</w:t>
      </w:r>
      <w:r>
        <w:rPr>
          <w:rFonts w:hint="eastAsia" w:ascii="宋体" w:hAnsi="宋体" w:eastAsia="宋体" w:cs="宋体"/>
          <w:sz w:val="32"/>
          <w:szCs w:val="32"/>
        </w:rPr>
        <w:t>上年相比</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1.5</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r>
        <w:rPr>
          <w:rFonts w:hint="eastAsia" w:ascii="宋体" w:hAnsi="宋体" w:eastAsia="宋体" w:cs="宋体"/>
          <w:sz w:val="32"/>
          <w:szCs w:val="32"/>
          <w:lang w:val="en-US" w:eastAsia="zh-CN"/>
        </w:rPr>
        <w:t>减少</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5</w:t>
      </w:r>
      <w:r>
        <w:rPr>
          <w:rFonts w:hint="eastAsia" w:ascii="宋体" w:hAnsi="宋体" w:eastAsia="宋体" w:cs="宋体"/>
          <w:sz w:val="32"/>
          <w:szCs w:val="32"/>
          <w:u w:val="single"/>
        </w:rPr>
        <w:t xml:space="preserve"> </w:t>
      </w:r>
      <w:r>
        <w:rPr>
          <w:rFonts w:hint="eastAsia" w:ascii="宋体" w:hAnsi="宋体" w:eastAsia="宋体" w:cs="宋体"/>
          <w:sz w:val="32"/>
          <w:szCs w:val="32"/>
        </w:rPr>
        <w:t>%。主要原因是：</w:t>
      </w:r>
      <w:r>
        <w:rPr>
          <w:rFonts w:hint="eastAsia" w:ascii="宋体" w:hAnsi="宋体" w:eastAsia="宋体" w:cs="宋体"/>
          <w:sz w:val="32"/>
          <w:szCs w:val="32"/>
          <w:lang w:val="en-US" w:eastAsia="zh-CN"/>
        </w:rPr>
        <w:t>同比2025年，因部分在职公务员调走和在职人员退休，人员数量减少，相应的办公费、差旅费开支、日常运维等刚性支出随之压减，综合导致机构运行经费预算同比减少</w:t>
      </w:r>
      <w:r>
        <w:rPr>
          <w:rFonts w:hint="eastAsia" w:ascii="宋体" w:hAnsi="宋体" w:eastAsia="宋体" w:cs="宋体"/>
          <w:sz w:val="32"/>
          <w:szCs w:val="32"/>
        </w:rPr>
        <w:t>。</w:t>
      </w:r>
    </w:p>
    <w:p w14:paraId="23BA9257">
      <w:pPr>
        <w:spacing w:line="600" w:lineRule="exact"/>
        <w:ind w:firstLine="640" w:firstLineChars="200"/>
        <w:outlineLvl w:val="2"/>
        <w:rPr>
          <w:rFonts w:hint="eastAsia" w:ascii="宋体" w:hAnsi="宋体" w:eastAsia="宋体" w:cs="宋体"/>
          <w:b/>
          <w:bCs/>
          <w:sz w:val="32"/>
          <w:szCs w:val="36"/>
        </w:rPr>
      </w:pPr>
      <w:r>
        <w:rPr>
          <w:rFonts w:hint="eastAsia" w:ascii="宋体" w:hAnsi="宋体" w:eastAsia="宋体" w:cs="宋体"/>
          <w:sz w:val="32"/>
          <w:szCs w:val="36"/>
        </w:rPr>
        <w:t>十二、政府采购支出预算情况说明</w:t>
      </w:r>
    </w:p>
    <w:p w14:paraId="3775DA99">
      <w:pPr>
        <w:spacing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年度政府采购支出预算总额</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万元，其中：拟采购货物支出</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万元、拟采购工程支出</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万元、拟购买服务支出</w:t>
      </w:r>
      <w:r>
        <w:rPr>
          <w:rFonts w:hint="eastAsia" w:ascii="宋体" w:hAnsi="宋体" w:eastAsia="宋体" w:cs="宋体"/>
          <w:sz w:val="32"/>
          <w:szCs w:val="32"/>
          <w:u w:val="single"/>
        </w:rPr>
        <w:tab/>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万元。</w:t>
      </w:r>
    </w:p>
    <w:p w14:paraId="709C2748">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十三、国有资产占用情况说明</w:t>
      </w:r>
    </w:p>
    <w:p w14:paraId="3D691778">
      <w:pPr>
        <w:spacing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rPr>
        <w:t>共有车辆</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辆，其中，一般公务用车</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辆、执法执勤用车</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辆、特种专业技术用车</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辆、业务用车</w:t>
      </w:r>
      <w:r>
        <w:rPr>
          <w:rFonts w:hint="eastAsia" w:ascii="宋体" w:hAnsi="宋体" w:eastAsia="宋体" w:cs="宋体"/>
          <w:sz w:val="32"/>
          <w:szCs w:val="32"/>
          <w:u w:val="single"/>
          <w:lang w:val="en-US" w:eastAsia="zh-CN"/>
        </w:rPr>
        <w:t>0</w:t>
      </w:r>
      <w:r>
        <w:rPr>
          <w:rFonts w:hint="eastAsia" w:ascii="宋体" w:hAnsi="宋体" w:eastAsia="宋体" w:cs="宋体"/>
          <w:sz w:val="32"/>
          <w:szCs w:val="32"/>
        </w:rPr>
        <w:t>辆、其他用车</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辆等。单价50万元（含）以上的通用设备</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台（套），单价100万元（含）以上的专用设备</w:t>
      </w:r>
      <w:r>
        <w:rPr>
          <w:rFonts w:hint="eastAsia" w:ascii="宋体" w:hAnsi="宋体" w:eastAsia="宋体" w:cs="宋体"/>
          <w:sz w:val="32"/>
          <w:szCs w:val="32"/>
          <w:u w:val="single"/>
          <w:lang w:val="en-US" w:eastAsia="zh-CN"/>
        </w:rPr>
        <w:t>0</w:t>
      </w:r>
      <w:r>
        <w:rPr>
          <w:rFonts w:hint="eastAsia" w:ascii="宋体" w:hAnsi="宋体" w:eastAsia="宋体" w:cs="宋体"/>
          <w:sz w:val="32"/>
          <w:szCs w:val="32"/>
          <w:u w:val="single"/>
        </w:rPr>
        <w:t xml:space="preserve"> </w:t>
      </w:r>
      <w:r>
        <w:rPr>
          <w:rFonts w:hint="eastAsia" w:ascii="宋体" w:hAnsi="宋体" w:eastAsia="宋体" w:cs="宋体"/>
          <w:sz w:val="32"/>
          <w:szCs w:val="32"/>
        </w:rPr>
        <w:t>台（套）。</w:t>
      </w:r>
    </w:p>
    <w:p w14:paraId="003D1750">
      <w:pPr>
        <w:spacing w:line="600" w:lineRule="exact"/>
        <w:ind w:firstLine="640" w:firstLineChars="200"/>
        <w:outlineLvl w:val="2"/>
        <w:rPr>
          <w:rFonts w:hint="eastAsia" w:ascii="宋体" w:hAnsi="宋体" w:eastAsia="宋体" w:cs="宋体"/>
          <w:sz w:val="32"/>
          <w:szCs w:val="36"/>
        </w:rPr>
      </w:pPr>
      <w:r>
        <w:rPr>
          <w:rFonts w:hint="eastAsia" w:ascii="宋体" w:hAnsi="宋体" w:eastAsia="宋体" w:cs="宋体"/>
          <w:sz w:val="32"/>
          <w:szCs w:val="36"/>
        </w:rPr>
        <w:t xml:space="preserve">十四、项目绩效目标情况说明 </w:t>
      </w:r>
    </w:p>
    <w:p w14:paraId="5583F62E">
      <w:pPr>
        <w:spacing w:line="600" w:lineRule="exact"/>
        <w:ind w:firstLine="640" w:firstLineChars="200"/>
        <w:rPr>
          <w:rFonts w:hint="eastAsia" w:ascii="宋体" w:hAnsi="宋体" w:eastAsia="宋体" w:cs="宋体"/>
          <w:sz w:val="32"/>
          <w:szCs w:val="32"/>
        </w:rPr>
      </w:pPr>
      <w:r>
        <w:rPr>
          <w:rFonts w:hint="eastAsia" w:ascii="宋体" w:hAnsi="宋体" w:eastAsia="宋体" w:cs="宋体"/>
          <w:sz w:val="32"/>
          <w:szCs w:val="32"/>
          <w:u w:val="single"/>
          <w:lang w:val="en-US" w:eastAsia="zh-CN"/>
        </w:rPr>
        <w:t>住房和城乡建设局</w:t>
      </w:r>
      <w:r>
        <w:rPr>
          <w:rFonts w:hint="eastAsia" w:ascii="宋体" w:hAnsi="宋体" w:eastAsia="宋体" w:cs="宋体"/>
          <w:sz w:val="32"/>
          <w:szCs w:val="32"/>
          <w:u w:val="single"/>
        </w:rPr>
        <w:t>部门</w:t>
      </w:r>
      <w:r>
        <w:rPr>
          <w:rFonts w:hint="eastAsia" w:ascii="宋体" w:hAnsi="宋体" w:eastAsia="宋体" w:cs="宋体"/>
          <w:sz w:val="32"/>
          <w:szCs w:val="32"/>
          <w:u w:val="single"/>
          <w:lang w:val="en-US" w:eastAsia="zh-CN"/>
        </w:rPr>
        <w:t>2026</w:t>
      </w:r>
      <w:r>
        <w:rPr>
          <w:rFonts w:hint="eastAsia" w:ascii="宋体" w:hAnsi="宋体" w:eastAsia="宋体" w:cs="宋体"/>
          <w:sz w:val="32"/>
          <w:szCs w:val="32"/>
        </w:rPr>
        <w:t>年度填报绩效目标的预算项目</w:t>
      </w:r>
      <w:r>
        <w:rPr>
          <w:rFonts w:hint="eastAsia" w:ascii="宋体" w:hAnsi="宋体" w:eastAsia="宋体" w:cs="宋体"/>
          <w:sz w:val="32"/>
          <w:szCs w:val="32"/>
          <w:u w:val="single"/>
        </w:rPr>
        <w:tab/>
      </w:r>
      <w:r>
        <w:rPr>
          <w:rFonts w:hint="eastAsia" w:ascii="宋体" w:hAnsi="宋体" w:eastAsia="宋体" w:cs="宋体"/>
          <w:sz w:val="32"/>
          <w:szCs w:val="32"/>
          <w:u w:val="single"/>
          <w:lang w:val="en-US" w:eastAsia="zh-CN"/>
        </w:rPr>
        <w:t>7</w:t>
      </w:r>
      <w:r>
        <w:rPr>
          <w:rFonts w:hint="eastAsia" w:ascii="宋体" w:hAnsi="宋体" w:eastAsia="宋体" w:cs="宋体"/>
          <w:sz w:val="32"/>
          <w:szCs w:val="32"/>
          <w:u w:val="single"/>
        </w:rPr>
        <w:t xml:space="preserve"> </w:t>
      </w:r>
      <w:r>
        <w:rPr>
          <w:rFonts w:hint="eastAsia" w:ascii="宋体" w:hAnsi="宋体" w:eastAsia="宋体" w:cs="宋体"/>
          <w:sz w:val="32"/>
          <w:szCs w:val="32"/>
        </w:rPr>
        <w:t>个，公开项目</w:t>
      </w:r>
      <w:r>
        <w:rPr>
          <w:rFonts w:hint="eastAsia" w:ascii="宋体" w:hAnsi="宋体" w:eastAsia="宋体" w:cs="宋体"/>
          <w:sz w:val="32"/>
          <w:szCs w:val="32"/>
          <w:u w:val="single"/>
          <w:lang w:val="en-US" w:eastAsia="zh-CN"/>
        </w:rPr>
        <w:t xml:space="preserve"> 7</w:t>
      </w:r>
      <w:r>
        <w:rPr>
          <w:rFonts w:hint="eastAsia" w:ascii="宋体" w:hAnsi="宋体" w:eastAsia="宋体" w:cs="宋体"/>
          <w:sz w:val="32"/>
          <w:szCs w:val="32"/>
        </w:rPr>
        <w:t>个，公开项目占全部预算项目的</w:t>
      </w:r>
      <w:r>
        <w:rPr>
          <w:rFonts w:hint="eastAsia" w:ascii="宋体" w:hAnsi="宋体" w:eastAsia="宋体" w:cs="宋体"/>
          <w:sz w:val="32"/>
          <w:szCs w:val="32"/>
          <w:lang w:val="en-US" w:eastAsia="zh-CN"/>
        </w:rPr>
        <w:t>100</w:t>
      </w:r>
      <w:r>
        <w:rPr>
          <w:rFonts w:hint="eastAsia" w:ascii="宋体" w:hAnsi="宋体" w:eastAsia="宋体" w:cs="宋体"/>
          <w:sz w:val="32"/>
          <w:szCs w:val="32"/>
        </w:rPr>
        <w:t>%。公开填报绩效目标的项目预算</w:t>
      </w:r>
      <w:r>
        <w:rPr>
          <w:rFonts w:hint="eastAsia" w:ascii="宋体" w:hAnsi="宋体" w:eastAsia="宋体" w:cs="宋体"/>
          <w:sz w:val="32"/>
          <w:szCs w:val="32"/>
          <w:u w:val="single"/>
          <w:lang w:val="en-US" w:eastAsia="zh-CN"/>
        </w:rPr>
        <w:t>12814.99</w:t>
      </w:r>
      <w:r>
        <w:rPr>
          <w:rFonts w:hint="eastAsia" w:ascii="宋体" w:hAnsi="宋体" w:eastAsia="宋体" w:cs="宋体"/>
          <w:sz w:val="32"/>
          <w:szCs w:val="32"/>
          <w:u w:val="single"/>
        </w:rPr>
        <w:t xml:space="preserve"> </w:t>
      </w:r>
      <w:r>
        <w:rPr>
          <w:rFonts w:hint="eastAsia" w:ascii="宋体" w:hAnsi="宋体" w:eastAsia="宋体" w:cs="宋体"/>
          <w:sz w:val="32"/>
          <w:szCs w:val="32"/>
        </w:rPr>
        <w:t>万元，占全部项目预算的</w:t>
      </w:r>
      <w:r>
        <w:rPr>
          <w:rFonts w:hint="eastAsia" w:ascii="宋体" w:hAnsi="宋体" w:eastAsia="宋体" w:cs="宋体"/>
          <w:sz w:val="32"/>
          <w:szCs w:val="32"/>
          <w:lang w:val="en-US" w:eastAsia="zh-CN"/>
        </w:rPr>
        <w:t>100</w:t>
      </w:r>
      <w:r>
        <w:rPr>
          <w:rFonts w:hint="eastAsia" w:ascii="宋体" w:hAnsi="宋体" w:eastAsia="宋体" w:cs="宋体"/>
          <w:sz w:val="32"/>
          <w:szCs w:val="32"/>
        </w:rPr>
        <w:t xml:space="preserve">%。 </w:t>
      </w:r>
    </w:p>
    <w:tbl>
      <w:tblPr>
        <w:tblStyle w:val="11"/>
        <w:tblW w:w="8927" w:type="dxa"/>
        <w:tblInd w:w="0" w:type="dxa"/>
        <w:shd w:val="clear" w:color="auto" w:fill="auto"/>
        <w:tblLayout w:type="fixed"/>
        <w:tblCellMar>
          <w:top w:w="0" w:type="dxa"/>
          <w:left w:w="0" w:type="dxa"/>
          <w:bottom w:w="0" w:type="dxa"/>
          <w:right w:w="0" w:type="dxa"/>
        </w:tblCellMar>
      </w:tblPr>
      <w:tblGrid>
        <w:gridCol w:w="387"/>
        <w:gridCol w:w="18"/>
        <w:gridCol w:w="370"/>
        <w:gridCol w:w="34"/>
        <w:gridCol w:w="735"/>
        <w:gridCol w:w="84"/>
        <w:gridCol w:w="1413"/>
        <w:gridCol w:w="200"/>
        <w:gridCol w:w="496"/>
        <w:gridCol w:w="528"/>
        <w:gridCol w:w="275"/>
        <w:gridCol w:w="497"/>
        <w:gridCol w:w="9"/>
        <w:gridCol w:w="313"/>
        <w:gridCol w:w="463"/>
        <w:gridCol w:w="34"/>
        <w:gridCol w:w="338"/>
        <w:gridCol w:w="395"/>
        <w:gridCol w:w="102"/>
        <w:gridCol w:w="322"/>
        <w:gridCol w:w="446"/>
        <w:gridCol w:w="51"/>
        <w:gridCol w:w="214"/>
        <w:gridCol w:w="379"/>
        <w:gridCol w:w="10"/>
        <w:gridCol w:w="108"/>
        <w:gridCol w:w="209"/>
        <w:gridCol w:w="389"/>
        <w:gridCol w:w="108"/>
      </w:tblGrid>
      <w:tr w14:paraId="02CE2A96">
        <w:tblPrEx>
          <w:shd w:val="clear" w:color="auto" w:fill="auto"/>
          <w:tblCellMar>
            <w:top w:w="0" w:type="dxa"/>
            <w:left w:w="0" w:type="dxa"/>
            <w:bottom w:w="0" w:type="dxa"/>
            <w:right w:w="0" w:type="dxa"/>
          </w:tblCellMar>
        </w:tblPrEx>
        <w:trPr>
          <w:gridAfter w:val="2"/>
          <w:wAfter w:w="497" w:type="dxa"/>
          <w:trHeight w:val="675" w:hRule="atLeast"/>
        </w:trPr>
        <w:tc>
          <w:tcPr>
            <w:tcW w:w="7724" w:type="dxa"/>
            <w:gridSpan w:val="23"/>
            <w:tcBorders>
              <w:top w:val="nil"/>
              <w:left w:val="nil"/>
              <w:bottom w:val="nil"/>
              <w:right w:val="nil"/>
            </w:tcBorders>
            <w:shd w:val="clear" w:color="auto" w:fill="auto"/>
            <w:tcMar>
              <w:top w:w="15" w:type="dxa"/>
              <w:left w:w="15" w:type="dxa"/>
              <w:right w:w="15" w:type="dxa"/>
            </w:tcMar>
            <w:vAlign w:val="center"/>
          </w:tcPr>
          <w:p w14:paraId="501A48C6">
            <w:pPr>
              <w:keepNext w:val="0"/>
              <w:keepLines w:val="0"/>
              <w:widowControl/>
              <w:suppressLineNumbers w:val="0"/>
              <w:jc w:val="left"/>
              <w:textAlignment w:val="center"/>
              <w:rPr>
                <w:rFonts w:ascii="方正小标宋简体" w:hAnsi="方正小标宋简体" w:eastAsia="方正小标宋简体" w:cs="方正小标宋简体"/>
                <w:i w:val="0"/>
                <w:color w:val="000000"/>
                <w:sz w:val="52"/>
                <w:szCs w:val="52"/>
                <w:u w:val="none"/>
              </w:rPr>
            </w:pPr>
            <w:r>
              <w:rPr>
                <w:rFonts w:hint="eastAsia" w:ascii="黑体" w:hAnsi="宋体" w:eastAsia="黑体" w:cs="黑体"/>
                <w:i w:val="0"/>
                <w:color w:val="000000"/>
                <w:kern w:val="0"/>
                <w:sz w:val="28"/>
                <w:szCs w:val="28"/>
                <w:u w:val="none"/>
                <w:lang w:val="en-US" w:eastAsia="zh-CN" w:bidi="ar"/>
              </w:rPr>
              <w:t>附件</w:t>
            </w:r>
          </w:p>
        </w:tc>
        <w:tc>
          <w:tcPr>
            <w:tcW w:w="706" w:type="dxa"/>
            <w:gridSpan w:val="4"/>
            <w:tcBorders>
              <w:top w:val="nil"/>
              <w:left w:val="nil"/>
              <w:bottom w:val="nil"/>
              <w:right w:val="nil"/>
            </w:tcBorders>
            <w:shd w:val="clear" w:color="auto" w:fill="auto"/>
            <w:tcMar>
              <w:top w:w="15" w:type="dxa"/>
              <w:left w:w="15" w:type="dxa"/>
              <w:right w:w="15" w:type="dxa"/>
            </w:tcMar>
            <w:vAlign w:val="center"/>
          </w:tcPr>
          <w:p w14:paraId="7F39B0A4">
            <w:pPr>
              <w:rPr>
                <w:rFonts w:hint="default" w:ascii="方正小标宋简体" w:hAnsi="方正小标宋简体" w:eastAsia="方正小标宋简体" w:cs="方正小标宋简体"/>
                <w:i w:val="0"/>
                <w:color w:val="000000"/>
                <w:kern w:val="0"/>
                <w:sz w:val="52"/>
                <w:szCs w:val="52"/>
                <w:u w:val="none"/>
                <w:lang w:val="en-US" w:eastAsia="zh-CN" w:bidi="ar"/>
              </w:rPr>
            </w:pPr>
          </w:p>
        </w:tc>
      </w:tr>
      <w:tr w14:paraId="27E61527">
        <w:tblPrEx>
          <w:shd w:val="clear" w:color="auto" w:fill="auto"/>
          <w:tblCellMar>
            <w:top w:w="0" w:type="dxa"/>
            <w:left w:w="0" w:type="dxa"/>
            <w:bottom w:w="0" w:type="dxa"/>
            <w:right w:w="0" w:type="dxa"/>
          </w:tblCellMar>
        </w:tblPrEx>
        <w:trPr>
          <w:gridAfter w:val="2"/>
          <w:wAfter w:w="497" w:type="dxa"/>
          <w:trHeight w:val="285" w:hRule="atLeast"/>
        </w:trPr>
        <w:tc>
          <w:tcPr>
            <w:tcW w:w="8430" w:type="dxa"/>
            <w:gridSpan w:val="27"/>
            <w:tcBorders>
              <w:top w:val="nil"/>
              <w:left w:val="nil"/>
              <w:bottom w:val="nil"/>
              <w:right w:val="nil"/>
            </w:tcBorders>
            <w:shd w:val="clear" w:color="auto" w:fill="auto"/>
            <w:tcMar>
              <w:top w:w="15" w:type="dxa"/>
              <w:left w:w="15" w:type="dxa"/>
              <w:right w:w="15" w:type="dxa"/>
            </w:tcMar>
            <w:vAlign w:val="center"/>
          </w:tcPr>
          <w:p w14:paraId="00820AF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方正小标宋简体" w:hAnsi="方正小标宋简体" w:eastAsia="方正小标宋简体" w:cs="方正小标宋简体"/>
                <w:i w:val="0"/>
                <w:color w:val="000000"/>
                <w:kern w:val="0"/>
                <w:sz w:val="52"/>
                <w:szCs w:val="52"/>
                <w:u w:val="none"/>
                <w:lang w:val="en-US" w:eastAsia="zh-CN" w:bidi="ar"/>
              </w:rPr>
              <w:t>项目支出绩效目标申报表</w:t>
            </w:r>
          </w:p>
        </w:tc>
      </w:tr>
      <w:tr w14:paraId="275F8C68">
        <w:tblPrEx>
          <w:shd w:val="clear" w:color="auto" w:fill="auto"/>
          <w:tblCellMar>
            <w:top w:w="0" w:type="dxa"/>
            <w:left w:w="0" w:type="dxa"/>
            <w:bottom w:w="0" w:type="dxa"/>
            <w:right w:w="0" w:type="dxa"/>
          </w:tblCellMar>
        </w:tblPrEx>
        <w:trPr>
          <w:gridAfter w:val="2"/>
          <w:wAfter w:w="497" w:type="dxa"/>
          <w:trHeight w:val="90" w:hRule="atLeast"/>
        </w:trPr>
        <w:tc>
          <w:tcPr>
            <w:tcW w:w="8430" w:type="dxa"/>
            <w:gridSpan w:val="27"/>
            <w:tcBorders>
              <w:top w:val="nil"/>
              <w:left w:val="nil"/>
              <w:bottom w:val="single" w:color="000000" w:sz="4" w:space="0"/>
              <w:right w:val="nil"/>
            </w:tcBorders>
            <w:shd w:val="clear" w:color="auto" w:fill="auto"/>
            <w:noWrap/>
            <w:tcMar>
              <w:top w:w="15" w:type="dxa"/>
              <w:left w:w="15" w:type="dxa"/>
              <w:right w:w="15" w:type="dxa"/>
            </w:tcMar>
            <w:vAlign w:val="center"/>
          </w:tcPr>
          <w:p w14:paraId="0DE7F82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r>
              <w:rPr>
                <w:rFonts w:hint="eastAsia" w:eastAsia="宋体" w:cs="Times New Roman"/>
                <w:i w:val="0"/>
                <w:color w:val="000000"/>
                <w:kern w:val="0"/>
                <w:sz w:val="24"/>
                <w:szCs w:val="24"/>
                <w:u w:val="none"/>
                <w:lang w:val="en-US" w:eastAsia="zh-CN" w:bidi="ar"/>
              </w:rPr>
              <w:t>2026</w:t>
            </w:r>
            <w:r>
              <w:rPr>
                <w:rFonts w:hint="eastAsia" w:ascii="宋体" w:hAnsi="宋体" w:eastAsia="宋体" w:cs="宋体"/>
                <w:i w:val="0"/>
                <w:color w:val="000000"/>
                <w:kern w:val="0"/>
                <w:sz w:val="24"/>
                <w:szCs w:val="24"/>
                <w:u w:val="none"/>
                <w:lang w:val="en-US" w:eastAsia="zh-CN" w:bidi="ar"/>
              </w:rPr>
              <w:t>年度）</w:t>
            </w:r>
          </w:p>
        </w:tc>
      </w:tr>
      <w:tr w14:paraId="0F66158D">
        <w:tblPrEx>
          <w:tblCellMar>
            <w:top w:w="0" w:type="dxa"/>
            <w:left w:w="0" w:type="dxa"/>
            <w:bottom w:w="0" w:type="dxa"/>
            <w:right w:w="0" w:type="dxa"/>
          </w:tblCellMar>
        </w:tblPrEx>
        <w:trPr>
          <w:gridAfter w:val="2"/>
          <w:wAfter w:w="497" w:type="dxa"/>
          <w:trHeight w:val="480"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12D02CE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项目名称</w:t>
            </w:r>
          </w:p>
        </w:tc>
        <w:tc>
          <w:tcPr>
            <w:tcW w:w="6096" w:type="dxa"/>
            <w:gridSpan w:val="1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5D01A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项目前期费、管理费</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2E595">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20D3D87B">
        <w:tblPrEx>
          <w:shd w:val="clear" w:color="auto" w:fill="auto"/>
          <w:tblCellMar>
            <w:top w:w="0" w:type="dxa"/>
            <w:left w:w="0" w:type="dxa"/>
            <w:bottom w:w="0" w:type="dxa"/>
            <w:right w:w="0" w:type="dxa"/>
          </w:tblCellMar>
        </w:tblPrEx>
        <w:trPr>
          <w:gridAfter w:val="2"/>
          <w:wAfter w:w="497" w:type="dxa"/>
          <w:trHeight w:val="465"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764A84D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本级部门及代码</w:t>
            </w:r>
          </w:p>
        </w:tc>
        <w:tc>
          <w:tcPr>
            <w:tcW w:w="291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F22F6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莫力达瓦达斡尔族自治旗住房和城乡建设局406</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F741E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实施单位</w:t>
            </w:r>
          </w:p>
        </w:tc>
        <w:tc>
          <w:tcPr>
            <w:tcW w:w="153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F9CC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莫力达瓦达斡尔族自治旗住房和城乡建设局</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B35A81">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6AAF1216">
        <w:tblPrEx>
          <w:tblCellMar>
            <w:top w:w="0" w:type="dxa"/>
            <w:left w:w="0" w:type="dxa"/>
            <w:bottom w:w="0" w:type="dxa"/>
            <w:right w:w="0" w:type="dxa"/>
          </w:tblCellMar>
        </w:tblPrEx>
        <w:trPr>
          <w:gridAfter w:val="2"/>
          <w:wAfter w:w="497" w:type="dxa"/>
          <w:trHeight w:val="480"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32DE124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项目属性</w:t>
            </w:r>
          </w:p>
        </w:tc>
        <w:tc>
          <w:tcPr>
            <w:tcW w:w="291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8EEC2">
            <w:pPr>
              <w:keepNext w:val="0"/>
              <w:keepLines w:val="0"/>
              <w:widowControl/>
              <w:suppressLineNumbers w:val="0"/>
              <w:jc w:val="center"/>
              <w:textAlignment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48A4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项目期</w:t>
            </w:r>
          </w:p>
        </w:tc>
        <w:tc>
          <w:tcPr>
            <w:tcW w:w="153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4AB5E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2026</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2A8E1">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1957AB69">
        <w:tblPrEx>
          <w:tblCellMar>
            <w:top w:w="0" w:type="dxa"/>
            <w:left w:w="0" w:type="dxa"/>
            <w:bottom w:w="0" w:type="dxa"/>
            <w:right w:w="0" w:type="dxa"/>
          </w:tblCellMar>
        </w:tblPrEx>
        <w:trPr>
          <w:gridAfter w:val="2"/>
          <w:wAfter w:w="497" w:type="dxa"/>
          <w:trHeight w:val="450" w:hRule="atLeast"/>
        </w:trPr>
        <w:tc>
          <w:tcPr>
            <w:tcW w:w="1628" w:type="dxa"/>
            <w:gridSpan w:val="6"/>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94995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（万元）</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26167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中期资金总额：</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ED301E">
            <w:pP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4D075E6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年度资金总额：</w:t>
            </w:r>
          </w:p>
        </w:tc>
        <w:tc>
          <w:tcPr>
            <w:tcW w:w="153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28D360">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5C19A4">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76B9CC01">
        <w:tblPrEx>
          <w:shd w:val="clear" w:color="auto" w:fill="auto"/>
          <w:tblCellMar>
            <w:top w:w="0" w:type="dxa"/>
            <w:left w:w="0" w:type="dxa"/>
            <w:bottom w:w="0" w:type="dxa"/>
            <w:right w:w="0" w:type="dxa"/>
          </w:tblCellMar>
        </w:tblPrEx>
        <w:trPr>
          <w:gridAfter w:val="2"/>
          <w:wAfter w:w="497" w:type="dxa"/>
          <w:trHeight w:val="450" w:hRule="atLeast"/>
        </w:trPr>
        <w:tc>
          <w:tcPr>
            <w:tcW w:w="1628"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24E3C0">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DB4A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E1A0F9">
            <w:pP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1C65B38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53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24192">
            <w:pPr>
              <w:jc w:val="righ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378CC">
            <w:pPr>
              <w:jc w:val="right"/>
              <w:rPr>
                <w:rFonts w:hint="eastAsia" w:ascii="宋体" w:hAnsi="宋体" w:eastAsia="宋体" w:cs="宋体"/>
                <w:i w:val="0"/>
                <w:color w:val="000000"/>
                <w:sz w:val="24"/>
                <w:szCs w:val="24"/>
                <w:u w:val="none"/>
              </w:rPr>
            </w:pPr>
          </w:p>
        </w:tc>
      </w:tr>
      <w:tr w14:paraId="3C4FCF04">
        <w:tblPrEx>
          <w:shd w:val="clear" w:color="auto" w:fill="auto"/>
          <w:tblCellMar>
            <w:top w:w="0" w:type="dxa"/>
            <w:left w:w="0" w:type="dxa"/>
            <w:bottom w:w="0" w:type="dxa"/>
            <w:right w:w="0" w:type="dxa"/>
          </w:tblCellMar>
        </w:tblPrEx>
        <w:trPr>
          <w:gridAfter w:val="2"/>
          <w:wAfter w:w="497" w:type="dxa"/>
          <w:trHeight w:val="450" w:hRule="atLeast"/>
        </w:trPr>
        <w:tc>
          <w:tcPr>
            <w:tcW w:w="1628"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0FE6FA">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BE66F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r>
              <w:rPr>
                <w:rStyle w:val="22"/>
                <w:lang w:val="en-US" w:eastAsia="zh-CN" w:bidi="ar"/>
              </w:rPr>
              <w:t xml:space="preserve">       其他资金</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9407D8">
            <w:pP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5AC5D23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r>
              <w:rPr>
                <w:rStyle w:val="22"/>
                <w:lang w:val="en-US" w:eastAsia="zh-CN" w:bidi="ar"/>
              </w:rPr>
              <w:t xml:space="preserve"> 其他资金</w:t>
            </w:r>
          </w:p>
        </w:tc>
        <w:tc>
          <w:tcPr>
            <w:tcW w:w="153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60619">
            <w:pPr>
              <w:jc w:val="right"/>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C9EB21">
            <w:pPr>
              <w:jc w:val="right"/>
              <w:rPr>
                <w:rFonts w:hint="eastAsia" w:ascii="宋体" w:hAnsi="宋体" w:eastAsia="宋体" w:cs="宋体"/>
                <w:i w:val="0"/>
                <w:color w:val="000000"/>
                <w:sz w:val="24"/>
                <w:szCs w:val="24"/>
                <w:u w:val="none"/>
              </w:rPr>
            </w:pPr>
          </w:p>
        </w:tc>
      </w:tr>
      <w:tr w14:paraId="33ACFBCB">
        <w:tblPrEx>
          <w:tblCellMar>
            <w:top w:w="0" w:type="dxa"/>
            <w:left w:w="0" w:type="dxa"/>
            <w:bottom w:w="0" w:type="dxa"/>
            <w:right w:w="0" w:type="dxa"/>
          </w:tblCellMar>
        </w:tblPrEx>
        <w:trPr>
          <w:gridAfter w:val="2"/>
          <w:wAfter w:w="497" w:type="dxa"/>
          <w:trHeight w:val="495" w:hRule="atLeast"/>
        </w:trPr>
        <w:tc>
          <w:tcPr>
            <w:tcW w:w="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9889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总</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体</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135"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8110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中期目标（20××年—20××+n</w:t>
            </w:r>
            <w:r>
              <w:rPr>
                <w:rStyle w:val="22"/>
                <w:lang w:val="en-US" w:eastAsia="zh-CN" w:bidi="ar"/>
              </w:rPr>
              <w:t>年）</w:t>
            </w:r>
          </w:p>
        </w:tc>
        <w:tc>
          <w:tcPr>
            <w:tcW w:w="3184"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415F4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年度目标</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7860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62C2CCF6">
        <w:tblPrEx>
          <w:shd w:val="clear" w:color="auto" w:fill="auto"/>
          <w:tblCellMar>
            <w:top w:w="0" w:type="dxa"/>
            <w:left w:w="0" w:type="dxa"/>
            <w:bottom w:w="0" w:type="dxa"/>
            <w:right w:w="0" w:type="dxa"/>
          </w:tblCellMar>
        </w:tblPrEx>
        <w:trPr>
          <w:gridAfter w:val="2"/>
          <w:wAfter w:w="497" w:type="dxa"/>
          <w:trHeight w:val="147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BCB1A">
            <w:pPr>
              <w:jc w:val="center"/>
              <w:rPr>
                <w:rFonts w:hint="eastAsia" w:ascii="宋体" w:hAnsi="宋体" w:eastAsia="宋体" w:cs="宋体"/>
                <w:i w:val="0"/>
                <w:color w:val="000000"/>
                <w:sz w:val="24"/>
                <w:szCs w:val="24"/>
                <w:u w:val="none"/>
              </w:rPr>
            </w:pPr>
          </w:p>
        </w:tc>
        <w:tc>
          <w:tcPr>
            <w:tcW w:w="4135"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48E3112">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3184"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02944BF">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通过对项目管理相关费用进行统一支配，以保障施工企业安全生产费用的合理计取和有效投入、有效防范和减少安全事故的发生，安全生产费计提费用以建筑安装工程、市政公用工程工程造价为依据计入招标控制价，并入《内蒙古自治区建设工程费用定额》（DNM-200-2017）其他项目费，市政公用工程计提比例为1.5%。</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C4C606D">
            <w:pPr>
              <w:keepNext w:val="0"/>
              <w:keepLines w:val="0"/>
              <w:widowControl/>
              <w:suppressLineNumbers w:val="0"/>
              <w:jc w:val="left"/>
              <w:textAlignment w:val="top"/>
              <w:rPr>
                <w:rFonts w:hint="eastAsia" w:ascii="宋体" w:hAnsi="宋体" w:eastAsia="宋体" w:cs="宋体"/>
                <w:i w:val="0"/>
                <w:color w:val="000000"/>
                <w:kern w:val="0"/>
                <w:sz w:val="24"/>
                <w:szCs w:val="24"/>
                <w:u w:val="none"/>
                <w:lang w:val="en-US" w:eastAsia="zh-CN" w:bidi="ar"/>
              </w:rPr>
            </w:pPr>
          </w:p>
        </w:tc>
      </w:tr>
      <w:tr w14:paraId="42125AC6">
        <w:tblPrEx>
          <w:shd w:val="clear" w:color="auto" w:fill="auto"/>
          <w:tblCellMar>
            <w:top w:w="0" w:type="dxa"/>
            <w:left w:w="0" w:type="dxa"/>
            <w:bottom w:w="0" w:type="dxa"/>
            <w:right w:w="0" w:type="dxa"/>
          </w:tblCellMar>
        </w:tblPrEx>
        <w:trPr>
          <w:gridAfter w:val="2"/>
          <w:wAfter w:w="497" w:type="dxa"/>
          <w:trHeight w:val="555" w:hRule="atLeast"/>
        </w:trPr>
        <w:tc>
          <w:tcPr>
            <w:tcW w:w="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1B34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0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F043A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一级</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指标</w:t>
            </w: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A57CF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48D13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925E1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310E1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0A72D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1207E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44643">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61C966BA">
        <w:tblPrEx>
          <w:tblCellMar>
            <w:top w:w="0" w:type="dxa"/>
            <w:left w:w="0" w:type="dxa"/>
            <w:bottom w:w="0" w:type="dxa"/>
            <w:right w:w="0" w:type="dxa"/>
          </w:tblCellMar>
        </w:tblPrEx>
        <w:trPr>
          <w:gridAfter w:val="2"/>
          <w:wAfter w:w="497" w:type="dxa"/>
          <w:trHeight w:val="66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B444BF">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E32F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A4099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29AB6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1D6888">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ABD1A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8C2F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r>
              <w:rPr>
                <w:rFonts w:hint="eastAsia" w:ascii="宋体" w:hAnsi="宋体" w:eastAsia="宋体" w:cs="宋体"/>
                <w:i w:val="0"/>
                <w:color w:val="000000"/>
                <w:kern w:val="0"/>
                <w:sz w:val="21"/>
                <w:szCs w:val="21"/>
                <w:u w:val="none"/>
                <w:lang w:val="en-US" w:eastAsia="zh-CN" w:bidi="ar"/>
              </w:rPr>
              <w:t>市政道路工程面积数量</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75D7FA">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20000平方米</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DC45E3">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2E265E4E">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DF9F6F">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C86E06">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FDC420">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7D980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4F6779">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240AB">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50FF9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指标2：市政道路一类工程面积数量</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4925F9">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10000</w:t>
            </w:r>
            <w:r>
              <w:rPr>
                <w:rFonts w:hint="eastAsia" w:ascii="宋体" w:hAnsi="宋体" w:eastAsia="宋体" w:cs="宋体"/>
                <w:i w:val="0"/>
                <w:color w:val="000000"/>
                <w:sz w:val="24"/>
                <w:szCs w:val="24"/>
                <w:u w:val="none"/>
                <w:lang w:val="en-US" w:eastAsia="zh-CN"/>
              </w:rPr>
              <w:t>平方米</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3678FB">
            <w:pPr>
              <w:rPr>
                <w:rFonts w:hint="eastAsia" w:ascii="宋体" w:hAnsi="宋体" w:eastAsia="宋体" w:cs="宋体"/>
                <w:i w:val="0"/>
                <w:color w:val="000000"/>
                <w:sz w:val="24"/>
                <w:szCs w:val="24"/>
                <w:u w:val="none"/>
              </w:rPr>
            </w:pPr>
          </w:p>
        </w:tc>
      </w:tr>
      <w:tr w14:paraId="2C72182C">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B89FE4">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B24DF3">
            <w:pPr>
              <w:jc w:val="cente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BB3ADC">
            <w:pPr>
              <w:jc w:val="cente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61119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D4EDEC"/>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25F0B9">
            <w:pPr>
              <w:jc w:val="cente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67718B">
            <w:pPr>
              <w:keepNext w:val="0"/>
              <w:keepLines w:val="0"/>
              <w:widowControl/>
              <w:suppressLineNumbers w:val="0"/>
              <w:jc w:val="left"/>
              <w:textAlignment w:val="cente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BBD4FD"/>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49873">
            <w:pPr>
              <w:rPr>
                <w:rFonts w:hint="eastAsia" w:ascii="宋体" w:hAnsi="宋体" w:eastAsia="宋体" w:cs="宋体"/>
                <w:i w:val="0"/>
                <w:color w:val="000000"/>
                <w:sz w:val="24"/>
                <w:szCs w:val="24"/>
                <w:u w:val="none"/>
              </w:rPr>
            </w:pPr>
          </w:p>
        </w:tc>
      </w:tr>
      <w:tr w14:paraId="3C8A2416">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DA5528">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5C86CB">
            <w:pPr>
              <w:jc w:val="cente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D38438">
            <w:pPr>
              <w:keepNext w:val="0"/>
              <w:keepLines w:val="0"/>
              <w:widowControl/>
              <w:suppressLineNumbers w:val="0"/>
              <w:jc w:val="center"/>
              <w:textAlignment w:val="center"/>
            </w:pPr>
            <w:r>
              <w:rPr>
                <w:rFonts w:hint="eastAsia" w:ascii="宋体" w:hAnsi="宋体" w:eastAsia="宋体" w:cs="宋体"/>
                <w:i w:val="0"/>
                <w:color w:val="000000"/>
                <w:kern w:val="0"/>
                <w:sz w:val="24"/>
                <w:szCs w:val="24"/>
                <w:u w:val="none"/>
                <w:lang w:val="en-US" w:eastAsia="zh-CN" w:bidi="ar"/>
              </w:rPr>
              <w:t>质量指标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B91E6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44BE2"/>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38DBF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84481">
            <w:pPr>
              <w:keepNext w:val="0"/>
              <w:keepLines w:val="0"/>
              <w:widowControl/>
              <w:suppressLineNumbers w:val="0"/>
              <w:jc w:val="left"/>
              <w:textAlignment w:val="center"/>
            </w:pPr>
            <w:r>
              <w:rPr>
                <w:rFonts w:hint="eastAsia" w:ascii="宋体" w:hAnsi="宋体" w:eastAsia="宋体" w:cs="宋体"/>
                <w:i w:val="0"/>
                <w:color w:val="000000"/>
                <w:kern w:val="0"/>
                <w:sz w:val="24"/>
                <w:szCs w:val="24"/>
                <w:u w:val="none"/>
                <w:lang w:val="en-US" w:eastAsia="zh-CN" w:bidi="ar"/>
              </w:rPr>
              <w:t xml:space="preserve"> 指标1：项目前期费管理费合格率</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8BF087">
            <w:pPr>
              <w:keepNext w:val="0"/>
              <w:keepLines w:val="0"/>
              <w:widowControl/>
              <w:suppressLineNumbers w:val="0"/>
              <w:jc w:val="both"/>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8D5A8">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1BB61962">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3691F3">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974A91">
            <w:pPr>
              <w:jc w:val="cente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EAABA8">
            <w:pPr>
              <w:jc w:val="cente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BA69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C43F6D"/>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1FFD1">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AFE58">
            <w:pPr>
              <w:keepNext w:val="0"/>
              <w:keepLines w:val="0"/>
              <w:widowControl/>
              <w:suppressLineNumbers w:val="0"/>
              <w:jc w:val="left"/>
              <w:textAlignment w:val="center"/>
            </w:pPr>
            <w:r>
              <w:rPr>
                <w:rFonts w:hint="eastAsia" w:ascii="宋体" w:hAnsi="宋体" w:eastAsia="宋体" w:cs="宋体"/>
                <w:i w:val="0"/>
                <w:color w:val="000000"/>
                <w:kern w:val="0"/>
                <w:sz w:val="24"/>
                <w:szCs w:val="24"/>
                <w:u w:val="none"/>
                <w:lang w:val="en-US" w:eastAsia="zh-CN" w:bidi="ar"/>
              </w:rPr>
              <w:t xml:space="preserve"> 指标2：项目前期费管理费分类准确率</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F5D8AA">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ECAD85">
            <w:pPr>
              <w:rPr>
                <w:rFonts w:hint="eastAsia" w:ascii="宋体" w:hAnsi="宋体" w:eastAsia="宋体" w:cs="宋体"/>
                <w:i w:val="0"/>
                <w:color w:val="000000"/>
                <w:sz w:val="24"/>
                <w:szCs w:val="24"/>
                <w:u w:val="none"/>
              </w:rPr>
            </w:pPr>
          </w:p>
        </w:tc>
      </w:tr>
      <w:tr w14:paraId="64461748">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C74322">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AC7242">
            <w:pPr>
              <w:jc w:val="cente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2C605">
            <w:pPr>
              <w:jc w:val="cente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7517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B1D463">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0B9E8">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001F0">
            <w:pPr>
              <w:keepNext w:val="0"/>
              <w:keepLines w:val="0"/>
              <w:widowControl/>
              <w:suppressLineNumbers w:val="0"/>
              <w:jc w:val="left"/>
              <w:textAlignment w:val="cente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A538D7">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3AC77C">
            <w:pPr>
              <w:rPr>
                <w:rFonts w:hint="eastAsia" w:ascii="宋体" w:hAnsi="宋体" w:eastAsia="宋体" w:cs="宋体"/>
                <w:i w:val="0"/>
                <w:color w:val="000000"/>
                <w:sz w:val="24"/>
                <w:szCs w:val="24"/>
                <w:u w:val="none"/>
              </w:rPr>
            </w:pPr>
          </w:p>
        </w:tc>
      </w:tr>
      <w:tr w14:paraId="07560BA7">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0E3119">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F2852B">
            <w:pPr>
              <w:jc w:val="cente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DDEE24">
            <w:pPr>
              <w:keepNext w:val="0"/>
              <w:keepLines w:val="0"/>
              <w:widowControl/>
              <w:suppressLineNumbers w:val="0"/>
              <w:jc w:val="center"/>
              <w:textAlignment w:val="center"/>
            </w:pPr>
            <w:r>
              <w:rPr>
                <w:rFonts w:hint="eastAsia" w:ascii="宋体" w:hAnsi="宋体" w:eastAsia="宋体" w:cs="宋体"/>
                <w:i w:val="0"/>
                <w:color w:val="000000"/>
                <w:kern w:val="0"/>
                <w:sz w:val="24"/>
                <w:szCs w:val="24"/>
                <w:u w:val="none"/>
                <w:lang w:val="en-US" w:eastAsia="zh-CN" w:bidi="ar"/>
              </w:rPr>
              <w:t>时效指标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4FA5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42D048">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AFA14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6A0BB0">
            <w:pPr>
              <w:keepNext w:val="0"/>
              <w:keepLines w:val="0"/>
              <w:widowControl/>
              <w:suppressLineNumbers w:val="0"/>
              <w:jc w:val="left"/>
              <w:textAlignment w:val="center"/>
            </w:pPr>
            <w:r>
              <w:rPr>
                <w:rFonts w:hint="eastAsia" w:ascii="宋体" w:hAnsi="宋体" w:eastAsia="宋体" w:cs="宋体"/>
                <w:i w:val="0"/>
                <w:color w:val="000000"/>
                <w:kern w:val="0"/>
                <w:sz w:val="24"/>
                <w:szCs w:val="24"/>
                <w:u w:val="none"/>
                <w:lang w:val="en-US" w:eastAsia="zh-CN" w:bidi="ar"/>
              </w:rPr>
              <w:t xml:space="preserve"> 指标1：项目审批与办理及时性</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87492">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及时</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3EE78">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178BD16F">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044782">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425905">
            <w:pPr>
              <w:jc w:val="cente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307A06">
            <w:pPr>
              <w:jc w:val="cente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831CF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1F8AC5">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9282A">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9DDD23">
            <w:pPr>
              <w:keepNext w:val="0"/>
              <w:keepLines w:val="0"/>
              <w:widowControl/>
              <w:suppressLineNumbers w:val="0"/>
              <w:jc w:val="left"/>
              <w:textAlignment w:val="center"/>
            </w:pPr>
            <w:r>
              <w:rPr>
                <w:rFonts w:hint="eastAsia" w:ascii="宋体" w:hAnsi="宋体" w:eastAsia="宋体" w:cs="宋体"/>
                <w:i w:val="0"/>
                <w:color w:val="000000"/>
                <w:kern w:val="0"/>
                <w:sz w:val="24"/>
                <w:szCs w:val="24"/>
                <w:u w:val="none"/>
                <w:lang w:val="en-US" w:eastAsia="zh-CN" w:bidi="ar"/>
              </w:rPr>
              <w:t xml:space="preserve"> 指标2：项目管理相关费用支配时间</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FB288">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2026年</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479C0">
            <w:pPr>
              <w:rPr>
                <w:rFonts w:hint="eastAsia" w:ascii="宋体" w:hAnsi="宋体" w:eastAsia="宋体" w:cs="宋体"/>
                <w:i w:val="0"/>
                <w:color w:val="000000"/>
                <w:sz w:val="24"/>
                <w:szCs w:val="24"/>
                <w:u w:val="none"/>
              </w:rPr>
            </w:pPr>
          </w:p>
        </w:tc>
      </w:tr>
      <w:tr w14:paraId="3FA6C90A">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EB7F1F">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59EE5">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8034E2">
            <w:pPr>
              <w:jc w:val="cente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3BB27E">
            <w:pPr>
              <w:keepNext w:val="0"/>
              <w:keepLines w:val="0"/>
              <w:widowControl/>
              <w:suppressLineNumbers w:val="0"/>
              <w:jc w:val="left"/>
              <w:textAlignment w:val="cente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1EFBCC"/>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DF8A2">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6A07A">
            <w:pPr>
              <w:keepNext w:val="0"/>
              <w:keepLines w:val="0"/>
              <w:widowControl/>
              <w:suppressLineNumbers w:val="0"/>
              <w:jc w:val="left"/>
              <w:textAlignment w:val="cente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F0B50"/>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A5C3A0">
            <w:pPr>
              <w:rPr>
                <w:rFonts w:hint="eastAsia" w:ascii="宋体" w:hAnsi="宋体" w:eastAsia="宋体" w:cs="宋体"/>
                <w:i w:val="0"/>
                <w:color w:val="000000"/>
                <w:sz w:val="24"/>
                <w:szCs w:val="24"/>
                <w:u w:val="none"/>
              </w:rPr>
            </w:pPr>
          </w:p>
        </w:tc>
      </w:tr>
      <w:tr w14:paraId="3C2A484C">
        <w:tblPrEx>
          <w:tblCellMar>
            <w:top w:w="0" w:type="dxa"/>
            <w:left w:w="0" w:type="dxa"/>
            <w:bottom w:w="0" w:type="dxa"/>
            <w:right w:w="0" w:type="dxa"/>
          </w:tblCellMar>
        </w:tblPrEx>
        <w:trPr>
          <w:gridAfter w:val="2"/>
          <w:wAfter w:w="497" w:type="dxa"/>
          <w:trHeight w:val="54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C24BCF">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D405C">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69DA1">
            <w:pPr>
              <w:keepNext w:val="0"/>
              <w:keepLines w:val="0"/>
              <w:widowControl/>
              <w:suppressLineNumbers w:val="0"/>
              <w:jc w:val="center"/>
              <w:textAlignment w:val="center"/>
            </w:pPr>
            <w:r>
              <w:rPr>
                <w:rFonts w:hint="eastAsia" w:ascii="宋体" w:hAnsi="宋体" w:eastAsia="宋体" w:cs="宋体"/>
                <w:i w:val="0"/>
                <w:color w:val="000000"/>
                <w:kern w:val="0"/>
                <w:sz w:val="24"/>
                <w:szCs w:val="24"/>
                <w:u w:val="none"/>
                <w:lang w:val="en-US" w:eastAsia="zh-CN" w:bidi="ar"/>
              </w:rPr>
              <w:t>成本指标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084909">
            <w:pPr>
              <w:keepNext w:val="0"/>
              <w:keepLines w:val="0"/>
              <w:widowControl/>
              <w:suppressLineNumbers w:val="0"/>
              <w:jc w:val="left"/>
              <w:textAlignment w:val="cente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5A14EF"/>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DD394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256DA2">
            <w:pPr>
              <w:keepNext w:val="0"/>
              <w:keepLines w:val="0"/>
              <w:widowControl/>
              <w:suppressLineNumbers w:val="0"/>
              <w:jc w:val="left"/>
              <w:textAlignment w:val="center"/>
            </w:pPr>
            <w:r>
              <w:rPr>
                <w:rFonts w:hint="eastAsia" w:ascii="宋体" w:hAnsi="宋体" w:eastAsia="宋体" w:cs="宋体"/>
                <w:i w:val="0"/>
                <w:color w:val="000000"/>
                <w:kern w:val="0"/>
                <w:sz w:val="24"/>
                <w:szCs w:val="24"/>
                <w:u w:val="none"/>
                <w:lang w:val="en-US" w:eastAsia="zh-CN" w:bidi="ar"/>
              </w:rPr>
              <w:t xml:space="preserve"> 指标1：项目前期费管理费成本</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B1C40F">
            <w:pPr>
              <w:keepNext w:val="0"/>
              <w:keepLines w:val="0"/>
              <w:widowControl/>
              <w:suppressLineNumbers w:val="0"/>
              <w:jc w:val="right"/>
              <w:textAlignment w:val="center"/>
            </w:pPr>
            <w:r>
              <w:rPr>
                <w:rFonts w:hint="eastAsia" w:ascii="宋体" w:hAnsi="宋体" w:eastAsia="宋体" w:cs="宋体"/>
                <w:i w:val="0"/>
                <w:color w:val="000000"/>
                <w:kern w:val="0"/>
                <w:sz w:val="24"/>
                <w:szCs w:val="24"/>
                <w:u w:val="none"/>
                <w:lang w:val="en-US" w:eastAsia="zh-CN" w:bidi="ar"/>
              </w:rPr>
              <w:t>10万元</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89E27A">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5780E417">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F89F3F">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F5998">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4B6E4">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75447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96C05B">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7266BB">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1145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指标2：成本节约率</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BD419">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98%</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4CD8B">
            <w:pPr>
              <w:rPr>
                <w:rFonts w:hint="eastAsia" w:ascii="宋体" w:hAnsi="宋体" w:eastAsia="宋体" w:cs="宋体"/>
                <w:i w:val="0"/>
                <w:color w:val="000000"/>
                <w:sz w:val="24"/>
                <w:szCs w:val="24"/>
                <w:u w:val="none"/>
              </w:rPr>
            </w:pPr>
          </w:p>
        </w:tc>
      </w:tr>
      <w:tr w14:paraId="30573441">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B6B4A1">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0FE94A">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279C48">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F38A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3D2BD">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CFF58">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1F053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85F975">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3002F">
            <w:pPr>
              <w:rPr>
                <w:rFonts w:hint="eastAsia" w:ascii="宋体" w:hAnsi="宋体" w:eastAsia="宋体" w:cs="宋体"/>
                <w:i w:val="0"/>
                <w:color w:val="000000"/>
                <w:sz w:val="24"/>
                <w:szCs w:val="24"/>
                <w:u w:val="none"/>
              </w:rPr>
            </w:pPr>
          </w:p>
        </w:tc>
      </w:tr>
      <w:tr w14:paraId="5D4E0750">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FC5138">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26442">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BADF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CAA4F5">
            <w:pPr>
              <w:rPr>
                <w:rFonts w:hint="eastAsia" w:ascii="宋体" w:hAnsi="宋体" w:eastAsia="宋体" w:cs="宋体"/>
                <w:i w:val="0"/>
                <w:color w:val="000000"/>
                <w:sz w:val="24"/>
                <w:szCs w:val="24"/>
                <w:u w:val="none"/>
              </w:rPr>
            </w:pP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28CB5">
            <w:pPr>
              <w:jc w:val="center"/>
              <w:rPr>
                <w:rFonts w:hint="eastAsia" w:ascii="宋体" w:hAnsi="宋体" w:eastAsia="宋体" w:cs="宋体"/>
                <w:i w:val="0"/>
                <w:color w:val="000000"/>
                <w:sz w:val="24"/>
                <w:szCs w:val="24"/>
                <w:u w:val="none"/>
              </w:rPr>
            </w:pP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1FCF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79A09">
            <w:pPr>
              <w:jc w:val="left"/>
              <w:rPr>
                <w:rFonts w:hint="eastAsia" w:ascii="宋体" w:hAnsi="宋体" w:eastAsia="宋体" w:cs="宋体"/>
                <w:i w:val="0"/>
                <w:color w:val="000000"/>
                <w:sz w:val="24"/>
                <w:szCs w:val="24"/>
                <w:u w:val="none"/>
              </w:rPr>
            </w:pP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183B00">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35867F">
            <w:pPr>
              <w:rPr>
                <w:rFonts w:hint="eastAsia" w:ascii="宋体" w:hAnsi="宋体" w:eastAsia="宋体" w:cs="宋体"/>
                <w:i w:val="0"/>
                <w:color w:val="000000"/>
                <w:sz w:val="24"/>
                <w:szCs w:val="24"/>
                <w:u w:val="none"/>
              </w:rPr>
            </w:pPr>
          </w:p>
        </w:tc>
      </w:tr>
      <w:tr w14:paraId="79D20C7F">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A4664F">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CB7C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5A567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6F1A8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D4D7DD">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28BDB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D2AC5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DDF24D">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2B8698">
            <w:pPr>
              <w:rPr>
                <w:rFonts w:hint="eastAsia" w:ascii="宋体" w:hAnsi="宋体" w:eastAsia="宋体" w:cs="宋体"/>
                <w:i w:val="0"/>
                <w:color w:val="000000"/>
                <w:sz w:val="24"/>
                <w:szCs w:val="24"/>
                <w:u w:val="none"/>
              </w:rPr>
            </w:pPr>
          </w:p>
        </w:tc>
      </w:tr>
      <w:tr w14:paraId="0052D4E7">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4407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0FB5A">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16D3F5">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FDBE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3B9D5A">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BF8B78">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EDB60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024495">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680CC2">
            <w:pPr>
              <w:rPr>
                <w:rFonts w:hint="eastAsia" w:ascii="宋体" w:hAnsi="宋体" w:eastAsia="宋体" w:cs="宋体"/>
                <w:i w:val="0"/>
                <w:color w:val="000000"/>
                <w:sz w:val="24"/>
                <w:szCs w:val="24"/>
                <w:u w:val="none"/>
              </w:rPr>
            </w:pPr>
          </w:p>
        </w:tc>
      </w:tr>
      <w:tr w14:paraId="5ED4CDCA">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0A9BB1">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253DF5">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D95383">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6DF30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BE74F4">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00E4D4">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062D4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88B847">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3CBC99">
            <w:pPr>
              <w:rPr>
                <w:rFonts w:hint="eastAsia" w:ascii="宋体" w:hAnsi="宋体" w:eastAsia="宋体" w:cs="宋体"/>
                <w:i w:val="0"/>
                <w:color w:val="000000"/>
                <w:sz w:val="24"/>
                <w:szCs w:val="24"/>
                <w:u w:val="none"/>
              </w:rPr>
            </w:pPr>
          </w:p>
        </w:tc>
      </w:tr>
      <w:tr w14:paraId="3A50D0EF">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2211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C21A75">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C7612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A4821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176178">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7384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71E09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指标1：保障财政资金高效利用优化公共资产配置</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8C6338">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保障</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5640B">
            <w:pPr>
              <w:rPr>
                <w:rFonts w:hint="eastAsia" w:ascii="宋体" w:hAnsi="宋体" w:eastAsia="宋体" w:cs="宋体"/>
                <w:i w:val="0"/>
                <w:color w:val="000000"/>
                <w:sz w:val="24"/>
                <w:szCs w:val="24"/>
                <w:u w:val="none"/>
              </w:rPr>
            </w:pPr>
          </w:p>
        </w:tc>
      </w:tr>
      <w:tr w14:paraId="1F99084E">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369EC5">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D06FDB">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57A5A">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46A84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832177">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25F4D7">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9671F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F06F51">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558B3">
            <w:pPr>
              <w:rPr>
                <w:rFonts w:hint="eastAsia" w:ascii="宋体" w:hAnsi="宋体" w:eastAsia="宋体" w:cs="宋体"/>
                <w:i w:val="0"/>
                <w:color w:val="000000"/>
                <w:sz w:val="24"/>
                <w:szCs w:val="24"/>
                <w:u w:val="none"/>
              </w:rPr>
            </w:pPr>
          </w:p>
        </w:tc>
      </w:tr>
      <w:tr w14:paraId="2E5B2004">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23BB4">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1B7B8A">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9FF511">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4870E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15C92">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B5876">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8367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C72A5">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0A760">
            <w:pPr>
              <w:rPr>
                <w:rFonts w:hint="eastAsia" w:ascii="宋体" w:hAnsi="宋体" w:eastAsia="宋体" w:cs="宋体"/>
                <w:i w:val="0"/>
                <w:color w:val="000000"/>
                <w:sz w:val="24"/>
                <w:szCs w:val="24"/>
                <w:u w:val="none"/>
              </w:rPr>
            </w:pPr>
          </w:p>
        </w:tc>
      </w:tr>
      <w:tr w14:paraId="2907E7F3">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9EF41B">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8E7051">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3AF3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1FFB9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BC72A3">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7FD2C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CDF6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2FAB84">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893E0">
            <w:pPr>
              <w:rPr>
                <w:rFonts w:hint="eastAsia" w:ascii="宋体" w:hAnsi="宋体" w:eastAsia="宋体" w:cs="宋体"/>
                <w:i w:val="0"/>
                <w:color w:val="000000"/>
                <w:sz w:val="24"/>
                <w:szCs w:val="24"/>
                <w:u w:val="none"/>
              </w:rPr>
            </w:pPr>
          </w:p>
        </w:tc>
      </w:tr>
      <w:tr w14:paraId="403558C0">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3B1498">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9570C4">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3D7DC3">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51B4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66F5A">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04559">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729E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18EC68">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5DE8AD">
            <w:pPr>
              <w:rPr>
                <w:rFonts w:hint="eastAsia" w:ascii="宋体" w:hAnsi="宋体" w:eastAsia="宋体" w:cs="宋体"/>
                <w:i w:val="0"/>
                <w:color w:val="000000"/>
                <w:sz w:val="24"/>
                <w:szCs w:val="24"/>
                <w:u w:val="none"/>
              </w:rPr>
            </w:pPr>
          </w:p>
        </w:tc>
      </w:tr>
      <w:tr w14:paraId="3FC1B72A">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F80DA5">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AC10F2">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EC7F18">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80DC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1DCF6F">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C827D2">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C664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7BF3C">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0D563B">
            <w:pPr>
              <w:rPr>
                <w:rFonts w:hint="eastAsia" w:ascii="宋体" w:hAnsi="宋体" w:eastAsia="宋体" w:cs="宋体"/>
                <w:i w:val="0"/>
                <w:color w:val="000000"/>
                <w:sz w:val="24"/>
                <w:szCs w:val="24"/>
                <w:u w:val="none"/>
              </w:rPr>
            </w:pPr>
          </w:p>
        </w:tc>
      </w:tr>
      <w:tr w14:paraId="38992D5D">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0D850">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279AB7">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3EA2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AB84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4F1349">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0061A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DA0EA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指标1：构建长效管理机制规范发展</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4B3E9D">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持续构建</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108D2C">
            <w:pPr>
              <w:rPr>
                <w:rFonts w:hint="eastAsia" w:ascii="宋体" w:hAnsi="宋体" w:eastAsia="宋体" w:cs="宋体"/>
                <w:i w:val="0"/>
                <w:color w:val="000000"/>
                <w:sz w:val="24"/>
                <w:szCs w:val="24"/>
                <w:u w:val="none"/>
              </w:rPr>
            </w:pPr>
          </w:p>
        </w:tc>
      </w:tr>
      <w:tr w14:paraId="46CAE8DF">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BC39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2A69D6">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0DB2A8">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0FB8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44D1F3">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620D7">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12FA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EA8CF9">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1EABB">
            <w:pPr>
              <w:rPr>
                <w:rFonts w:hint="eastAsia" w:ascii="宋体" w:hAnsi="宋体" w:eastAsia="宋体" w:cs="宋体"/>
                <w:i w:val="0"/>
                <w:color w:val="000000"/>
                <w:sz w:val="24"/>
                <w:szCs w:val="24"/>
                <w:u w:val="none"/>
              </w:rPr>
            </w:pPr>
          </w:p>
        </w:tc>
      </w:tr>
      <w:tr w14:paraId="65A54306">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55BCA4">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663C0F">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E1CC5A">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6D85A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329D2E">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868219">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A88D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96637E">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35AA47">
            <w:pPr>
              <w:rPr>
                <w:rFonts w:hint="eastAsia" w:ascii="宋体" w:hAnsi="宋体" w:eastAsia="宋体" w:cs="宋体"/>
                <w:i w:val="0"/>
                <w:color w:val="000000"/>
                <w:sz w:val="24"/>
                <w:szCs w:val="24"/>
                <w:u w:val="none"/>
              </w:rPr>
            </w:pPr>
          </w:p>
        </w:tc>
      </w:tr>
      <w:tr w14:paraId="61287AFC">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3F69F">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73ACE5">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C59E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DA1D3">
            <w:pPr>
              <w:rPr>
                <w:rFonts w:hint="eastAsia" w:ascii="宋体" w:hAnsi="宋体" w:eastAsia="宋体" w:cs="宋体"/>
                <w:i w:val="0"/>
                <w:color w:val="000000"/>
                <w:sz w:val="24"/>
                <w:szCs w:val="24"/>
                <w:u w:val="none"/>
              </w:rPr>
            </w:pP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4D2B7F">
            <w:pPr>
              <w:rPr>
                <w:rFonts w:hint="eastAsia" w:ascii="宋体" w:hAnsi="宋体" w:eastAsia="宋体" w:cs="宋体"/>
                <w:i w:val="0"/>
                <w:color w:val="000000"/>
                <w:sz w:val="24"/>
                <w:szCs w:val="24"/>
                <w:u w:val="none"/>
              </w:rPr>
            </w:pP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6192D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CD2CA2">
            <w:pPr>
              <w:jc w:val="left"/>
              <w:rPr>
                <w:rFonts w:hint="eastAsia" w:ascii="宋体" w:hAnsi="宋体" w:eastAsia="宋体" w:cs="宋体"/>
                <w:i w:val="0"/>
                <w:color w:val="000000"/>
                <w:sz w:val="24"/>
                <w:szCs w:val="24"/>
                <w:u w:val="none"/>
              </w:rPr>
            </w:pP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3B06E">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2C8B46">
            <w:pPr>
              <w:rPr>
                <w:rFonts w:hint="eastAsia" w:ascii="宋体" w:hAnsi="宋体" w:eastAsia="宋体" w:cs="宋体"/>
                <w:i w:val="0"/>
                <w:color w:val="000000"/>
                <w:sz w:val="24"/>
                <w:szCs w:val="24"/>
                <w:u w:val="none"/>
              </w:rPr>
            </w:pPr>
          </w:p>
        </w:tc>
      </w:tr>
      <w:tr w14:paraId="0D6C9BAF">
        <w:tblPrEx>
          <w:shd w:val="clear" w:color="auto" w:fill="auto"/>
          <w:tblCellMar>
            <w:top w:w="0" w:type="dxa"/>
            <w:left w:w="0" w:type="dxa"/>
            <w:bottom w:w="0" w:type="dxa"/>
            <w:right w:w="0" w:type="dxa"/>
          </w:tblCellMar>
        </w:tblPrEx>
        <w:trPr>
          <w:gridAfter w:val="2"/>
          <w:wAfter w:w="497" w:type="dxa"/>
          <w:trHeight w:val="60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738DC">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06F3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满意度指标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0FE9B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34BAD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7112DA">
            <w:pPr>
              <w:jc w:val="cente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94456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27DA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指标1：建设单位满意度</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F44788">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98%</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429E16">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1933F11D">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2BC6F1">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6EEB27">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1E331">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D1F71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75B33B">
            <w:pPr>
              <w:jc w:val="cente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45BCD">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E4BC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233CD">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EE893D">
            <w:pPr>
              <w:rPr>
                <w:rFonts w:hint="eastAsia" w:ascii="宋体" w:hAnsi="宋体" w:eastAsia="宋体" w:cs="宋体"/>
                <w:i w:val="0"/>
                <w:color w:val="000000"/>
                <w:sz w:val="24"/>
                <w:szCs w:val="24"/>
                <w:u w:val="none"/>
              </w:rPr>
            </w:pPr>
          </w:p>
        </w:tc>
      </w:tr>
      <w:tr w14:paraId="146E5496">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6EF063">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43D55">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057EA">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E4B3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AD588">
            <w:pPr>
              <w:jc w:val="cente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355F6E">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A1C3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1884F9">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F50A3">
            <w:pPr>
              <w:rPr>
                <w:rFonts w:hint="eastAsia" w:ascii="宋体" w:hAnsi="宋体" w:eastAsia="宋体" w:cs="宋体"/>
                <w:i w:val="0"/>
                <w:color w:val="000000"/>
                <w:sz w:val="24"/>
                <w:szCs w:val="24"/>
                <w:u w:val="none"/>
              </w:rPr>
            </w:pPr>
          </w:p>
        </w:tc>
      </w:tr>
      <w:tr w14:paraId="172CD0A5">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E04078">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39AA12">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4B7A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ED8009">
            <w:pPr>
              <w:rPr>
                <w:rFonts w:hint="eastAsia" w:ascii="宋体" w:hAnsi="宋体" w:eastAsia="宋体" w:cs="宋体"/>
                <w:i w:val="0"/>
                <w:color w:val="000000"/>
                <w:sz w:val="24"/>
                <w:szCs w:val="24"/>
                <w:u w:val="none"/>
              </w:rPr>
            </w:pP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EF96CF">
            <w:pPr>
              <w:jc w:val="center"/>
              <w:rPr>
                <w:rFonts w:hint="eastAsia" w:ascii="宋体" w:hAnsi="宋体" w:eastAsia="宋体" w:cs="宋体"/>
                <w:i w:val="0"/>
                <w:color w:val="000000"/>
                <w:sz w:val="24"/>
                <w:szCs w:val="24"/>
                <w:u w:val="none"/>
              </w:rPr>
            </w:pP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0F689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3E5FD8">
            <w:pPr>
              <w:jc w:val="left"/>
              <w:rPr>
                <w:rFonts w:hint="eastAsia" w:ascii="宋体" w:hAnsi="宋体" w:eastAsia="宋体" w:cs="宋体"/>
                <w:i w:val="0"/>
                <w:color w:val="000000"/>
                <w:sz w:val="24"/>
                <w:szCs w:val="24"/>
                <w:u w:val="none"/>
              </w:rPr>
            </w:pP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DA710C">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701764">
            <w:pPr>
              <w:rPr>
                <w:rFonts w:hint="eastAsia" w:ascii="宋体" w:hAnsi="宋体" w:eastAsia="宋体" w:cs="宋体"/>
                <w:i w:val="0"/>
                <w:color w:val="000000"/>
                <w:sz w:val="24"/>
                <w:szCs w:val="24"/>
                <w:u w:val="none"/>
              </w:rPr>
            </w:pPr>
          </w:p>
        </w:tc>
      </w:tr>
      <w:tr w14:paraId="06A36519">
        <w:tblPrEx>
          <w:shd w:val="clear" w:color="auto" w:fill="auto"/>
          <w:tblCellMar>
            <w:top w:w="0" w:type="dxa"/>
            <w:left w:w="0" w:type="dxa"/>
            <w:bottom w:w="0" w:type="dxa"/>
            <w:right w:w="0" w:type="dxa"/>
          </w:tblCellMar>
        </w:tblPrEx>
        <w:trPr>
          <w:gridAfter w:val="1"/>
          <w:wAfter w:w="108" w:type="dxa"/>
          <w:trHeight w:val="675" w:hRule="atLeast"/>
        </w:trPr>
        <w:tc>
          <w:tcPr>
            <w:tcW w:w="8113" w:type="dxa"/>
            <w:gridSpan w:val="25"/>
            <w:tcBorders>
              <w:top w:val="nil"/>
              <w:left w:val="nil"/>
              <w:bottom w:val="nil"/>
              <w:right w:val="nil"/>
            </w:tcBorders>
            <w:shd w:val="clear" w:color="auto" w:fill="auto"/>
            <w:tcMar>
              <w:top w:w="15" w:type="dxa"/>
              <w:left w:w="15" w:type="dxa"/>
              <w:right w:w="15" w:type="dxa"/>
            </w:tcMar>
            <w:vAlign w:val="center"/>
          </w:tcPr>
          <w:p w14:paraId="0C8727D3">
            <w:pPr>
              <w:keepNext w:val="0"/>
              <w:keepLines w:val="0"/>
              <w:widowControl/>
              <w:suppressLineNumbers w:val="0"/>
              <w:jc w:val="left"/>
              <w:textAlignment w:val="center"/>
              <w:rPr>
                <w:rFonts w:ascii="方正小标宋简体" w:hAnsi="方正小标宋简体" w:eastAsia="方正小标宋简体" w:cs="方正小标宋简体"/>
                <w:i w:val="0"/>
                <w:color w:val="000000"/>
                <w:sz w:val="52"/>
                <w:szCs w:val="52"/>
                <w:u w:val="none"/>
              </w:rPr>
            </w:pPr>
            <w:r>
              <w:rPr>
                <w:rFonts w:hint="eastAsia" w:ascii="黑体" w:hAnsi="宋体" w:eastAsia="黑体" w:cs="黑体"/>
                <w:i w:val="0"/>
                <w:color w:val="000000"/>
                <w:kern w:val="0"/>
                <w:sz w:val="28"/>
                <w:szCs w:val="28"/>
                <w:u w:val="none"/>
                <w:lang w:val="en-US" w:eastAsia="zh-CN" w:bidi="ar"/>
              </w:rPr>
              <w:t>附件</w:t>
            </w:r>
          </w:p>
        </w:tc>
        <w:tc>
          <w:tcPr>
            <w:tcW w:w="706" w:type="dxa"/>
            <w:gridSpan w:val="3"/>
            <w:tcBorders>
              <w:top w:val="nil"/>
              <w:left w:val="nil"/>
              <w:bottom w:val="nil"/>
              <w:right w:val="nil"/>
            </w:tcBorders>
            <w:shd w:val="clear" w:color="auto" w:fill="auto"/>
            <w:tcMar>
              <w:top w:w="15" w:type="dxa"/>
              <w:left w:w="15" w:type="dxa"/>
              <w:right w:w="15" w:type="dxa"/>
            </w:tcMar>
            <w:vAlign w:val="center"/>
          </w:tcPr>
          <w:p w14:paraId="069214F6">
            <w:pPr>
              <w:rPr>
                <w:rFonts w:hint="default" w:ascii="方正小标宋简体" w:hAnsi="方正小标宋简体" w:eastAsia="方正小标宋简体" w:cs="方正小标宋简体"/>
                <w:i w:val="0"/>
                <w:color w:val="000000"/>
                <w:kern w:val="0"/>
                <w:sz w:val="52"/>
                <w:szCs w:val="52"/>
                <w:u w:val="none"/>
                <w:lang w:val="en-US" w:eastAsia="zh-CN" w:bidi="ar"/>
              </w:rPr>
            </w:pPr>
          </w:p>
        </w:tc>
      </w:tr>
      <w:tr w14:paraId="4D617436">
        <w:tblPrEx>
          <w:tblCellMar>
            <w:top w:w="0" w:type="dxa"/>
            <w:left w:w="0" w:type="dxa"/>
            <w:bottom w:w="0" w:type="dxa"/>
            <w:right w:w="0" w:type="dxa"/>
          </w:tblCellMar>
        </w:tblPrEx>
        <w:trPr>
          <w:gridAfter w:val="1"/>
          <w:wAfter w:w="108" w:type="dxa"/>
          <w:trHeight w:val="285" w:hRule="atLeast"/>
        </w:trPr>
        <w:tc>
          <w:tcPr>
            <w:tcW w:w="8819" w:type="dxa"/>
            <w:gridSpan w:val="28"/>
            <w:tcBorders>
              <w:top w:val="nil"/>
              <w:left w:val="nil"/>
              <w:bottom w:val="nil"/>
              <w:right w:val="nil"/>
            </w:tcBorders>
            <w:shd w:val="clear" w:color="auto" w:fill="auto"/>
            <w:tcMar>
              <w:top w:w="15" w:type="dxa"/>
              <w:left w:w="15" w:type="dxa"/>
              <w:right w:w="15" w:type="dxa"/>
            </w:tcMar>
            <w:vAlign w:val="center"/>
          </w:tcPr>
          <w:p w14:paraId="46A65BF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方正小标宋简体" w:hAnsi="方正小标宋简体" w:eastAsia="方正小标宋简体" w:cs="方正小标宋简体"/>
                <w:i w:val="0"/>
                <w:color w:val="000000"/>
                <w:kern w:val="0"/>
                <w:sz w:val="52"/>
                <w:szCs w:val="52"/>
                <w:u w:val="none"/>
                <w:lang w:val="en-US" w:eastAsia="zh-CN" w:bidi="ar"/>
              </w:rPr>
              <w:t>项目支出绩效目标申报表</w:t>
            </w:r>
          </w:p>
        </w:tc>
      </w:tr>
      <w:tr w14:paraId="3832AB0F">
        <w:tblPrEx>
          <w:shd w:val="clear" w:color="auto" w:fill="auto"/>
          <w:tblCellMar>
            <w:top w:w="0" w:type="dxa"/>
            <w:left w:w="0" w:type="dxa"/>
            <w:bottom w:w="0" w:type="dxa"/>
            <w:right w:w="0" w:type="dxa"/>
          </w:tblCellMar>
        </w:tblPrEx>
        <w:trPr>
          <w:gridAfter w:val="1"/>
          <w:wAfter w:w="108" w:type="dxa"/>
          <w:trHeight w:val="285" w:hRule="atLeast"/>
        </w:trPr>
        <w:tc>
          <w:tcPr>
            <w:tcW w:w="8819" w:type="dxa"/>
            <w:gridSpan w:val="28"/>
            <w:tcBorders>
              <w:top w:val="nil"/>
              <w:left w:val="nil"/>
              <w:bottom w:val="single" w:color="000000" w:sz="4" w:space="0"/>
              <w:right w:val="nil"/>
            </w:tcBorders>
            <w:shd w:val="clear" w:color="auto" w:fill="auto"/>
            <w:noWrap/>
            <w:tcMar>
              <w:top w:w="15" w:type="dxa"/>
              <w:left w:w="15" w:type="dxa"/>
              <w:right w:w="15" w:type="dxa"/>
            </w:tcMar>
            <w:vAlign w:val="center"/>
          </w:tcPr>
          <w:p w14:paraId="422B9E4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r>
              <w:rPr>
                <w:rFonts w:hint="eastAsia" w:eastAsia="宋体" w:cs="Times New Roman"/>
                <w:i w:val="0"/>
                <w:color w:val="000000"/>
                <w:kern w:val="0"/>
                <w:sz w:val="24"/>
                <w:szCs w:val="24"/>
                <w:u w:val="none"/>
                <w:lang w:val="en-US" w:eastAsia="zh-CN" w:bidi="ar"/>
              </w:rPr>
              <w:t>2026</w:t>
            </w:r>
            <w:r>
              <w:rPr>
                <w:rFonts w:hint="eastAsia" w:ascii="宋体" w:hAnsi="宋体" w:eastAsia="宋体" w:cs="宋体"/>
                <w:i w:val="0"/>
                <w:color w:val="000000"/>
                <w:kern w:val="0"/>
                <w:sz w:val="24"/>
                <w:szCs w:val="24"/>
                <w:u w:val="none"/>
                <w:lang w:val="en-US" w:eastAsia="zh-CN" w:bidi="ar"/>
              </w:rPr>
              <w:t>年度）</w:t>
            </w:r>
          </w:p>
        </w:tc>
      </w:tr>
      <w:tr w14:paraId="25684C52">
        <w:tblPrEx>
          <w:tblCellMar>
            <w:top w:w="0" w:type="dxa"/>
            <w:left w:w="0" w:type="dxa"/>
            <w:bottom w:w="0" w:type="dxa"/>
            <w:right w:w="0" w:type="dxa"/>
          </w:tblCellMar>
        </w:tblPrEx>
        <w:trPr>
          <w:gridAfter w:val="1"/>
          <w:wAfter w:w="108" w:type="dxa"/>
          <w:trHeight w:val="480"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231E3C6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项目名称</w:t>
            </w:r>
          </w:p>
        </w:tc>
        <w:tc>
          <w:tcPr>
            <w:tcW w:w="6485" w:type="dxa"/>
            <w:gridSpan w:val="1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68575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市政工程款</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A1EE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3E64727F">
        <w:tblPrEx>
          <w:tblCellMar>
            <w:top w:w="0" w:type="dxa"/>
            <w:left w:w="0" w:type="dxa"/>
            <w:bottom w:w="0" w:type="dxa"/>
            <w:right w:w="0" w:type="dxa"/>
          </w:tblCellMar>
        </w:tblPrEx>
        <w:trPr>
          <w:gridAfter w:val="1"/>
          <w:wAfter w:w="108" w:type="dxa"/>
          <w:trHeight w:val="465"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60A2C7D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本级部门及代码</w:t>
            </w:r>
          </w:p>
        </w:tc>
        <w:tc>
          <w:tcPr>
            <w:tcW w:w="291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5CA27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莫力达瓦达斡尔族自治旗住房和城乡建设局406</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F8B4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实施单位</w:t>
            </w:r>
          </w:p>
        </w:tc>
        <w:tc>
          <w:tcPr>
            <w:tcW w:w="1919"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916FD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莫力达瓦达斡尔族自治旗住房和城乡建设局</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71F2D">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2FE45DD7">
        <w:tblPrEx>
          <w:shd w:val="clear" w:color="auto" w:fill="auto"/>
          <w:tblCellMar>
            <w:top w:w="0" w:type="dxa"/>
            <w:left w:w="0" w:type="dxa"/>
            <w:bottom w:w="0" w:type="dxa"/>
            <w:right w:w="0" w:type="dxa"/>
          </w:tblCellMar>
        </w:tblPrEx>
        <w:trPr>
          <w:gridAfter w:val="1"/>
          <w:wAfter w:w="108" w:type="dxa"/>
          <w:trHeight w:val="480"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7C9477B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项目属性</w:t>
            </w:r>
          </w:p>
        </w:tc>
        <w:tc>
          <w:tcPr>
            <w:tcW w:w="291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D0FD6D">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F640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项目期</w:t>
            </w:r>
          </w:p>
        </w:tc>
        <w:tc>
          <w:tcPr>
            <w:tcW w:w="1919"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AA0084">
            <w:pPr>
              <w:jc w:val="cente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BE1D5C">
            <w:pPr>
              <w:jc w:val="center"/>
              <w:rPr>
                <w:rFonts w:hint="eastAsia" w:ascii="宋体" w:hAnsi="宋体" w:eastAsia="宋体" w:cs="宋体"/>
                <w:i w:val="0"/>
                <w:color w:val="000000"/>
                <w:sz w:val="24"/>
                <w:szCs w:val="24"/>
                <w:u w:val="none"/>
              </w:rPr>
            </w:pPr>
          </w:p>
        </w:tc>
      </w:tr>
      <w:tr w14:paraId="18360992">
        <w:tblPrEx>
          <w:tblCellMar>
            <w:top w:w="0" w:type="dxa"/>
            <w:left w:w="0" w:type="dxa"/>
            <w:bottom w:w="0" w:type="dxa"/>
            <w:right w:w="0" w:type="dxa"/>
          </w:tblCellMar>
        </w:tblPrEx>
        <w:trPr>
          <w:gridAfter w:val="1"/>
          <w:wAfter w:w="108" w:type="dxa"/>
          <w:trHeight w:val="450" w:hRule="atLeast"/>
        </w:trPr>
        <w:tc>
          <w:tcPr>
            <w:tcW w:w="1628" w:type="dxa"/>
            <w:gridSpan w:val="6"/>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4EA4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（万元）</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58333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中期资金总额：</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764051">
            <w:pP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4EEB7D4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年度资金总额：</w:t>
            </w:r>
          </w:p>
        </w:tc>
        <w:tc>
          <w:tcPr>
            <w:tcW w:w="1919"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9C6419">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83D493">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222B7D0B">
        <w:tblPrEx>
          <w:shd w:val="clear" w:color="auto" w:fill="auto"/>
          <w:tblCellMar>
            <w:top w:w="0" w:type="dxa"/>
            <w:left w:w="0" w:type="dxa"/>
            <w:bottom w:w="0" w:type="dxa"/>
            <w:right w:w="0" w:type="dxa"/>
          </w:tblCellMar>
        </w:tblPrEx>
        <w:trPr>
          <w:gridAfter w:val="1"/>
          <w:wAfter w:w="108" w:type="dxa"/>
          <w:trHeight w:val="450" w:hRule="atLeast"/>
        </w:trPr>
        <w:tc>
          <w:tcPr>
            <w:tcW w:w="1628"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B84D5">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411C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FDC1C">
            <w:pP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52286D5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919"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174EF">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FD9AC4">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72301935">
        <w:tblPrEx>
          <w:tblCellMar>
            <w:top w:w="0" w:type="dxa"/>
            <w:left w:w="0" w:type="dxa"/>
            <w:bottom w:w="0" w:type="dxa"/>
            <w:right w:w="0" w:type="dxa"/>
          </w:tblCellMar>
        </w:tblPrEx>
        <w:trPr>
          <w:gridAfter w:val="1"/>
          <w:wAfter w:w="108" w:type="dxa"/>
          <w:trHeight w:val="450" w:hRule="atLeast"/>
        </w:trPr>
        <w:tc>
          <w:tcPr>
            <w:tcW w:w="1628"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FD8DC6">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9A744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其他资金</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9EB81">
            <w:pP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0FAD4FB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其他资金</w:t>
            </w:r>
          </w:p>
        </w:tc>
        <w:tc>
          <w:tcPr>
            <w:tcW w:w="1919"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313721">
            <w:pPr>
              <w:jc w:val="right"/>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68195">
            <w:pPr>
              <w:jc w:val="right"/>
              <w:rPr>
                <w:rFonts w:hint="eastAsia" w:ascii="宋体" w:hAnsi="宋体" w:eastAsia="宋体" w:cs="宋体"/>
                <w:i w:val="0"/>
                <w:color w:val="000000"/>
                <w:sz w:val="24"/>
                <w:szCs w:val="24"/>
                <w:u w:val="none"/>
              </w:rPr>
            </w:pPr>
          </w:p>
        </w:tc>
      </w:tr>
      <w:tr w14:paraId="06C48465">
        <w:tblPrEx>
          <w:shd w:val="clear" w:color="auto" w:fill="auto"/>
          <w:tblCellMar>
            <w:top w:w="0" w:type="dxa"/>
            <w:left w:w="0" w:type="dxa"/>
            <w:bottom w:w="0" w:type="dxa"/>
            <w:right w:w="0" w:type="dxa"/>
          </w:tblCellMar>
        </w:tblPrEx>
        <w:trPr>
          <w:gridAfter w:val="1"/>
          <w:wAfter w:w="108" w:type="dxa"/>
          <w:trHeight w:val="495" w:hRule="atLeast"/>
        </w:trPr>
        <w:tc>
          <w:tcPr>
            <w:tcW w:w="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91A1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总</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体</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135"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B1E1C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中期目标（2025年）</w:t>
            </w:r>
          </w:p>
        </w:tc>
        <w:tc>
          <w:tcPr>
            <w:tcW w:w="3573" w:type="dxa"/>
            <w:gridSpan w:val="1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D8270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2026年度目标</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5C9C0">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1A833345">
        <w:tblPrEx>
          <w:tblCellMar>
            <w:top w:w="0" w:type="dxa"/>
            <w:left w:w="0" w:type="dxa"/>
            <w:bottom w:w="0" w:type="dxa"/>
            <w:right w:w="0" w:type="dxa"/>
          </w:tblCellMar>
        </w:tblPrEx>
        <w:trPr>
          <w:gridAfter w:val="1"/>
          <w:wAfter w:w="108" w:type="dxa"/>
          <w:trHeight w:val="147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1042E">
            <w:pPr>
              <w:jc w:val="center"/>
              <w:rPr>
                <w:rFonts w:hint="eastAsia" w:ascii="宋体" w:hAnsi="宋体" w:eastAsia="宋体" w:cs="宋体"/>
                <w:i w:val="0"/>
                <w:color w:val="000000"/>
                <w:sz w:val="24"/>
                <w:szCs w:val="24"/>
                <w:u w:val="none"/>
              </w:rPr>
            </w:pPr>
          </w:p>
        </w:tc>
        <w:tc>
          <w:tcPr>
            <w:tcW w:w="4135"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D0E4CA3">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3573" w:type="dxa"/>
            <w:gridSpan w:val="1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2B92D31">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 xml:space="preserve"> 目标1：对莫力达瓦达斡尔族自治旗市政工程款进行统一管理与支付，保障年度市政基础设施建设任务按计划落地，同时实现资金使用合规、高效且控制成本，最终提升城市功能与民生福祉。</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E5958A2">
            <w:pPr>
              <w:keepNext w:val="0"/>
              <w:keepLines w:val="0"/>
              <w:widowControl/>
              <w:suppressLineNumbers w:val="0"/>
              <w:jc w:val="left"/>
              <w:textAlignment w:val="top"/>
              <w:rPr>
                <w:rFonts w:hint="eastAsia" w:ascii="宋体" w:hAnsi="宋体" w:eastAsia="宋体" w:cs="宋体"/>
                <w:i w:val="0"/>
                <w:color w:val="000000"/>
                <w:kern w:val="0"/>
                <w:sz w:val="20"/>
                <w:szCs w:val="20"/>
                <w:u w:val="none"/>
                <w:lang w:val="en-US" w:eastAsia="zh-CN" w:bidi="ar"/>
              </w:rPr>
            </w:pPr>
          </w:p>
        </w:tc>
      </w:tr>
      <w:tr w14:paraId="7C22BDA3">
        <w:tblPrEx>
          <w:tblCellMar>
            <w:top w:w="0" w:type="dxa"/>
            <w:left w:w="0" w:type="dxa"/>
            <w:bottom w:w="0" w:type="dxa"/>
            <w:right w:w="0" w:type="dxa"/>
          </w:tblCellMar>
        </w:tblPrEx>
        <w:trPr>
          <w:gridAfter w:val="1"/>
          <w:wAfter w:w="108" w:type="dxa"/>
          <w:trHeight w:val="680" w:hRule="atLeast"/>
        </w:trPr>
        <w:tc>
          <w:tcPr>
            <w:tcW w:w="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9BCB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0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F7C88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一级</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指标</w:t>
            </w: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C614F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4D64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34E59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7A55A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50D8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260DE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C8B61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46552B1B">
        <w:tblPrEx>
          <w:tblCellMar>
            <w:top w:w="0" w:type="dxa"/>
            <w:left w:w="0" w:type="dxa"/>
            <w:bottom w:w="0" w:type="dxa"/>
            <w:right w:w="0" w:type="dxa"/>
          </w:tblCellMar>
        </w:tblPrEx>
        <w:trPr>
          <w:gridAfter w:val="1"/>
          <w:wAfter w:w="108" w:type="dxa"/>
          <w:trHeight w:val="90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BC59EB">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B5EA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7B30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A6BBE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018BF">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21AD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D734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指标1：以前年度工程项目。</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4E78A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8EB4FC">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r>
      <w:tr w14:paraId="5D2D72E4">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37F488">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9F2FBB">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ECB860">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5CDF5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211645">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7D0DF5">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2B91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指标2：</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8DE7FA">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676F3D">
            <w:pPr>
              <w:jc w:val="center"/>
              <w:rPr>
                <w:rFonts w:hint="eastAsia" w:ascii="宋体" w:hAnsi="宋体" w:eastAsia="宋体" w:cs="宋体"/>
                <w:i w:val="0"/>
                <w:color w:val="000000"/>
                <w:sz w:val="20"/>
                <w:szCs w:val="20"/>
                <w:u w:val="none"/>
              </w:rPr>
            </w:pPr>
          </w:p>
        </w:tc>
      </w:tr>
      <w:tr w14:paraId="4566D73D">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979F4">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C8781B">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216220">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BC576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33290B">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2798D">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6BFA5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D82DC0">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7A7AA4">
            <w:pPr>
              <w:jc w:val="center"/>
              <w:rPr>
                <w:rFonts w:hint="eastAsia" w:ascii="宋体" w:hAnsi="宋体" w:eastAsia="宋体" w:cs="宋体"/>
                <w:i w:val="0"/>
                <w:color w:val="000000"/>
                <w:sz w:val="20"/>
                <w:szCs w:val="20"/>
                <w:u w:val="none"/>
              </w:rPr>
            </w:pPr>
          </w:p>
        </w:tc>
      </w:tr>
      <w:tr w14:paraId="748F4148">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3946CF">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3BC78E">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A70F5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F355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F553E">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54E0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6C080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指标1：完成支付市政工程资金尾欠款合格率</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4E83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B25598">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r>
      <w:tr w14:paraId="0A33D718">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BD87DB">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505CE7">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8C37F5">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1EFD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27D92">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14387">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CC0CF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指标2：完成支付市政工程资金尾欠款通过率</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580907">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lang w:val="en-US" w:eastAsia="zh-CN"/>
              </w:rPr>
              <w:t>100%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B177F6">
            <w:pPr>
              <w:jc w:val="center"/>
              <w:rPr>
                <w:rFonts w:hint="eastAsia" w:ascii="宋体" w:hAnsi="宋体" w:eastAsia="宋体" w:cs="宋体"/>
                <w:i w:val="0"/>
                <w:color w:val="000000"/>
                <w:sz w:val="20"/>
                <w:szCs w:val="20"/>
                <w:u w:val="none"/>
              </w:rPr>
            </w:pPr>
          </w:p>
        </w:tc>
      </w:tr>
      <w:tr w14:paraId="6ACAD3A8">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A3718A">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A43D3A">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C0BE4">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4B0F4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BCE58">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673C8">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600AC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6435D0">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469C7F">
            <w:pPr>
              <w:jc w:val="center"/>
              <w:rPr>
                <w:rFonts w:hint="eastAsia" w:ascii="宋体" w:hAnsi="宋体" w:eastAsia="宋体" w:cs="宋体"/>
                <w:i w:val="0"/>
                <w:color w:val="000000"/>
                <w:sz w:val="20"/>
                <w:szCs w:val="20"/>
                <w:u w:val="none"/>
              </w:rPr>
            </w:pPr>
          </w:p>
        </w:tc>
      </w:tr>
      <w:tr w14:paraId="67370CD8">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ADB9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6EC965">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7806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39FC8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E59E08">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0A4D2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52E66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指标1：市政工程款及时率</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EB5984">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lang w:val="en-US" w:eastAsia="zh-CN"/>
              </w:rPr>
              <w:t>100%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D946CE">
            <w:pPr>
              <w:jc w:val="center"/>
              <w:rPr>
                <w:rFonts w:hint="eastAsia" w:ascii="宋体" w:hAnsi="宋体" w:eastAsia="宋体" w:cs="宋体"/>
                <w:i w:val="0"/>
                <w:color w:val="000000"/>
                <w:sz w:val="20"/>
                <w:szCs w:val="20"/>
                <w:u w:val="none"/>
              </w:rPr>
            </w:pPr>
          </w:p>
        </w:tc>
      </w:tr>
      <w:tr w14:paraId="49284C96">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462683">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0772A3">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3F9101">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35FCB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240CD9">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B4C2B">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67B5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指标2：市政工程款及时性</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75E464">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lang w:val="en-US" w:eastAsia="zh-CN"/>
              </w:rPr>
              <w:t>及时</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523ED">
            <w:pPr>
              <w:jc w:val="center"/>
              <w:rPr>
                <w:rFonts w:hint="eastAsia" w:ascii="宋体" w:hAnsi="宋体" w:eastAsia="宋体" w:cs="宋体"/>
                <w:i w:val="0"/>
                <w:color w:val="000000"/>
                <w:sz w:val="20"/>
                <w:szCs w:val="20"/>
                <w:u w:val="none"/>
              </w:rPr>
            </w:pPr>
          </w:p>
        </w:tc>
      </w:tr>
      <w:tr w14:paraId="6A3B4F55">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B2BDDE">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62DB9F">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582EE5">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BAA78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31D2C">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D8F11">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9A562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9D0CBD">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34D7C9">
            <w:pPr>
              <w:jc w:val="center"/>
              <w:rPr>
                <w:rFonts w:hint="eastAsia" w:ascii="宋体" w:hAnsi="宋体" w:eastAsia="宋体" w:cs="宋体"/>
                <w:i w:val="0"/>
                <w:color w:val="000000"/>
                <w:sz w:val="20"/>
                <w:szCs w:val="20"/>
                <w:u w:val="none"/>
              </w:rPr>
            </w:pPr>
          </w:p>
        </w:tc>
      </w:tr>
      <w:tr w14:paraId="32F2EF0F">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C77A9C">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C8C02">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12FC4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348B7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FBFC64">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0FC26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CC2B6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指标1：市政工程款成本控制标准</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F9E9A">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lang w:val="en-US" w:eastAsia="zh-CN"/>
              </w:rPr>
              <w:t>2000万元</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9DEC73">
            <w:pPr>
              <w:jc w:val="center"/>
              <w:rPr>
                <w:rFonts w:hint="eastAsia" w:ascii="宋体" w:hAnsi="宋体" w:eastAsia="宋体" w:cs="宋体"/>
                <w:i w:val="0"/>
                <w:color w:val="000000"/>
                <w:sz w:val="20"/>
                <w:szCs w:val="20"/>
                <w:u w:val="none"/>
              </w:rPr>
            </w:pPr>
          </w:p>
        </w:tc>
      </w:tr>
      <w:tr w14:paraId="1C3C5C56">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F95EAB">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DBFCD1">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C6483">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4638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9254E">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D4E51">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D7FB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指标2：市政工程款成本节约率</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D471B">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lang w:val="en-US" w:eastAsia="zh-CN"/>
              </w:rPr>
              <w:t>100%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3542F">
            <w:pPr>
              <w:jc w:val="center"/>
              <w:rPr>
                <w:rFonts w:hint="eastAsia" w:ascii="宋体" w:hAnsi="宋体" w:eastAsia="宋体" w:cs="宋体"/>
                <w:i w:val="0"/>
                <w:color w:val="000000"/>
                <w:sz w:val="20"/>
                <w:szCs w:val="20"/>
                <w:u w:val="none"/>
              </w:rPr>
            </w:pPr>
          </w:p>
        </w:tc>
      </w:tr>
      <w:tr w14:paraId="2EBEB2C4">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31BE2D">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6ABDBC">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083DD">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7EA3B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392C56">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90B5B">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7A8C5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758EA">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92A264">
            <w:pPr>
              <w:jc w:val="center"/>
              <w:rPr>
                <w:rFonts w:hint="eastAsia" w:ascii="宋体" w:hAnsi="宋体" w:eastAsia="宋体" w:cs="宋体"/>
                <w:i w:val="0"/>
                <w:color w:val="000000"/>
                <w:sz w:val="20"/>
                <w:szCs w:val="20"/>
                <w:u w:val="none"/>
              </w:rPr>
            </w:pPr>
          </w:p>
        </w:tc>
      </w:tr>
      <w:tr w14:paraId="56DC91FF">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BAA0DC">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21D05F">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39DF6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E836C1">
            <w:pPr>
              <w:rPr>
                <w:rFonts w:hint="eastAsia" w:ascii="宋体" w:hAnsi="宋体" w:eastAsia="宋体" w:cs="宋体"/>
                <w:i w:val="0"/>
                <w:color w:val="000000"/>
                <w:sz w:val="24"/>
                <w:szCs w:val="24"/>
                <w:u w:val="none"/>
              </w:rPr>
            </w:pP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DCB5A">
            <w:pPr>
              <w:jc w:val="center"/>
              <w:rPr>
                <w:rFonts w:hint="eastAsia" w:ascii="宋体" w:hAnsi="宋体" w:eastAsia="宋体" w:cs="宋体"/>
                <w:i w:val="0"/>
                <w:color w:val="000000"/>
                <w:sz w:val="24"/>
                <w:szCs w:val="24"/>
                <w:u w:val="none"/>
              </w:rPr>
            </w:pP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53684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45978B">
            <w:pPr>
              <w:jc w:val="left"/>
              <w:rPr>
                <w:rFonts w:hint="eastAsia" w:ascii="宋体" w:hAnsi="宋体" w:eastAsia="宋体" w:cs="宋体"/>
                <w:i w:val="0"/>
                <w:color w:val="000000"/>
                <w:sz w:val="20"/>
                <w:szCs w:val="20"/>
                <w:u w:val="none"/>
              </w:rPr>
            </w:pP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1A2FF">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7BDE0C">
            <w:pPr>
              <w:jc w:val="center"/>
              <w:rPr>
                <w:rFonts w:hint="eastAsia" w:ascii="宋体" w:hAnsi="宋体" w:eastAsia="宋体" w:cs="宋体"/>
                <w:i w:val="0"/>
                <w:color w:val="000000"/>
                <w:sz w:val="20"/>
                <w:szCs w:val="20"/>
                <w:u w:val="none"/>
              </w:rPr>
            </w:pPr>
          </w:p>
        </w:tc>
      </w:tr>
      <w:tr w14:paraId="2C31140B">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7BE87">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BF4B6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E533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75B98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EC69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无</w:t>
            </w: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A1C3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CD1E8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指标1：</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2AD8D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无</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14F108">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r>
      <w:tr w14:paraId="4D753600">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41022A">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3B9C50">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1ECFB6">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AA51C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AC37AC">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87756B">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580A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指标2：</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509096">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DE6FB5">
            <w:pPr>
              <w:jc w:val="center"/>
              <w:rPr>
                <w:rFonts w:hint="eastAsia" w:ascii="宋体" w:hAnsi="宋体" w:eastAsia="宋体" w:cs="宋体"/>
                <w:i w:val="0"/>
                <w:color w:val="000000"/>
                <w:sz w:val="20"/>
                <w:szCs w:val="20"/>
                <w:u w:val="none"/>
              </w:rPr>
            </w:pPr>
          </w:p>
        </w:tc>
      </w:tr>
      <w:tr w14:paraId="42206F50">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1E66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5AD817">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5B486">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A64D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71A4E9">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15E9D">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C808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A83A31">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17FAF5">
            <w:pPr>
              <w:jc w:val="center"/>
              <w:rPr>
                <w:rFonts w:hint="eastAsia" w:ascii="宋体" w:hAnsi="宋体" w:eastAsia="宋体" w:cs="宋体"/>
                <w:i w:val="0"/>
                <w:color w:val="000000"/>
                <w:sz w:val="20"/>
                <w:szCs w:val="20"/>
                <w:u w:val="none"/>
              </w:rPr>
            </w:pPr>
          </w:p>
        </w:tc>
      </w:tr>
      <w:tr w14:paraId="7A2A8046">
        <w:tblPrEx>
          <w:shd w:val="clear" w:color="auto" w:fill="auto"/>
          <w:tblCellMar>
            <w:top w:w="0" w:type="dxa"/>
            <w:left w:w="0" w:type="dxa"/>
            <w:bottom w:w="0" w:type="dxa"/>
            <w:right w:w="0" w:type="dxa"/>
          </w:tblCellMar>
        </w:tblPrEx>
        <w:trPr>
          <w:gridAfter w:val="1"/>
          <w:wAfter w:w="108" w:type="dxa"/>
          <w:trHeight w:val="7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CA635B">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4FDFD8">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8990B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B534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939CCF">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6638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019DF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指标1：使人民群众的生活质量、环境质量、生产条件得到进一步改善。</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DC6C2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改善</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1B6554">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r>
      <w:tr w14:paraId="5356E865">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F21D3">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A41AB">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41F61">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85EC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024B87">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63A3BA">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FA02C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指标2：</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6C9B3C">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FD52E8">
            <w:pPr>
              <w:jc w:val="center"/>
              <w:rPr>
                <w:rFonts w:hint="eastAsia" w:ascii="宋体" w:hAnsi="宋体" w:eastAsia="宋体" w:cs="宋体"/>
                <w:i w:val="0"/>
                <w:color w:val="000000"/>
                <w:sz w:val="20"/>
                <w:szCs w:val="20"/>
                <w:u w:val="none"/>
              </w:rPr>
            </w:pPr>
          </w:p>
        </w:tc>
      </w:tr>
      <w:tr w14:paraId="2332B34B">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B565D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BB43F6">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19C23">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5C470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0F27C">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6DF479">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B7AA2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ED9EA">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CCAD4">
            <w:pPr>
              <w:jc w:val="center"/>
              <w:rPr>
                <w:rFonts w:hint="eastAsia" w:ascii="宋体" w:hAnsi="宋体" w:eastAsia="宋体" w:cs="宋体"/>
                <w:i w:val="0"/>
                <w:color w:val="000000"/>
                <w:sz w:val="20"/>
                <w:szCs w:val="20"/>
                <w:u w:val="none"/>
              </w:rPr>
            </w:pPr>
          </w:p>
        </w:tc>
      </w:tr>
      <w:tr w14:paraId="50714790">
        <w:tblPrEx>
          <w:shd w:val="clear" w:color="auto" w:fill="auto"/>
          <w:tblCellMar>
            <w:top w:w="0" w:type="dxa"/>
            <w:left w:w="0" w:type="dxa"/>
            <w:bottom w:w="0" w:type="dxa"/>
            <w:right w:w="0" w:type="dxa"/>
          </w:tblCellMar>
        </w:tblPrEx>
        <w:trPr>
          <w:gridAfter w:val="1"/>
          <w:wAfter w:w="108" w:type="dxa"/>
          <w:trHeight w:val="88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FD821D">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272746">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3A5A9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773CC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1F335D">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371DF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136E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指标1：</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8DBE6">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2DD51">
            <w:pPr>
              <w:jc w:val="center"/>
              <w:rPr>
                <w:rFonts w:hint="eastAsia" w:ascii="宋体" w:hAnsi="宋体" w:eastAsia="宋体" w:cs="宋体"/>
                <w:i w:val="0"/>
                <w:color w:val="000000"/>
                <w:sz w:val="20"/>
                <w:szCs w:val="20"/>
                <w:u w:val="none"/>
              </w:rPr>
            </w:pPr>
          </w:p>
        </w:tc>
      </w:tr>
      <w:tr w14:paraId="3574895C">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25CCA">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C8B2B">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CE97A">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EE5D9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050E3D">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E5190A">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7825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指标2：</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FBD10">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F79F9B">
            <w:pPr>
              <w:jc w:val="center"/>
              <w:rPr>
                <w:rFonts w:hint="eastAsia" w:ascii="宋体" w:hAnsi="宋体" w:eastAsia="宋体" w:cs="宋体"/>
                <w:i w:val="0"/>
                <w:color w:val="000000"/>
                <w:sz w:val="20"/>
                <w:szCs w:val="20"/>
                <w:u w:val="none"/>
              </w:rPr>
            </w:pPr>
          </w:p>
        </w:tc>
      </w:tr>
      <w:tr w14:paraId="067BE4A7">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4ED811">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10B31E">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117CC8">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F2AC0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CC440">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9C6906">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1A4EB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C3EDD0">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64946">
            <w:pPr>
              <w:jc w:val="center"/>
              <w:rPr>
                <w:rFonts w:hint="eastAsia" w:ascii="宋体" w:hAnsi="宋体" w:eastAsia="宋体" w:cs="宋体"/>
                <w:i w:val="0"/>
                <w:color w:val="000000"/>
                <w:sz w:val="20"/>
                <w:szCs w:val="20"/>
                <w:u w:val="none"/>
              </w:rPr>
            </w:pPr>
          </w:p>
        </w:tc>
      </w:tr>
      <w:tr w14:paraId="1CFFDAFD">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45219B">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4E4F5D">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E2D9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A957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34A770">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DF4D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574C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指标1：持续提高居民生活质量</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ECD44">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lang w:val="en-US" w:eastAsia="zh-CN"/>
              </w:rPr>
              <w:t>持续提高</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B7C5E9">
            <w:pPr>
              <w:jc w:val="center"/>
              <w:rPr>
                <w:rFonts w:hint="eastAsia" w:ascii="宋体" w:hAnsi="宋体" w:eastAsia="宋体" w:cs="宋体"/>
                <w:i w:val="0"/>
                <w:color w:val="000000"/>
                <w:sz w:val="20"/>
                <w:szCs w:val="20"/>
                <w:u w:val="none"/>
              </w:rPr>
            </w:pPr>
          </w:p>
        </w:tc>
      </w:tr>
      <w:tr w14:paraId="11334E1B">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772730">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6A74E0">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6B395">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03B11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5F90CA">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EF4D0B">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9A1B8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指标2：</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AD176A">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D18838">
            <w:pPr>
              <w:jc w:val="center"/>
              <w:rPr>
                <w:rFonts w:hint="eastAsia" w:ascii="宋体" w:hAnsi="宋体" w:eastAsia="宋体" w:cs="宋体"/>
                <w:i w:val="0"/>
                <w:color w:val="000000"/>
                <w:sz w:val="20"/>
                <w:szCs w:val="20"/>
                <w:u w:val="none"/>
              </w:rPr>
            </w:pPr>
          </w:p>
        </w:tc>
      </w:tr>
      <w:tr w14:paraId="47585019">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49E84">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09A84D">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146A21">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91EB6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EE6FFE">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1F3672">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11C05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F5C2F">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9FA77B">
            <w:pPr>
              <w:jc w:val="center"/>
              <w:rPr>
                <w:rFonts w:hint="eastAsia" w:ascii="宋体" w:hAnsi="宋体" w:eastAsia="宋体" w:cs="宋体"/>
                <w:i w:val="0"/>
                <w:color w:val="000000"/>
                <w:sz w:val="20"/>
                <w:szCs w:val="20"/>
                <w:u w:val="none"/>
              </w:rPr>
            </w:pPr>
          </w:p>
        </w:tc>
      </w:tr>
      <w:tr w14:paraId="164492A8">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34AECA">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58D925">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4425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E91694">
            <w:pPr>
              <w:rPr>
                <w:rFonts w:hint="eastAsia" w:ascii="宋体" w:hAnsi="宋体" w:eastAsia="宋体" w:cs="宋体"/>
                <w:i w:val="0"/>
                <w:color w:val="000000"/>
                <w:sz w:val="24"/>
                <w:szCs w:val="24"/>
                <w:u w:val="none"/>
              </w:rPr>
            </w:pP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D7FD6D">
            <w:pPr>
              <w:rPr>
                <w:rFonts w:hint="eastAsia" w:ascii="宋体" w:hAnsi="宋体" w:eastAsia="宋体" w:cs="宋体"/>
                <w:i w:val="0"/>
                <w:color w:val="000000"/>
                <w:sz w:val="24"/>
                <w:szCs w:val="24"/>
                <w:u w:val="none"/>
              </w:rPr>
            </w:pP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610D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5E8B06">
            <w:pPr>
              <w:jc w:val="left"/>
              <w:rPr>
                <w:rFonts w:hint="eastAsia" w:ascii="宋体" w:hAnsi="宋体" w:eastAsia="宋体" w:cs="宋体"/>
                <w:i w:val="0"/>
                <w:color w:val="000000"/>
                <w:sz w:val="20"/>
                <w:szCs w:val="20"/>
                <w:u w:val="none"/>
              </w:rPr>
            </w:pP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85397">
            <w:pPr>
              <w:jc w:val="center"/>
              <w:rPr>
                <w:rFonts w:hint="eastAsia" w:ascii="宋体" w:hAnsi="宋体" w:eastAsia="宋体" w:cs="宋体"/>
                <w:i w:val="0"/>
                <w:color w:val="000000"/>
                <w:sz w:val="20"/>
                <w:szCs w:val="20"/>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01904C">
            <w:pPr>
              <w:jc w:val="center"/>
              <w:rPr>
                <w:rFonts w:hint="eastAsia" w:ascii="宋体" w:hAnsi="宋体" w:eastAsia="宋体" w:cs="宋体"/>
                <w:i w:val="0"/>
                <w:color w:val="000000"/>
                <w:sz w:val="20"/>
                <w:szCs w:val="20"/>
                <w:u w:val="none"/>
              </w:rPr>
            </w:pPr>
          </w:p>
        </w:tc>
      </w:tr>
      <w:tr w14:paraId="1E2A1A48">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BDA04">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0668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满意度指标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54111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DD2A3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A1730">
            <w:pPr>
              <w:jc w:val="cente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D7A9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BF961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指标1：群众满意度</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821C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75BB88">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r>
      <w:tr w14:paraId="1F987F79">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F460B1">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5B9DE5">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2C38D">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E9F5A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5AB783">
            <w:pPr>
              <w:jc w:val="cente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968826">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0399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指标2：</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DA7377">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6C488">
            <w:pPr>
              <w:rPr>
                <w:rFonts w:hint="eastAsia" w:ascii="宋体" w:hAnsi="宋体" w:eastAsia="宋体" w:cs="宋体"/>
                <w:i w:val="0"/>
                <w:color w:val="000000"/>
                <w:sz w:val="24"/>
                <w:szCs w:val="24"/>
                <w:u w:val="none"/>
              </w:rPr>
            </w:pPr>
          </w:p>
        </w:tc>
      </w:tr>
      <w:tr w14:paraId="5D5AA54D">
        <w:tblPrEx>
          <w:shd w:val="clear" w:color="auto" w:fill="auto"/>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0FA381">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E692B">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AE6745">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5F97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D38098">
            <w:pPr>
              <w:jc w:val="cente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1619D4">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71EA4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w:t>
            </w: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EB3CD">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1501DA">
            <w:pPr>
              <w:rPr>
                <w:rFonts w:hint="eastAsia" w:ascii="宋体" w:hAnsi="宋体" w:eastAsia="宋体" w:cs="宋体"/>
                <w:i w:val="0"/>
                <w:color w:val="000000"/>
                <w:sz w:val="24"/>
                <w:szCs w:val="24"/>
                <w:u w:val="none"/>
              </w:rPr>
            </w:pPr>
          </w:p>
        </w:tc>
      </w:tr>
      <w:tr w14:paraId="79521AB8">
        <w:tblPrEx>
          <w:tblCellMar>
            <w:top w:w="0" w:type="dxa"/>
            <w:left w:w="0" w:type="dxa"/>
            <w:bottom w:w="0" w:type="dxa"/>
            <w:right w:w="0" w:type="dxa"/>
          </w:tblCellMar>
        </w:tblPrEx>
        <w:trPr>
          <w:gridAfter w:val="1"/>
          <w:wAfter w:w="10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B59BC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60D1AF">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EDAC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C572FB">
            <w:pPr>
              <w:rPr>
                <w:rFonts w:hint="eastAsia" w:ascii="宋体" w:hAnsi="宋体" w:eastAsia="宋体" w:cs="宋体"/>
                <w:i w:val="0"/>
                <w:color w:val="000000"/>
                <w:sz w:val="24"/>
                <w:szCs w:val="24"/>
                <w:u w:val="none"/>
              </w:rPr>
            </w:pP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023857">
            <w:pPr>
              <w:jc w:val="center"/>
              <w:rPr>
                <w:rFonts w:hint="eastAsia" w:ascii="宋体" w:hAnsi="宋体" w:eastAsia="宋体" w:cs="宋体"/>
                <w:i w:val="0"/>
                <w:color w:val="000000"/>
                <w:sz w:val="24"/>
                <w:szCs w:val="24"/>
                <w:u w:val="none"/>
              </w:rPr>
            </w:pP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5FA40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399554">
            <w:pPr>
              <w:jc w:val="left"/>
              <w:rPr>
                <w:rFonts w:hint="eastAsia" w:ascii="宋体" w:hAnsi="宋体" w:eastAsia="宋体" w:cs="宋体"/>
                <w:i w:val="0"/>
                <w:color w:val="000000"/>
                <w:sz w:val="24"/>
                <w:szCs w:val="24"/>
                <w:u w:val="none"/>
              </w:rPr>
            </w:pPr>
          </w:p>
        </w:tc>
        <w:tc>
          <w:tcPr>
            <w:tcW w:w="110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93C821">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3E2176">
            <w:pPr>
              <w:rPr>
                <w:rFonts w:hint="eastAsia" w:ascii="宋体" w:hAnsi="宋体" w:eastAsia="宋体" w:cs="宋体"/>
                <w:i w:val="0"/>
                <w:color w:val="000000"/>
                <w:sz w:val="24"/>
                <w:szCs w:val="24"/>
                <w:u w:val="none"/>
              </w:rPr>
            </w:pPr>
          </w:p>
        </w:tc>
      </w:tr>
      <w:tr w14:paraId="6EE26E53">
        <w:tblPrEx>
          <w:tblCellMar>
            <w:top w:w="0" w:type="dxa"/>
            <w:left w:w="0" w:type="dxa"/>
            <w:bottom w:w="0" w:type="dxa"/>
            <w:right w:w="0" w:type="dxa"/>
          </w:tblCellMar>
        </w:tblPrEx>
        <w:trPr>
          <w:trHeight w:val="675" w:hRule="atLeast"/>
        </w:trPr>
        <w:tc>
          <w:tcPr>
            <w:tcW w:w="8221" w:type="dxa"/>
            <w:gridSpan w:val="26"/>
            <w:tcBorders>
              <w:top w:val="nil"/>
              <w:left w:val="nil"/>
              <w:bottom w:val="nil"/>
              <w:right w:val="nil"/>
            </w:tcBorders>
            <w:shd w:val="clear" w:color="auto" w:fill="auto"/>
            <w:tcMar>
              <w:top w:w="15" w:type="dxa"/>
              <w:left w:w="15" w:type="dxa"/>
              <w:right w:w="15" w:type="dxa"/>
            </w:tcMar>
            <w:vAlign w:val="center"/>
          </w:tcPr>
          <w:p w14:paraId="3ABEBA8D">
            <w:pPr>
              <w:keepNext w:val="0"/>
              <w:keepLines w:val="0"/>
              <w:widowControl/>
              <w:suppressLineNumbers w:val="0"/>
              <w:jc w:val="left"/>
              <w:textAlignment w:val="center"/>
              <w:rPr>
                <w:rFonts w:ascii="方正小标宋简体" w:hAnsi="方正小标宋简体" w:eastAsia="方正小标宋简体" w:cs="方正小标宋简体"/>
                <w:i w:val="0"/>
                <w:color w:val="000000"/>
                <w:sz w:val="52"/>
                <w:szCs w:val="52"/>
                <w:u w:val="none"/>
              </w:rPr>
            </w:pPr>
            <w:r>
              <w:rPr>
                <w:rFonts w:hint="eastAsia" w:ascii="黑体" w:hAnsi="宋体" w:eastAsia="黑体" w:cs="黑体"/>
                <w:i w:val="0"/>
                <w:color w:val="000000"/>
                <w:kern w:val="0"/>
                <w:sz w:val="28"/>
                <w:szCs w:val="28"/>
                <w:u w:val="none"/>
                <w:lang w:val="en-US" w:eastAsia="zh-CN" w:bidi="ar"/>
              </w:rPr>
              <w:t>附件</w:t>
            </w:r>
          </w:p>
        </w:tc>
        <w:tc>
          <w:tcPr>
            <w:tcW w:w="706" w:type="dxa"/>
            <w:gridSpan w:val="3"/>
            <w:tcBorders>
              <w:top w:val="nil"/>
              <w:left w:val="nil"/>
              <w:bottom w:val="nil"/>
              <w:right w:val="nil"/>
            </w:tcBorders>
            <w:shd w:val="clear" w:color="auto" w:fill="auto"/>
            <w:tcMar>
              <w:top w:w="15" w:type="dxa"/>
              <w:left w:w="15" w:type="dxa"/>
              <w:right w:w="15" w:type="dxa"/>
            </w:tcMar>
            <w:vAlign w:val="center"/>
          </w:tcPr>
          <w:p w14:paraId="20EC340B">
            <w:pPr>
              <w:rPr>
                <w:rFonts w:hint="default" w:ascii="方正小标宋简体" w:hAnsi="方正小标宋简体" w:eastAsia="方正小标宋简体" w:cs="方正小标宋简体"/>
                <w:i w:val="0"/>
                <w:color w:val="000000"/>
                <w:kern w:val="0"/>
                <w:sz w:val="52"/>
                <w:szCs w:val="52"/>
                <w:u w:val="none"/>
                <w:lang w:val="en-US" w:eastAsia="zh-CN" w:bidi="ar"/>
              </w:rPr>
            </w:pPr>
          </w:p>
        </w:tc>
      </w:tr>
      <w:tr w14:paraId="0CAA15C4">
        <w:tblPrEx>
          <w:shd w:val="clear" w:color="auto" w:fill="auto"/>
          <w:tblCellMar>
            <w:top w:w="0" w:type="dxa"/>
            <w:left w:w="0" w:type="dxa"/>
            <w:bottom w:w="0" w:type="dxa"/>
            <w:right w:w="0" w:type="dxa"/>
          </w:tblCellMar>
        </w:tblPrEx>
        <w:trPr>
          <w:trHeight w:val="285" w:hRule="atLeast"/>
        </w:trPr>
        <w:tc>
          <w:tcPr>
            <w:tcW w:w="8927" w:type="dxa"/>
            <w:gridSpan w:val="29"/>
            <w:tcBorders>
              <w:top w:val="nil"/>
              <w:left w:val="nil"/>
              <w:bottom w:val="nil"/>
              <w:right w:val="nil"/>
            </w:tcBorders>
            <w:shd w:val="clear" w:color="auto" w:fill="auto"/>
            <w:tcMar>
              <w:top w:w="15" w:type="dxa"/>
              <w:left w:w="15" w:type="dxa"/>
              <w:right w:w="15" w:type="dxa"/>
            </w:tcMar>
            <w:vAlign w:val="center"/>
          </w:tcPr>
          <w:p w14:paraId="739AC494">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方正小标宋简体" w:hAnsi="方正小标宋简体" w:eastAsia="方正小标宋简体" w:cs="方正小标宋简体"/>
                <w:i w:val="0"/>
                <w:color w:val="000000"/>
                <w:kern w:val="0"/>
                <w:sz w:val="52"/>
                <w:szCs w:val="52"/>
                <w:u w:val="none"/>
                <w:lang w:val="en-US" w:eastAsia="zh-CN" w:bidi="ar"/>
              </w:rPr>
              <w:t>项目支出绩效目标申报表</w:t>
            </w:r>
          </w:p>
        </w:tc>
      </w:tr>
      <w:tr w14:paraId="25ABE374">
        <w:tblPrEx>
          <w:tblCellMar>
            <w:top w:w="0" w:type="dxa"/>
            <w:left w:w="0" w:type="dxa"/>
            <w:bottom w:w="0" w:type="dxa"/>
            <w:right w:w="0" w:type="dxa"/>
          </w:tblCellMar>
        </w:tblPrEx>
        <w:trPr>
          <w:trHeight w:val="285" w:hRule="atLeast"/>
        </w:trPr>
        <w:tc>
          <w:tcPr>
            <w:tcW w:w="8927" w:type="dxa"/>
            <w:gridSpan w:val="29"/>
            <w:tcBorders>
              <w:top w:val="nil"/>
              <w:left w:val="nil"/>
              <w:bottom w:val="single" w:color="000000" w:sz="4" w:space="0"/>
              <w:right w:val="nil"/>
            </w:tcBorders>
            <w:shd w:val="clear" w:color="auto" w:fill="auto"/>
            <w:noWrap/>
            <w:tcMar>
              <w:top w:w="15" w:type="dxa"/>
              <w:left w:w="15" w:type="dxa"/>
              <w:right w:w="15" w:type="dxa"/>
            </w:tcMar>
            <w:vAlign w:val="center"/>
          </w:tcPr>
          <w:p w14:paraId="62BA7C1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r>
              <w:rPr>
                <w:rFonts w:hint="eastAsia" w:eastAsia="宋体" w:cs="Times New Roman"/>
                <w:i w:val="0"/>
                <w:color w:val="000000"/>
                <w:kern w:val="0"/>
                <w:sz w:val="24"/>
                <w:szCs w:val="24"/>
                <w:u w:val="none"/>
                <w:lang w:val="en-US" w:eastAsia="zh-CN" w:bidi="ar"/>
              </w:rPr>
              <w:t>2026</w:t>
            </w:r>
            <w:r>
              <w:rPr>
                <w:rFonts w:hint="eastAsia" w:ascii="宋体" w:hAnsi="宋体" w:eastAsia="宋体" w:cs="宋体"/>
                <w:i w:val="0"/>
                <w:color w:val="000000"/>
                <w:kern w:val="0"/>
                <w:sz w:val="24"/>
                <w:szCs w:val="24"/>
                <w:u w:val="none"/>
                <w:lang w:val="en-US" w:eastAsia="zh-CN" w:bidi="ar"/>
              </w:rPr>
              <w:t>年度）</w:t>
            </w:r>
          </w:p>
        </w:tc>
      </w:tr>
      <w:tr w14:paraId="7D914D4C">
        <w:tblPrEx>
          <w:shd w:val="clear" w:color="auto" w:fill="auto"/>
          <w:tblCellMar>
            <w:top w:w="0" w:type="dxa"/>
            <w:left w:w="0" w:type="dxa"/>
            <w:bottom w:w="0" w:type="dxa"/>
            <w:right w:w="0" w:type="dxa"/>
          </w:tblCellMar>
        </w:tblPrEx>
        <w:trPr>
          <w:trHeight w:val="480"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55312C8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项目名称</w:t>
            </w:r>
          </w:p>
        </w:tc>
        <w:tc>
          <w:tcPr>
            <w:tcW w:w="6593" w:type="dxa"/>
            <w:gridSpan w:val="2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E1E6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莫力达瓦达斡尔族自治旗污水处理厂运行经费</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F36D5">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6202620B">
        <w:tblPrEx>
          <w:shd w:val="clear" w:color="auto" w:fill="auto"/>
          <w:tblCellMar>
            <w:top w:w="0" w:type="dxa"/>
            <w:left w:w="0" w:type="dxa"/>
            <w:bottom w:w="0" w:type="dxa"/>
            <w:right w:w="0" w:type="dxa"/>
          </w:tblCellMar>
        </w:tblPrEx>
        <w:trPr>
          <w:trHeight w:val="660"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204F5D8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本级部门及代码</w:t>
            </w:r>
          </w:p>
        </w:tc>
        <w:tc>
          <w:tcPr>
            <w:tcW w:w="3409"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AFDEE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莫力达瓦达斡尔族自治旗住房和城乡建设局406</w:t>
            </w:r>
          </w:p>
        </w:tc>
        <w:tc>
          <w:tcPr>
            <w:tcW w:w="1654"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76386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实施单位</w:t>
            </w:r>
          </w:p>
        </w:tc>
        <w:tc>
          <w:tcPr>
            <w:tcW w:w="1530"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0BF3B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莫力达瓦达斡尔族自治旗住房和城乡建设局（污水处理厂）</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D696B2">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6A20C239">
        <w:tblPrEx>
          <w:tblCellMar>
            <w:top w:w="0" w:type="dxa"/>
            <w:left w:w="0" w:type="dxa"/>
            <w:bottom w:w="0" w:type="dxa"/>
            <w:right w:w="0" w:type="dxa"/>
          </w:tblCellMar>
        </w:tblPrEx>
        <w:trPr>
          <w:trHeight w:val="480"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4EA29C7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项目属性</w:t>
            </w:r>
          </w:p>
        </w:tc>
        <w:tc>
          <w:tcPr>
            <w:tcW w:w="3409"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F4E3E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经常性专项</w:t>
            </w:r>
          </w:p>
        </w:tc>
        <w:tc>
          <w:tcPr>
            <w:tcW w:w="1654"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21EB5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项目期</w:t>
            </w:r>
          </w:p>
        </w:tc>
        <w:tc>
          <w:tcPr>
            <w:tcW w:w="1530"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29BC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2026年</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BD94F">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0399A92F">
        <w:tblPrEx>
          <w:tblCellMar>
            <w:top w:w="0" w:type="dxa"/>
            <w:left w:w="0" w:type="dxa"/>
            <w:bottom w:w="0" w:type="dxa"/>
            <w:right w:w="0" w:type="dxa"/>
          </w:tblCellMar>
        </w:tblPrEx>
        <w:trPr>
          <w:trHeight w:val="450" w:hRule="atLeast"/>
        </w:trPr>
        <w:tc>
          <w:tcPr>
            <w:tcW w:w="1628" w:type="dxa"/>
            <w:gridSpan w:val="6"/>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23AD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（万元）</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F1731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中期资金总额：</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D1E1C">
            <w:pPr>
              <w:rPr>
                <w:rFonts w:hint="eastAsia" w:ascii="宋体" w:hAnsi="宋体" w:eastAsia="宋体" w:cs="宋体"/>
                <w:i w:val="0"/>
                <w:color w:val="000000"/>
                <w:sz w:val="24"/>
                <w:szCs w:val="24"/>
                <w:u w:val="none"/>
              </w:rPr>
            </w:pPr>
          </w:p>
        </w:tc>
        <w:tc>
          <w:tcPr>
            <w:tcW w:w="1654" w:type="dxa"/>
            <w:gridSpan w:val="7"/>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192B408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年度资金总额：</w:t>
            </w:r>
          </w:p>
        </w:tc>
        <w:tc>
          <w:tcPr>
            <w:tcW w:w="1530"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1CE9BA">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330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B9D41C">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348ABE9D">
        <w:tblPrEx>
          <w:tblCellMar>
            <w:top w:w="0" w:type="dxa"/>
            <w:left w:w="0" w:type="dxa"/>
            <w:bottom w:w="0" w:type="dxa"/>
            <w:right w:w="0" w:type="dxa"/>
          </w:tblCellMar>
        </w:tblPrEx>
        <w:trPr>
          <w:trHeight w:val="450" w:hRule="atLeast"/>
        </w:trPr>
        <w:tc>
          <w:tcPr>
            <w:tcW w:w="1628"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FEA3AD">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6B7FA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7DFC1">
            <w:pPr>
              <w:rPr>
                <w:rFonts w:hint="eastAsia" w:ascii="宋体" w:hAnsi="宋体" w:eastAsia="宋体" w:cs="宋体"/>
                <w:i w:val="0"/>
                <w:color w:val="000000"/>
                <w:sz w:val="24"/>
                <w:szCs w:val="24"/>
                <w:u w:val="none"/>
              </w:rPr>
            </w:pPr>
          </w:p>
        </w:tc>
        <w:tc>
          <w:tcPr>
            <w:tcW w:w="1654" w:type="dxa"/>
            <w:gridSpan w:val="7"/>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3B8B00D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530"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AAB0D2">
            <w:pPr>
              <w:jc w:val="right"/>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3CEA50">
            <w:pPr>
              <w:jc w:val="right"/>
              <w:rPr>
                <w:rFonts w:hint="eastAsia" w:ascii="宋体" w:hAnsi="宋体" w:eastAsia="宋体" w:cs="宋体"/>
                <w:i w:val="0"/>
                <w:color w:val="000000"/>
                <w:sz w:val="24"/>
                <w:szCs w:val="24"/>
                <w:u w:val="none"/>
              </w:rPr>
            </w:pPr>
          </w:p>
        </w:tc>
      </w:tr>
      <w:tr w14:paraId="22FDAA66">
        <w:tblPrEx>
          <w:shd w:val="clear" w:color="auto" w:fill="auto"/>
          <w:tblCellMar>
            <w:top w:w="0" w:type="dxa"/>
            <w:left w:w="0" w:type="dxa"/>
            <w:bottom w:w="0" w:type="dxa"/>
            <w:right w:w="0" w:type="dxa"/>
          </w:tblCellMar>
        </w:tblPrEx>
        <w:trPr>
          <w:trHeight w:val="450" w:hRule="atLeast"/>
        </w:trPr>
        <w:tc>
          <w:tcPr>
            <w:tcW w:w="1628"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AC4A6F">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3FFE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r>
              <w:rPr>
                <w:rStyle w:val="23"/>
                <w:lang w:val="en-US" w:eastAsia="zh-CN" w:bidi="ar"/>
              </w:rPr>
              <w:t xml:space="preserve">       其他资金</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6CB887">
            <w:pPr>
              <w:rPr>
                <w:rFonts w:hint="eastAsia" w:ascii="宋体" w:hAnsi="宋体" w:eastAsia="宋体" w:cs="宋体"/>
                <w:i w:val="0"/>
                <w:color w:val="000000"/>
                <w:sz w:val="24"/>
                <w:szCs w:val="24"/>
                <w:u w:val="none"/>
              </w:rPr>
            </w:pPr>
          </w:p>
        </w:tc>
        <w:tc>
          <w:tcPr>
            <w:tcW w:w="1654" w:type="dxa"/>
            <w:gridSpan w:val="7"/>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7A73725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r>
              <w:rPr>
                <w:rStyle w:val="23"/>
                <w:lang w:val="en-US" w:eastAsia="zh-CN" w:bidi="ar"/>
              </w:rPr>
              <w:t xml:space="preserve"> 其他资金</w:t>
            </w:r>
          </w:p>
        </w:tc>
        <w:tc>
          <w:tcPr>
            <w:tcW w:w="1530"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E4612E">
            <w:pPr>
              <w:jc w:val="right"/>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70479">
            <w:pPr>
              <w:jc w:val="right"/>
              <w:rPr>
                <w:rFonts w:hint="eastAsia" w:ascii="宋体" w:hAnsi="宋体" w:eastAsia="宋体" w:cs="宋体"/>
                <w:i w:val="0"/>
                <w:color w:val="000000"/>
                <w:sz w:val="24"/>
                <w:szCs w:val="24"/>
                <w:u w:val="none"/>
              </w:rPr>
            </w:pPr>
          </w:p>
        </w:tc>
      </w:tr>
      <w:tr w14:paraId="1D3177CE">
        <w:tblPrEx>
          <w:shd w:val="clear" w:color="auto" w:fill="auto"/>
          <w:tblCellMar>
            <w:top w:w="0" w:type="dxa"/>
            <w:left w:w="0" w:type="dxa"/>
            <w:bottom w:w="0" w:type="dxa"/>
            <w:right w:w="0" w:type="dxa"/>
          </w:tblCellMar>
        </w:tblPrEx>
        <w:trPr>
          <w:trHeight w:val="495" w:hRule="atLeast"/>
        </w:trPr>
        <w:tc>
          <w:tcPr>
            <w:tcW w:w="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2017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总</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体</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632"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44072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中期目标（20××年—20××+n</w:t>
            </w:r>
            <w:r>
              <w:rPr>
                <w:rStyle w:val="23"/>
                <w:lang w:val="en-US" w:eastAsia="zh-CN" w:bidi="ar"/>
              </w:rPr>
              <w:t>年）</w:t>
            </w:r>
          </w:p>
        </w:tc>
        <w:tc>
          <w:tcPr>
            <w:tcW w:w="3184" w:type="dxa"/>
            <w:gridSpan w:val="1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D9EC9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年度目标</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A9ABD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7F1CF609">
        <w:tblPrEx>
          <w:shd w:val="clear" w:color="auto" w:fill="auto"/>
          <w:tblCellMar>
            <w:top w:w="0" w:type="dxa"/>
            <w:left w:w="0" w:type="dxa"/>
            <w:bottom w:w="0" w:type="dxa"/>
            <w:right w:w="0" w:type="dxa"/>
          </w:tblCellMar>
        </w:tblPrEx>
        <w:trPr>
          <w:trHeight w:val="147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95555">
            <w:pPr>
              <w:jc w:val="center"/>
              <w:rPr>
                <w:rFonts w:hint="eastAsia" w:ascii="宋体" w:hAnsi="宋体" w:eastAsia="宋体" w:cs="宋体"/>
                <w:i w:val="0"/>
                <w:color w:val="000000"/>
                <w:sz w:val="24"/>
                <w:szCs w:val="24"/>
                <w:u w:val="none"/>
              </w:rPr>
            </w:pPr>
          </w:p>
        </w:tc>
        <w:tc>
          <w:tcPr>
            <w:tcW w:w="4632"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7F83AB4">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3184" w:type="dxa"/>
            <w:gridSpan w:val="1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F2ED3DD">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目标1：处理水量满足城市安全正常排水需求，出水水质达到排放标准，完成市里下达的节能减排指标。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目标2：通过科学统筹污水处理厂运行经费，优化成本管控与设备运维管理，完成污水处理厂全年稳定达标运行，保障污水日处理量达到设计标准，出水水质符合国家及地方排放标。</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05D843F">
            <w:pPr>
              <w:keepNext w:val="0"/>
              <w:keepLines w:val="0"/>
              <w:widowControl/>
              <w:suppressLineNumbers w:val="0"/>
              <w:jc w:val="left"/>
              <w:textAlignment w:val="top"/>
              <w:rPr>
                <w:rFonts w:hint="eastAsia" w:ascii="宋体" w:hAnsi="宋体" w:eastAsia="宋体" w:cs="宋体"/>
                <w:i w:val="0"/>
                <w:color w:val="000000"/>
                <w:kern w:val="0"/>
                <w:sz w:val="24"/>
                <w:szCs w:val="24"/>
                <w:u w:val="none"/>
                <w:lang w:val="en-US" w:eastAsia="zh-CN" w:bidi="ar"/>
              </w:rPr>
            </w:pPr>
          </w:p>
        </w:tc>
      </w:tr>
      <w:tr w14:paraId="248D89F9">
        <w:tblPrEx>
          <w:shd w:val="clear" w:color="auto" w:fill="auto"/>
          <w:tblCellMar>
            <w:top w:w="0" w:type="dxa"/>
            <w:left w:w="0" w:type="dxa"/>
            <w:bottom w:w="0" w:type="dxa"/>
            <w:right w:w="0" w:type="dxa"/>
          </w:tblCellMar>
        </w:tblPrEx>
        <w:trPr>
          <w:trHeight w:val="555" w:hRule="atLeast"/>
        </w:trPr>
        <w:tc>
          <w:tcPr>
            <w:tcW w:w="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42647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0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032B7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一级</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指标</w:t>
            </w: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45A1B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C68E6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2743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81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6E258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C1B5A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E1344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01B40D">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2EFC47D2">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B7FB7E">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1B25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AB922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B1CF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417CA1">
            <w:pPr>
              <w:jc w:val="center"/>
              <w:rPr>
                <w:rFonts w:hint="eastAsia" w:ascii="宋体" w:hAnsi="宋体" w:eastAsia="宋体" w:cs="宋体"/>
                <w:i w:val="0"/>
                <w:color w:val="000000"/>
                <w:sz w:val="22"/>
                <w:szCs w:val="22"/>
                <w:u w:val="none"/>
              </w:rPr>
            </w:pPr>
          </w:p>
        </w:tc>
        <w:tc>
          <w:tcPr>
            <w:tcW w:w="81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438B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66D9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指标1：污水处理厂人员配置</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4B458B">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22人</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7F596">
            <w:pPr>
              <w:rPr>
                <w:rFonts w:hint="eastAsia" w:ascii="宋体" w:hAnsi="宋体" w:eastAsia="宋体" w:cs="宋体"/>
                <w:i w:val="0"/>
                <w:color w:val="000000"/>
                <w:sz w:val="24"/>
                <w:szCs w:val="24"/>
                <w:u w:val="none"/>
              </w:rPr>
            </w:pPr>
          </w:p>
        </w:tc>
      </w:tr>
      <w:tr w14:paraId="74AEC0FE">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DB17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7A96E">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7BCBF9">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4388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486F65">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456A03">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E7206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指标2：平均每月处理污水量数量</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2AFEE">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175000吨</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3CCBD">
            <w:pPr>
              <w:rPr>
                <w:rFonts w:hint="eastAsia" w:ascii="宋体" w:hAnsi="宋体" w:eastAsia="宋体" w:cs="宋体"/>
                <w:i w:val="0"/>
                <w:color w:val="000000"/>
                <w:sz w:val="24"/>
                <w:szCs w:val="24"/>
                <w:u w:val="none"/>
              </w:rPr>
            </w:pPr>
          </w:p>
        </w:tc>
      </w:tr>
      <w:tr w14:paraId="7E2A1DE7">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BC7E29">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827BCD">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B656C8">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437F0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9EFD2">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29F045">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B426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0AA6CC">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B9CDB5">
            <w:pPr>
              <w:rPr>
                <w:rFonts w:hint="eastAsia" w:ascii="宋体" w:hAnsi="宋体" w:eastAsia="宋体" w:cs="宋体"/>
                <w:i w:val="0"/>
                <w:color w:val="000000"/>
                <w:sz w:val="24"/>
                <w:szCs w:val="24"/>
                <w:u w:val="none"/>
              </w:rPr>
            </w:pPr>
          </w:p>
        </w:tc>
      </w:tr>
      <w:tr w14:paraId="540D064E">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8FC5A">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B47D67">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27DF0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E6B51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E92F2F">
            <w:pPr>
              <w:jc w:val="center"/>
              <w:rPr>
                <w:rFonts w:hint="eastAsia" w:ascii="宋体" w:hAnsi="宋体" w:eastAsia="宋体" w:cs="宋体"/>
                <w:i w:val="0"/>
                <w:color w:val="000000"/>
                <w:sz w:val="22"/>
                <w:szCs w:val="22"/>
                <w:u w:val="none"/>
              </w:rPr>
            </w:pPr>
          </w:p>
        </w:tc>
        <w:tc>
          <w:tcPr>
            <w:tcW w:w="81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B145A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330D4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指标1：出水水质达标</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F08DF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达标</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58A9F6">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tc>
      </w:tr>
      <w:tr w14:paraId="0B2B938D">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710D8">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D515A2">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09C2B">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4D67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90A409">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3C93E">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80227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指标2：化学需氧量处置率</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543372">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79230">
            <w:pPr>
              <w:rPr>
                <w:rFonts w:hint="eastAsia" w:ascii="宋体" w:hAnsi="宋体" w:eastAsia="宋体" w:cs="宋体"/>
                <w:i w:val="0"/>
                <w:color w:val="000000"/>
                <w:sz w:val="24"/>
                <w:szCs w:val="24"/>
                <w:u w:val="none"/>
              </w:rPr>
            </w:pPr>
          </w:p>
        </w:tc>
      </w:tr>
      <w:tr w14:paraId="653EC578">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E7713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4A6DD">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F18C99">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C8C82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785999">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38FC49">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B649E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52520">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0C4AE8">
            <w:pPr>
              <w:rPr>
                <w:rFonts w:hint="eastAsia" w:ascii="宋体" w:hAnsi="宋体" w:eastAsia="宋体" w:cs="宋体"/>
                <w:i w:val="0"/>
                <w:color w:val="000000"/>
                <w:sz w:val="24"/>
                <w:szCs w:val="24"/>
                <w:u w:val="none"/>
              </w:rPr>
            </w:pPr>
          </w:p>
        </w:tc>
      </w:tr>
      <w:tr w14:paraId="4F691014">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99B8E">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2F3450">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38DE5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22733">
            <w:pPr>
              <w:rPr>
                <w:rFonts w:hint="eastAsia" w:ascii="宋体" w:hAnsi="宋体" w:eastAsia="宋体" w:cs="宋体"/>
                <w:i w:val="0"/>
                <w:color w:val="000000"/>
                <w:sz w:val="24"/>
                <w:szCs w:val="24"/>
                <w:u w:val="none"/>
              </w:rPr>
            </w:pP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6859B3">
            <w:pPr>
              <w:jc w:val="center"/>
              <w:rPr>
                <w:rFonts w:hint="eastAsia" w:ascii="宋体" w:hAnsi="宋体" w:eastAsia="宋体" w:cs="宋体"/>
                <w:i w:val="0"/>
                <w:color w:val="000000"/>
                <w:sz w:val="22"/>
                <w:szCs w:val="22"/>
                <w:u w:val="none"/>
              </w:rPr>
            </w:pPr>
          </w:p>
        </w:tc>
        <w:tc>
          <w:tcPr>
            <w:tcW w:w="81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9504B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D412C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指标1：水质化验及时性</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CF6E2F">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及时</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52A065">
            <w:pPr>
              <w:rPr>
                <w:rFonts w:hint="eastAsia" w:ascii="宋体" w:hAnsi="宋体" w:eastAsia="宋体" w:cs="宋体"/>
                <w:i w:val="0"/>
                <w:color w:val="000000"/>
                <w:sz w:val="24"/>
                <w:szCs w:val="24"/>
                <w:u w:val="none"/>
              </w:rPr>
            </w:pPr>
          </w:p>
        </w:tc>
      </w:tr>
      <w:tr w14:paraId="2F4E2E17">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9D91A3">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6797F">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3C576D">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E41DF9">
            <w:pPr>
              <w:rPr>
                <w:rFonts w:hint="eastAsia" w:ascii="宋体" w:hAnsi="宋体" w:eastAsia="宋体" w:cs="宋体"/>
                <w:i w:val="0"/>
                <w:color w:val="000000"/>
                <w:sz w:val="24"/>
                <w:szCs w:val="24"/>
                <w:u w:val="none"/>
              </w:rPr>
            </w:pPr>
          </w:p>
        </w:tc>
        <w:tc>
          <w:tcPr>
            <w:tcW w:w="1300" w:type="dxa"/>
            <w:gridSpan w:val="3"/>
            <w:tcBorders>
              <w:top w:val="nil"/>
              <w:left w:val="nil"/>
              <w:bottom w:val="nil"/>
              <w:right w:val="nil"/>
            </w:tcBorders>
            <w:shd w:val="clear" w:color="auto" w:fill="auto"/>
            <w:noWrap/>
            <w:tcMar>
              <w:top w:w="15" w:type="dxa"/>
              <w:left w:w="15" w:type="dxa"/>
              <w:right w:w="15" w:type="dxa"/>
            </w:tcMar>
            <w:vAlign w:val="bottom"/>
          </w:tcPr>
          <w:p w14:paraId="21D0E00D">
            <w:pP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5C96CF">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1BF95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指标2：污水处理完成及时率</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586AA">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EB875C">
            <w:pPr>
              <w:rPr>
                <w:rFonts w:hint="eastAsia" w:ascii="宋体" w:hAnsi="宋体" w:eastAsia="宋体" w:cs="宋体"/>
                <w:i w:val="0"/>
                <w:color w:val="000000"/>
                <w:sz w:val="24"/>
                <w:szCs w:val="24"/>
                <w:u w:val="none"/>
              </w:rPr>
            </w:pPr>
          </w:p>
        </w:tc>
      </w:tr>
      <w:tr w14:paraId="21E027CA">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DE8A0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BE3E4">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173273">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20D5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1E4C7E">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456BE6">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F3D1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350749">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73F02">
            <w:pPr>
              <w:rPr>
                <w:rFonts w:hint="eastAsia" w:ascii="宋体" w:hAnsi="宋体" w:eastAsia="宋体" w:cs="宋体"/>
                <w:i w:val="0"/>
                <w:color w:val="000000"/>
                <w:sz w:val="24"/>
                <w:szCs w:val="24"/>
                <w:u w:val="none"/>
              </w:rPr>
            </w:pPr>
          </w:p>
        </w:tc>
      </w:tr>
      <w:tr w14:paraId="50BE6520">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E88AE">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E115F8">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13B9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7040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D301FA">
            <w:pPr>
              <w:jc w:val="center"/>
              <w:rPr>
                <w:rFonts w:hint="eastAsia" w:ascii="宋体" w:hAnsi="宋体" w:eastAsia="宋体" w:cs="宋体"/>
                <w:i w:val="0"/>
                <w:color w:val="000000"/>
                <w:sz w:val="22"/>
                <w:szCs w:val="22"/>
                <w:u w:val="none"/>
              </w:rPr>
            </w:pPr>
          </w:p>
        </w:tc>
        <w:tc>
          <w:tcPr>
            <w:tcW w:w="81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B35D1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6275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指标1：污水处理费成本节约率</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2F3F2D">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7E6C62">
            <w:pPr>
              <w:rPr>
                <w:rFonts w:hint="eastAsia" w:ascii="宋体" w:hAnsi="宋体" w:eastAsia="宋体" w:cs="宋体"/>
                <w:i w:val="0"/>
                <w:color w:val="000000"/>
                <w:sz w:val="24"/>
                <w:szCs w:val="24"/>
                <w:u w:val="none"/>
              </w:rPr>
            </w:pPr>
          </w:p>
        </w:tc>
      </w:tr>
      <w:tr w14:paraId="0A7C8D89">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D73D33">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F3C8AD">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1A133">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60DD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086351">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3F7368">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7808C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指标2：污水处理费成本控制标准</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BFC28">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330万元</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12871">
            <w:pPr>
              <w:rPr>
                <w:rFonts w:hint="eastAsia" w:ascii="宋体" w:hAnsi="宋体" w:eastAsia="宋体" w:cs="宋体"/>
                <w:i w:val="0"/>
                <w:color w:val="000000"/>
                <w:sz w:val="24"/>
                <w:szCs w:val="24"/>
                <w:u w:val="none"/>
              </w:rPr>
            </w:pPr>
          </w:p>
        </w:tc>
      </w:tr>
      <w:tr w14:paraId="0F2E2A65">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CE3AD">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195E4A">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04EDE7">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2EE8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3A43CA">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F7CA50">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E5107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81442E">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502A8">
            <w:pPr>
              <w:rPr>
                <w:rFonts w:hint="eastAsia" w:ascii="宋体" w:hAnsi="宋体" w:eastAsia="宋体" w:cs="宋体"/>
                <w:i w:val="0"/>
                <w:color w:val="000000"/>
                <w:sz w:val="24"/>
                <w:szCs w:val="24"/>
                <w:u w:val="none"/>
              </w:rPr>
            </w:pPr>
          </w:p>
        </w:tc>
      </w:tr>
      <w:tr w14:paraId="165C9C6D">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D7590">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9F3DF1">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7E44E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81E98">
            <w:pPr>
              <w:jc w:val="left"/>
              <w:rPr>
                <w:rFonts w:hint="eastAsia" w:ascii="宋体" w:hAnsi="宋体" w:eastAsia="宋体" w:cs="宋体"/>
                <w:i w:val="0"/>
                <w:color w:val="000000"/>
                <w:sz w:val="24"/>
                <w:szCs w:val="24"/>
                <w:u w:val="none"/>
              </w:rPr>
            </w:pP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388535">
            <w:pPr>
              <w:jc w:val="center"/>
              <w:rPr>
                <w:rFonts w:hint="eastAsia" w:ascii="宋体" w:hAnsi="宋体" w:eastAsia="宋体" w:cs="宋体"/>
                <w:i w:val="0"/>
                <w:color w:val="000000"/>
                <w:sz w:val="22"/>
                <w:szCs w:val="22"/>
                <w:u w:val="none"/>
              </w:rPr>
            </w:pPr>
          </w:p>
        </w:tc>
        <w:tc>
          <w:tcPr>
            <w:tcW w:w="81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66489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6DAC0A">
            <w:pPr>
              <w:jc w:val="left"/>
              <w:rPr>
                <w:rFonts w:hint="eastAsia" w:ascii="宋体" w:hAnsi="宋体" w:eastAsia="宋体" w:cs="宋体"/>
                <w:i w:val="0"/>
                <w:color w:val="000000"/>
                <w:sz w:val="24"/>
                <w:szCs w:val="24"/>
                <w:u w:val="none"/>
              </w:rPr>
            </w:pP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AA66E">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A53E89">
            <w:pPr>
              <w:rPr>
                <w:rFonts w:hint="eastAsia" w:ascii="宋体" w:hAnsi="宋体" w:eastAsia="宋体" w:cs="宋体"/>
                <w:i w:val="0"/>
                <w:color w:val="000000"/>
                <w:sz w:val="24"/>
                <w:szCs w:val="24"/>
                <w:u w:val="none"/>
              </w:rPr>
            </w:pPr>
          </w:p>
        </w:tc>
      </w:tr>
      <w:tr w14:paraId="7A63B224">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1AB9C8">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2606A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DD048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9E90F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0DE212">
            <w:pPr>
              <w:jc w:val="center"/>
              <w:rPr>
                <w:rFonts w:hint="eastAsia" w:ascii="宋体" w:hAnsi="宋体" w:eastAsia="宋体" w:cs="宋体"/>
                <w:i w:val="0"/>
                <w:color w:val="000000"/>
                <w:sz w:val="22"/>
                <w:szCs w:val="22"/>
                <w:u w:val="none"/>
              </w:rPr>
            </w:pPr>
          </w:p>
        </w:tc>
        <w:tc>
          <w:tcPr>
            <w:tcW w:w="81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92F3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97FC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5BD464">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FF2071">
            <w:pPr>
              <w:rPr>
                <w:rFonts w:hint="eastAsia" w:ascii="宋体" w:hAnsi="宋体" w:eastAsia="宋体" w:cs="宋体"/>
                <w:i w:val="0"/>
                <w:color w:val="000000"/>
                <w:sz w:val="24"/>
                <w:szCs w:val="24"/>
                <w:u w:val="none"/>
              </w:rPr>
            </w:pPr>
          </w:p>
        </w:tc>
      </w:tr>
      <w:tr w14:paraId="77722ADE">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CBFD73">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7F9365">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3AED0">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F808F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563C27">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B41350">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4210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1528A">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E2E4FD">
            <w:pPr>
              <w:rPr>
                <w:rFonts w:hint="eastAsia" w:ascii="宋体" w:hAnsi="宋体" w:eastAsia="宋体" w:cs="宋体"/>
                <w:i w:val="0"/>
                <w:color w:val="000000"/>
                <w:sz w:val="24"/>
                <w:szCs w:val="24"/>
                <w:u w:val="none"/>
              </w:rPr>
            </w:pPr>
          </w:p>
        </w:tc>
      </w:tr>
      <w:tr w14:paraId="5F1E9340">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BE836E">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CBB0B3">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F5A02F">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5AB24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FEE40">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005EC">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C2A5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08A34">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9B1234">
            <w:pPr>
              <w:rPr>
                <w:rFonts w:hint="eastAsia" w:ascii="宋体" w:hAnsi="宋体" w:eastAsia="宋体" w:cs="宋体"/>
                <w:i w:val="0"/>
                <w:color w:val="000000"/>
                <w:sz w:val="24"/>
                <w:szCs w:val="24"/>
                <w:u w:val="none"/>
              </w:rPr>
            </w:pPr>
          </w:p>
        </w:tc>
      </w:tr>
      <w:tr w14:paraId="39B9D60F">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4F4E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F2231">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C5156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B4E49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270E62">
            <w:pPr>
              <w:jc w:val="center"/>
              <w:rPr>
                <w:rFonts w:hint="eastAsia" w:ascii="宋体" w:hAnsi="宋体" w:eastAsia="宋体" w:cs="宋体"/>
                <w:i w:val="0"/>
                <w:color w:val="000000"/>
                <w:sz w:val="22"/>
                <w:szCs w:val="22"/>
                <w:u w:val="none"/>
              </w:rPr>
            </w:pPr>
          </w:p>
        </w:tc>
        <w:tc>
          <w:tcPr>
            <w:tcW w:w="81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F426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F2A3A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指标1：减少污水排放量保障全旗环境安全</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A6B4E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保障</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F17F37">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tc>
      </w:tr>
      <w:tr w14:paraId="270D0F3D">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D05A2F">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F859E2">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68C241">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7869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D99102">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73293B">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1674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ACAFE9">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6F7745">
            <w:pPr>
              <w:rPr>
                <w:rFonts w:hint="eastAsia" w:ascii="宋体" w:hAnsi="宋体" w:eastAsia="宋体" w:cs="宋体"/>
                <w:i w:val="0"/>
                <w:color w:val="000000"/>
                <w:sz w:val="24"/>
                <w:szCs w:val="24"/>
                <w:u w:val="none"/>
              </w:rPr>
            </w:pPr>
          </w:p>
        </w:tc>
      </w:tr>
      <w:tr w14:paraId="6CF49080">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7A870">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E0921">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E1E693">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B30C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45EFE">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1D1350">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BA3D8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04A76E">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CA12F">
            <w:pPr>
              <w:rPr>
                <w:rFonts w:hint="eastAsia" w:ascii="宋体" w:hAnsi="宋体" w:eastAsia="宋体" w:cs="宋体"/>
                <w:i w:val="0"/>
                <w:color w:val="000000"/>
                <w:sz w:val="24"/>
                <w:szCs w:val="24"/>
                <w:u w:val="none"/>
              </w:rPr>
            </w:pPr>
          </w:p>
        </w:tc>
      </w:tr>
      <w:tr w14:paraId="54A11C96">
        <w:tblPrEx>
          <w:shd w:val="clear" w:color="auto" w:fill="auto"/>
          <w:tblCellMar>
            <w:top w:w="0" w:type="dxa"/>
            <w:left w:w="0" w:type="dxa"/>
            <w:bottom w:w="0" w:type="dxa"/>
            <w:right w:w="0" w:type="dxa"/>
          </w:tblCellMar>
        </w:tblPrEx>
        <w:trPr>
          <w:trHeight w:val="66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3BD054">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0FBDAD">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F8F0B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B47A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2B2F3">
            <w:pPr>
              <w:jc w:val="center"/>
              <w:rPr>
                <w:rFonts w:hint="eastAsia" w:ascii="宋体" w:hAnsi="宋体" w:eastAsia="宋体" w:cs="宋体"/>
                <w:i w:val="0"/>
                <w:color w:val="000000"/>
                <w:sz w:val="22"/>
                <w:szCs w:val="22"/>
                <w:u w:val="none"/>
              </w:rPr>
            </w:pPr>
          </w:p>
        </w:tc>
        <w:tc>
          <w:tcPr>
            <w:tcW w:w="81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FA67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6F742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032BB">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1F7B6">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tc>
      </w:tr>
      <w:tr w14:paraId="46435BD7">
        <w:tblPrEx>
          <w:shd w:val="clear" w:color="auto" w:fill="auto"/>
          <w:tblCellMar>
            <w:top w:w="0" w:type="dxa"/>
            <w:left w:w="0" w:type="dxa"/>
            <w:bottom w:w="0" w:type="dxa"/>
            <w:right w:w="0" w:type="dxa"/>
          </w:tblCellMar>
        </w:tblPrEx>
        <w:trPr>
          <w:trHeight w:val="6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12615">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734968">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33809">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B2D2A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921CE4">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51A4D2">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4644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188102">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E3B178">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tc>
      </w:tr>
      <w:tr w14:paraId="35650C2F">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FC084A">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F5BBF6">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DDD77A">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DF63B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3CCB6B">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454C5">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1BBF0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B8B9E3">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EB9D15">
            <w:pPr>
              <w:rPr>
                <w:rFonts w:hint="eastAsia" w:ascii="宋体" w:hAnsi="宋体" w:eastAsia="宋体" w:cs="宋体"/>
                <w:i w:val="0"/>
                <w:color w:val="000000"/>
                <w:sz w:val="24"/>
                <w:szCs w:val="24"/>
                <w:u w:val="none"/>
              </w:rPr>
            </w:pPr>
          </w:p>
        </w:tc>
      </w:tr>
      <w:tr w14:paraId="52D0EAFD">
        <w:tblPrEx>
          <w:shd w:val="clear" w:color="auto" w:fill="auto"/>
          <w:tblCellMar>
            <w:top w:w="0" w:type="dxa"/>
            <w:left w:w="0" w:type="dxa"/>
            <w:bottom w:w="0" w:type="dxa"/>
            <w:right w:w="0" w:type="dxa"/>
          </w:tblCellMar>
        </w:tblPrEx>
        <w:trPr>
          <w:trHeight w:val="88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0CB19D">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883819">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59EAB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DDCF5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B8F36">
            <w:pPr>
              <w:jc w:val="center"/>
              <w:rPr>
                <w:rFonts w:hint="eastAsia" w:ascii="宋体" w:hAnsi="宋体" w:eastAsia="宋体" w:cs="宋体"/>
                <w:i w:val="0"/>
                <w:color w:val="000000"/>
                <w:sz w:val="22"/>
                <w:szCs w:val="22"/>
                <w:u w:val="none"/>
              </w:rPr>
            </w:pPr>
          </w:p>
        </w:tc>
        <w:tc>
          <w:tcPr>
            <w:tcW w:w="81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3FC88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6EBE2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指标1：持续提高居民生活质量</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93B91">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持续提高</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2957D9">
            <w:pPr>
              <w:rPr>
                <w:rFonts w:hint="eastAsia" w:ascii="宋体" w:hAnsi="宋体" w:eastAsia="宋体" w:cs="宋体"/>
                <w:i w:val="0"/>
                <w:color w:val="000000"/>
                <w:sz w:val="24"/>
                <w:szCs w:val="24"/>
                <w:u w:val="none"/>
              </w:rPr>
            </w:pPr>
          </w:p>
        </w:tc>
      </w:tr>
      <w:tr w14:paraId="770506BB">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B91B9">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01B0F3">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9EB5F1">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9FD52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7D5B55">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9CAA15">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E7D9F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8822C7">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6A96A">
            <w:pPr>
              <w:rPr>
                <w:rFonts w:hint="eastAsia" w:ascii="宋体" w:hAnsi="宋体" w:eastAsia="宋体" w:cs="宋体"/>
                <w:i w:val="0"/>
                <w:color w:val="000000"/>
                <w:sz w:val="24"/>
                <w:szCs w:val="24"/>
                <w:u w:val="none"/>
              </w:rPr>
            </w:pPr>
          </w:p>
        </w:tc>
      </w:tr>
      <w:tr w14:paraId="3CE3EB0C">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D572F0">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63B391">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2FA44">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4007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E810A">
            <w:pPr>
              <w:jc w:val="center"/>
              <w:rPr>
                <w:rFonts w:hint="eastAsia" w:ascii="宋体" w:hAnsi="宋体" w:eastAsia="宋体" w:cs="宋体"/>
                <w:i w:val="0"/>
                <w:color w:val="000000"/>
                <w:sz w:val="22"/>
                <w:szCs w:val="22"/>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4F152E">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E8E1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C08E7E">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E79EC">
            <w:pPr>
              <w:rPr>
                <w:rFonts w:hint="eastAsia" w:ascii="宋体" w:hAnsi="宋体" w:eastAsia="宋体" w:cs="宋体"/>
                <w:i w:val="0"/>
                <w:color w:val="000000"/>
                <w:sz w:val="24"/>
                <w:szCs w:val="24"/>
                <w:u w:val="none"/>
              </w:rPr>
            </w:pPr>
          </w:p>
        </w:tc>
      </w:tr>
      <w:tr w14:paraId="36E53C73">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01674">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ADB03">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3E4A6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923E7">
            <w:pPr>
              <w:rPr>
                <w:rFonts w:hint="eastAsia" w:ascii="宋体" w:hAnsi="宋体" w:eastAsia="宋体" w:cs="宋体"/>
                <w:i w:val="0"/>
                <w:color w:val="000000"/>
                <w:sz w:val="24"/>
                <w:szCs w:val="24"/>
                <w:u w:val="none"/>
              </w:rPr>
            </w:pP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E298F">
            <w:pPr>
              <w:jc w:val="center"/>
              <w:rPr>
                <w:rFonts w:hint="eastAsia" w:ascii="宋体" w:hAnsi="宋体" w:eastAsia="宋体" w:cs="宋体"/>
                <w:i w:val="0"/>
                <w:color w:val="000000"/>
                <w:sz w:val="22"/>
                <w:szCs w:val="22"/>
                <w:u w:val="none"/>
              </w:rPr>
            </w:pPr>
          </w:p>
        </w:tc>
        <w:tc>
          <w:tcPr>
            <w:tcW w:w="81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BA3B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E9632E">
            <w:pPr>
              <w:jc w:val="left"/>
              <w:rPr>
                <w:rFonts w:hint="eastAsia" w:ascii="宋体" w:hAnsi="宋体" w:eastAsia="宋体" w:cs="宋体"/>
                <w:i w:val="0"/>
                <w:color w:val="000000"/>
                <w:sz w:val="24"/>
                <w:szCs w:val="24"/>
                <w:u w:val="none"/>
              </w:rPr>
            </w:pP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01CB8E">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58625">
            <w:pPr>
              <w:rPr>
                <w:rFonts w:hint="eastAsia" w:ascii="宋体" w:hAnsi="宋体" w:eastAsia="宋体" w:cs="宋体"/>
                <w:i w:val="0"/>
                <w:color w:val="000000"/>
                <w:sz w:val="24"/>
                <w:szCs w:val="24"/>
                <w:u w:val="none"/>
              </w:rPr>
            </w:pPr>
          </w:p>
        </w:tc>
      </w:tr>
      <w:tr w14:paraId="547E8F8C">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EC07BE">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B2062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满意度指标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F6D58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D80FD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791E77">
            <w:pPr>
              <w:jc w:val="center"/>
              <w:rPr>
                <w:rFonts w:hint="eastAsia" w:ascii="宋体" w:hAnsi="宋体" w:eastAsia="宋体" w:cs="宋体"/>
                <w:i w:val="0"/>
                <w:color w:val="000000"/>
                <w:sz w:val="22"/>
                <w:szCs w:val="22"/>
                <w:u w:val="none"/>
              </w:rPr>
            </w:pPr>
          </w:p>
        </w:tc>
        <w:tc>
          <w:tcPr>
            <w:tcW w:w="81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62FA3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1CE75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指标1：群众满意度</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B81EB3">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A4CFC">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414CFD63">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DCFD64">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BF351D">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9E820D">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CAC97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562BE">
            <w:pPr>
              <w:jc w:val="center"/>
              <w:rPr>
                <w:rFonts w:hint="eastAsia" w:ascii="宋体" w:hAnsi="宋体" w:eastAsia="宋体" w:cs="宋体"/>
                <w:i w:val="0"/>
                <w:color w:val="000000"/>
                <w:sz w:val="24"/>
                <w:szCs w:val="24"/>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F422B">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48167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01FF01">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F0733D">
            <w:pPr>
              <w:rPr>
                <w:rFonts w:hint="eastAsia" w:ascii="宋体" w:hAnsi="宋体" w:eastAsia="宋体" w:cs="宋体"/>
                <w:i w:val="0"/>
                <w:color w:val="000000"/>
                <w:sz w:val="24"/>
                <w:szCs w:val="24"/>
                <w:u w:val="none"/>
              </w:rPr>
            </w:pPr>
          </w:p>
        </w:tc>
      </w:tr>
      <w:tr w14:paraId="249DEC98">
        <w:tblPrEx>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086FCD">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7FB0C7">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835EBF">
            <w:pPr>
              <w:jc w:val="center"/>
              <w:rPr>
                <w:rFonts w:hint="eastAsia" w:ascii="宋体" w:hAnsi="宋体" w:eastAsia="宋体" w:cs="宋体"/>
                <w:i w:val="0"/>
                <w:color w:val="000000"/>
                <w:sz w:val="24"/>
                <w:szCs w:val="24"/>
                <w:u w:val="none"/>
              </w:rPr>
            </w:pP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ACD3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4BC9C7">
            <w:pPr>
              <w:jc w:val="center"/>
              <w:rPr>
                <w:rFonts w:hint="eastAsia" w:ascii="宋体" w:hAnsi="宋体" w:eastAsia="宋体" w:cs="宋体"/>
                <w:i w:val="0"/>
                <w:color w:val="000000"/>
                <w:sz w:val="24"/>
                <w:szCs w:val="24"/>
                <w:u w:val="none"/>
              </w:rPr>
            </w:pPr>
          </w:p>
        </w:tc>
        <w:tc>
          <w:tcPr>
            <w:tcW w:w="81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1FCAB2">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94E14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693E57">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DDC6A9">
            <w:pPr>
              <w:rPr>
                <w:rFonts w:hint="eastAsia" w:ascii="宋体" w:hAnsi="宋体" w:eastAsia="宋体" w:cs="宋体"/>
                <w:i w:val="0"/>
                <w:color w:val="000000"/>
                <w:sz w:val="24"/>
                <w:szCs w:val="24"/>
                <w:u w:val="none"/>
              </w:rPr>
            </w:pPr>
          </w:p>
        </w:tc>
      </w:tr>
      <w:tr w14:paraId="2D5CD546">
        <w:tblPrEx>
          <w:shd w:val="clear" w:color="auto" w:fill="auto"/>
          <w:tblCellMar>
            <w:top w:w="0" w:type="dxa"/>
            <w:left w:w="0" w:type="dxa"/>
            <w:bottom w:w="0" w:type="dxa"/>
            <w:right w:w="0" w:type="dxa"/>
          </w:tblCellMar>
        </w:tblPrEx>
        <w:trPr>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4AB6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1EC7F8">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371C1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21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78D506">
            <w:pPr>
              <w:rPr>
                <w:rFonts w:hint="eastAsia" w:ascii="宋体" w:hAnsi="宋体" w:eastAsia="宋体" w:cs="宋体"/>
                <w:i w:val="0"/>
                <w:color w:val="000000"/>
                <w:sz w:val="24"/>
                <w:szCs w:val="24"/>
                <w:u w:val="none"/>
              </w:rPr>
            </w:pPr>
          </w:p>
        </w:tc>
        <w:tc>
          <w:tcPr>
            <w:tcW w:w="130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E216C5">
            <w:pPr>
              <w:jc w:val="center"/>
              <w:rPr>
                <w:rFonts w:hint="eastAsia" w:ascii="宋体" w:hAnsi="宋体" w:eastAsia="宋体" w:cs="宋体"/>
                <w:i w:val="0"/>
                <w:color w:val="000000"/>
                <w:sz w:val="24"/>
                <w:szCs w:val="24"/>
                <w:u w:val="none"/>
              </w:rPr>
            </w:pPr>
          </w:p>
        </w:tc>
        <w:tc>
          <w:tcPr>
            <w:tcW w:w="81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FC38C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1B48BD">
            <w:pPr>
              <w:jc w:val="left"/>
              <w:rPr>
                <w:rFonts w:hint="eastAsia" w:ascii="宋体" w:hAnsi="宋体" w:eastAsia="宋体" w:cs="宋体"/>
                <w:i w:val="0"/>
                <w:color w:val="000000"/>
                <w:sz w:val="24"/>
                <w:szCs w:val="24"/>
                <w:u w:val="none"/>
              </w:rPr>
            </w:pPr>
          </w:p>
        </w:tc>
        <w:tc>
          <w:tcPr>
            <w:tcW w:w="71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E64024">
            <w:pPr>
              <w:rPr>
                <w:rFonts w:hint="eastAsia" w:ascii="宋体" w:hAnsi="宋体" w:eastAsia="宋体" w:cs="宋体"/>
                <w:i w:val="0"/>
                <w:color w:val="000000"/>
                <w:sz w:val="24"/>
                <w:szCs w:val="24"/>
                <w:u w:val="none"/>
              </w:rPr>
            </w:pPr>
          </w:p>
        </w:tc>
        <w:tc>
          <w:tcPr>
            <w:tcW w:w="7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32E35D">
            <w:pPr>
              <w:rPr>
                <w:rFonts w:hint="eastAsia" w:ascii="宋体" w:hAnsi="宋体" w:eastAsia="宋体" w:cs="宋体"/>
                <w:i w:val="0"/>
                <w:color w:val="000000"/>
                <w:sz w:val="24"/>
                <w:szCs w:val="24"/>
                <w:u w:val="none"/>
              </w:rPr>
            </w:pPr>
          </w:p>
        </w:tc>
      </w:tr>
      <w:tr w14:paraId="7E18183B">
        <w:tblPrEx>
          <w:tblCellMar>
            <w:top w:w="0" w:type="dxa"/>
            <w:left w:w="0" w:type="dxa"/>
            <w:bottom w:w="0" w:type="dxa"/>
            <w:right w:w="0" w:type="dxa"/>
          </w:tblCellMar>
        </w:tblPrEx>
        <w:trPr>
          <w:gridAfter w:val="2"/>
          <w:wAfter w:w="497" w:type="dxa"/>
          <w:trHeight w:val="675" w:hRule="atLeast"/>
        </w:trPr>
        <w:tc>
          <w:tcPr>
            <w:tcW w:w="7724" w:type="dxa"/>
            <w:gridSpan w:val="23"/>
            <w:tcBorders>
              <w:top w:val="nil"/>
              <w:left w:val="nil"/>
              <w:bottom w:val="nil"/>
              <w:right w:val="nil"/>
            </w:tcBorders>
            <w:shd w:val="clear" w:color="auto" w:fill="auto"/>
            <w:tcMar>
              <w:top w:w="15" w:type="dxa"/>
              <w:left w:w="15" w:type="dxa"/>
              <w:right w:w="15" w:type="dxa"/>
            </w:tcMar>
            <w:vAlign w:val="center"/>
          </w:tcPr>
          <w:p w14:paraId="38874C27">
            <w:pPr>
              <w:keepNext w:val="0"/>
              <w:keepLines w:val="0"/>
              <w:widowControl/>
              <w:suppressLineNumbers w:val="0"/>
              <w:jc w:val="left"/>
              <w:textAlignment w:val="center"/>
              <w:rPr>
                <w:rFonts w:ascii="方正小标宋简体" w:hAnsi="方正小标宋简体" w:eastAsia="方正小标宋简体" w:cs="方正小标宋简体"/>
                <w:i w:val="0"/>
                <w:color w:val="000000"/>
                <w:sz w:val="52"/>
                <w:szCs w:val="52"/>
                <w:u w:val="none"/>
              </w:rPr>
            </w:pPr>
            <w:r>
              <w:rPr>
                <w:rFonts w:hint="eastAsia" w:ascii="黑体" w:hAnsi="宋体" w:eastAsia="黑体" w:cs="黑体"/>
                <w:i w:val="0"/>
                <w:color w:val="000000"/>
                <w:kern w:val="0"/>
                <w:sz w:val="28"/>
                <w:szCs w:val="28"/>
                <w:u w:val="none"/>
                <w:lang w:val="en-US" w:eastAsia="zh-CN" w:bidi="ar"/>
              </w:rPr>
              <w:t>附件</w:t>
            </w:r>
          </w:p>
        </w:tc>
        <w:tc>
          <w:tcPr>
            <w:tcW w:w="706" w:type="dxa"/>
            <w:gridSpan w:val="4"/>
            <w:tcBorders>
              <w:top w:val="nil"/>
              <w:left w:val="nil"/>
              <w:bottom w:val="nil"/>
              <w:right w:val="nil"/>
            </w:tcBorders>
            <w:shd w:val="clear" w:color="auto" w:fill="auto"/>
            <w:tcMar>
              <w:top w:w="15" w:type="dxa"/>
              <w:left w:w="15" w:type="dxa"/>
              <w:right w:w="15" w:type="dxa"/>
            </w:tcMar>
            <w:vAlign w:val="center"/>
          </w:tcPr>
          <w:p w14:paraId="30B2CBD7">
            <w:pPr>
              <w:rPr>
                <w:rFonts w:hint="default" w:ascii="方正小标宋简体" w:hAnsi="方正小标宋简体" w:eastAsia="方正小标宋简体" w:cs="方正小标宋简体"/>
                <w:i w:val="0"/>
                <w:color w:val="000000"/>
                <w:kern w:val="0"/>
                <w:sz w:val="52"/>
                <w:szCs w:val="52"/>
                <w:u w:val="none"/>
                <w:lang w:val="en-US" w:eastAsia="zh-CN" w:bidi="ar"/>
              </w:rPr>
            </w:pPr>
          </w:p>
        </w:tc>
      </w:tr>
      <w:tr w14:paraId="17B9CBBE">
        <w:tblPrEx>
          <w:tblCellMar>
            <w:top w:w="0" w:type="dxa"/>
            <w:left w:w="0" w:type="dxa"/>
            <w:bottom w:w="0" w:type="dxa"/>
            <w:right w:w="0" w:type="dxa"/>
          </w:tblCellMar>
        </w:tblPrEx>
        <w:trPr>
          <w:gridAfter w:val="2"/>
          <w:wAfter w:w="497" w:type="dxa"/>
          <w:trHeight w:val="285" w:hRule="atLeast"/>
        </w:trPr>
        <w:tc>
          <w:tcPr>
            <w:tcW w:w="8430" w:type="dxa"/>
            <w:gridSpan w:val="27"/>
            <w:tcBorders>
              <w:top w:val="nil"/>
              <w:left w:val="nil"/>
              <w:bottom w:val="nil"/>
              <w:right w:val="nil"/>
            </w:tcBorders>
            <w:shd w:val="clear" w:color="auto" w:fill="auto"/>
            <w:tcMar>
              <w:top w:w="15" w:type="dxa"/>
              <w:left w:w="15" w:type="dxa"/>
              <w:right w:w="15" w:type="dxa"/>
            </w:tcMar>
            <w:vAlign w:val="center"/>
          </w:tcPr>
          <w:p w14:paraId="2637E916">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方正小标宋简体" w:hAnsi="方正小标宋简体" w:eastAsia="方正小标宋简体" w:cs="方正小标宋简体"/>
                <w:i w:val="0"/>
                <w:color w:val="000000"/>
                <w:kern w:val="0"/>
                <w:sz w:val="52"/>
                <w:szCs w:val="52"/>
                <w:u w:val="none"/>
                <w:lang w:val="en-US" w:eastAsia="zh-CN" w:bidi="ar"/>
              </w:rPr>
              <w:t>项目支出绩效目标申报表</w:t>
            </w:r>
          </w:p>
        </w:tc>
      </w:tr>
      <w:tr w14:paraId="3662E610">
        <w:tblPrEx>
          <w:tblCellMar>
            <w:top w:w="0" w:type="dxa"/>
            <w:left w:w="0" w:type="dxa"/>
            <w:bottom w:w="0" w:type="dxa"/>
            <w:right w:w="0" w:type="dxa"/>
          </w:tblCellMar>
        </w:tblPrEx>
        <w:trPr>
          <w:gridAfter w:val="2"/>
          <w:wAfter w:w="497" w:type="dxa"/>
          <w:trHeight w:val="285" w:hRule="atLeast"/>
        </w:trPr>
        <w:tc>
          <w:tcPr>
            <w:tcW w:w="8430" w:type="dxa"/>
            <w:gridSpan w:val="27"/>
            <w:tcBorders>
              <w:top w:val="nil"/>
              <w:left w:val="nil"/>
              <w:bottom w:val="single" w:color="000000" w:sz="4" w:space="0"/>
              <w:right w:val="nil"/>
            </w:tcBorders>
            <w:shd w:val="clear" w:color="auto" w:fill="auto"/>
            <w:noWrap/>
            <w:tcMar>
              <w:top w:w="15" w:type="dxa"/>
              <w:left w:w="15" w:type="dxa"/>
              <w:right w:w="15" w:type="dxa"/>
            </w:tcMar>
            <w:vAlign w:val="center"/>
          </w:tcPr>
          <w:p w14:paraId="27333C0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r>
              <w:rPr>
                <w:rFonts w:hint="eastAsia" w:eastAsia="宋体" w:cs="Times New Roman"/>
                <w:i w:val="0"/>
                <w:color w:val="000000"/>
                <w:kern w:val="0"/>
                <w:sz w:val="24"/>
                <w:szCs w:val="24"/>
                <w:u w:val="none"/>
                <w:lang w:val="en-US" w:eastAsia="zh-CN" w:bidi="ar"/>
              </w:rPr>
              <w:t>2026</w:t>
            </w:r>
            <w:r>
              <w:rPr>
                <w:rFonts w:hint="eastAsia" w:ascii="宋体" w:hAnsi="宋体" w:eastAsia="宋体" w:cs="宋体"/>
                <w:i w:val="0"/>
                <w:color w:val="000000"/>
                <w:kern w:val="0"/>
                <w:sz w:val="24"/>
                <w:szCs w:val="24"/>
                <w:u w:val="none"/>
                <w:lang w:val="en-US" w:eastAsia="zh-CN" w:bidi="ar"/>
              </w:rPr>
              <w:t>年度）</w:t>
            </w:r>
          </w:p>
        </w:tc>
      </w:tr>
      <w:tr w14:paraId="1CE04D9B">
        <w:tblPrEx>
          <w:tblCellMar>
            <w:top w:w="0" w:type="dxa"/>
            <w:left w:w="0" w:type="dxa"/>
            <w:bottom w:w="0" w:type="dxa"/>
            <w:right w:w="0" w:type="dxa"/>
          </w:tblCellMar>
        </w:tblPrEx>
        <w:trPr>
          <w:gridAfter w:val="2"/>
          <w:wAfter w:w="497" w:type="dxa"/>
          <w:trHeight w:val="480"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2B729B2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项目名称</w:t>
            </w:r>
          </w:p>
        </w:tc>
        <w:tc>
          <w:tcPr>
            <w:tcW w:w="6096" w:type="dxa"/>
            <w:gridSpan w:val="1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9058D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亚世行水毁项目贷款还本付息</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C0851">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4917D182">
        <w:tblPrEx>
          <w:shd w:val="clear" w:color="auto" w:fill="auto"/>
          <w:tblCellMar>
            <w:top w:w="0" w:type="dxa"/>
            <w:left w:w="0" w:type="dxa"/>
            <w:bottom w:w="0" w:type="dxa"/>
            <w:right w:w="0" w:type="dxa"/>
          </w:tblCellMar>
        </w:tblPrEx>
        <w:trPr>
          <w:gridAfter w:val="2"/>
          <w:wAfter w:w="497" w:type="dxa"/>
          <w:trHeight w:val="465"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0FB6F64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本级部门及代码</w:t>
            </w:r>
          </w:p>
        </w:tc>
        <w:tc>
          <w:tcPr>
            <w:tcW w:w="291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3C99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莫力达瓦达斡尔族自治旗城乡住房建设局406</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60117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实施单位</w:t>
            </w:r>
          </w:p>
        </w:tc>
        <w:tc>
          <w:tcPr>
            <w:tcW w:w="153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830AE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莫力达瓦达斡尔族自治旗城乡住房建设局</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3691DF">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14BDDCFF">
        <w:tblPrEx>
          <w:shd w:val="clear" w:color="auto" w:fill="auto"/>
          <w:tblCellMar>
            <w:top w:w="0" w:type="dxa"/>
            <w:left w:w="0" w:type="dxa"/>
            <w:bottom w:w="0" w:type="dxa"/>
            <w:right w:w="0" w:type="dxa"/>
          </w:tblCellMar>
        </w:tblPrEx>
        <w:trPr>
          <w:gridAfter w:val="2"/>
          <w:wAfter w:w="497" w:type="dxa"/>
          <w:trHeight w:val="480" w:hRule="atLeast"/>
        </w:trPr>
        <w:tc>
          <w:tcPr>
            <w:tcW w:w="1628"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4E936C0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项目属性</w:t>
            </w:r>
          </w:p>
        </w:tc>
        <w:tc>
          <w:tcPr>
            <w:tcW w:w="291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3C2D4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延续项目</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BCA28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项目期</w:t>
            </w:r>
          </w:p>
        </w:tc>
        <w:tc>
          <w:tcPr>
            <w:tcW w:w="153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813B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2026</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6C131">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4A06C784">
        <w:tblPrEx>
          <w:tblCellMar>
            <w:top w:w="0" w:type="dxa"/>
            <w:left w:w="0" w:type="dxa"/>
            <w:bottom w:w="0" w:type="dxa"/>
            <w:right w:w="0" w:type="dxa"/>
          </w:tblCellMar>
        </w:tblPrEx>
        <w:trPr>
          <w:gridAfter w:val="2"/>
          <w:wAfter w:w="497" w:type="dxa"/>
          <w:trHeight w:val="450" w:hRule="atLeast"/>
        </w:trPr>
        <w:tc>
          <w:tcPr>
            <w:tcW w:w="1628" w:type="dxa"/>
            <w:gridSpan w:val="6"/>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81436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（万元）</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8347E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中期资金总额：</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F2D2A">
            <w:pP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67F0A3E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年度资金总额：</w:t>
            </w:r>
          </w:p>
        </w:tc>
        <w:tc>
          <w:tcPr>
            <w:tcW w:w="153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69804">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61E7E">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678EEBB7">
        <w:tblPrEx>
          <w:tblCellMar>
            <w:top w:w="0" w:type="dxa"/>
            <w:left w:w="0" w:type="dxa"/>
            <w:bottom w:w="0" w:type="dxa"/>
            <w:right w:w="0" w:type="dxa"/>
          </w:tblCellMar>
        </w:tblPrEx>
        <w:trPr>
          <w:gridAfter w:val="2"/>
          <w:wAfter w:w="497" w:type="dxa"/>
          <w:trHeight w:val="450" w:hRule="atLeast"/>
        </w:trPr>
        <w:tc>
          <w:tcPr>
            <w:tcW w:w="1628"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346C02">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7F015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6AFD36">
            <w:pP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575D3C0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53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FEA1C9">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AE7EA3">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1C6C2C08">
        <w:tblPrEx>
          <w:shd w:val="clear" w:color="auto" w:fill="auto"/>
          <w:tblCellMar>
            <w:top w:w="0" w:type="dxa"/>
            <w:left w:w="0" w:type="dxa"/>
            <w:bottom w:w="0" w:type="dxa"/>
            <w:right w:w="0" w:type="dxa"/>
          </w:tblCellMar>
        </w:tblPrEx>
        <w:trPr>
          <w:gridAfter w:val="2"/>
          <w:wAfter w:w="497" w:type="dxa"/>
          <w:trHeight w:val="450" w:hRule="atLeast"/>
        </w:trPr>
        <w:tc>
          <w:tcPr>
            <w:tcW w:w="1628"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2F4B6">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BF2BB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其他资金</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3E61FE">
            <w:pP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5EFADCA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其他资金</w:t>
            </w:r>
          </w:p>
        </w:tc>
        <w:tc>
          <w:tcPr>
            <w:tcW w:w="1530"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E0DAB7">
            <w:pPr>
              <w:jc w:val="right"/>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79CC3B">
            <w:pPr>
              <w:jc w:val="right"/>
              <w:rPr>
                <w:rFonts w:hint="eastAsia" w:ascii="宋体" w:hAnsi="宋体" w:eastAsia="宋体" w:cs="宋体"/>
                <w:i w:val="0"/>
                <w:color w:val="000000"/>
                <w:sz w:val="24"/>
                <w:szCs w:val="24"/>
                <w:u w:val="none"/>
              </w:rPr>
            </w:pPr>
          </w:p>
        </w:tc>
      </w:tr>
      <w:tr w14:paraId="2CC1A420">
        <w:tblPrEx>
          <w:tblCellMar>
            <w:top w:w="0" w:type="dxa"/>
            <w:left w:w="0" w:type="dxa"/>
            <w:bottom w:w="0" w:type="dxa"/>
            <w:right w:w="0" w:type="dxa"/>
          </w:tblCellMar>
        </w:tblPrEx>
        <w:trPr>
          <w:gridAfter w:val="2"/>
          <w:wAfter w:w="497" w:type="dxa"/>
          <w:trHeight w:val="495" w:hRule="atLeast"/>
        </w:trPr>
        <w:tc>
          <w:tcPr>
            <w:tcW w:w="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4ED4A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总</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体</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135"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E671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中期目标（20××年—20××+n年）</w:t>
            </w:r>
          </w:p>
        </w:tc>
        <w:tc>
          <w:tcPr>
            <w:tcW w:w="3184"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C6C4F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年度目标</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9B2E3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6FF36637">
        <w:tblPrEx>
          <w:shd w:val="clear" w:color="auto" w:fill="auto"/>
          <w:tblCellMar>
            <w:top w:w="0" w:type="dxa"/>
            <w:left w:w="0" w:type="dxa"/>
            <w:bottom w:w="0" w:type="dxa"/>
            <w:right w:w="0" w:type="dxa"/>
          </w:tblCellMar>
        </w:tblPrEx>
        <w:trPr>
          <w:gridAfter w:val="2"/>
          <w:wAfter w:w="497" w:type="dxa"/>
          <w:trHeight w:val="147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92F617">
            <w:pPr>
              <w:jc w:val="center"/>
              <w:rPr>
                <w:rFonts w:hint="eastAsia" w:ascii="宋体" w:hAnsi="宋体" w:eastAsia="宋体" w:cs="宋体"/>
                <w:i w:val="0"/>
                <w:color w:val="000000"/>
                <w:sz w:val="24"/>
                <w:szCs w:val="24"/>
                <w:u w:val="none"/>
              </w:rPr>
            </w:pPr>
          </w:p>
        </w:tc>
        <w:tc>
          <w:tcPr>
            <w:tcW w:w="4135"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B8B1757">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3184"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8A02BEA">
            <w:pPr>
              <w:keepNext w:val="0"/>
              <w:keepLines w:val="0"/>
              <w:widowControl/>
              <w:suppressLineNumbers w:val="0"/>
              <w:jc w:val="left"/>
              <w:textAlignment w:val="top"/>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目标1：开展亚行水毁贷款利息支付工作，完成莫力达瓦达斡尔族自治旗住房和城乡建设局按照财政局发放的催款通知书，完成当年预算指标，及时偿还债务本金及利息，避免债务风险。</w:t>
            </w:r>
          </w:p>
          <w:p w14:paraId="0ED503C9">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C8EE836">
            <w:pPr>
              <w:keepNext w:val="0"/>
              <w:keepLines w:val="0"/>
              <w:widowControl/>
              <w:suppressLineNumbers w:val="0"/>
              <w:jc w:val="left"/>
              <w:textAlignment w:val="top"/>
              <w:rPr>
                <w:rFonts w:hint="eastAsia" w:ascii="宋体" w:hAnsi="宋体" w:eastAsia="宋体" w:cs="宋体"/>
                <w:i w:val="0"/>
                <w:color w:val="000000"/>
                <w:kern w:val="0"/>
                <w:sz w:val="24"/>
                <w:szCs w:val="24"/>
                <w:u w:val="none"/>
                <w:lang w:val="en-US" w:eastAsia="zh-CN" w:bidi="ar"/>
              </w:rPr>
            </w:pPr>
          </w:p>
        </w:tc>
      </w:tr>
      <w:tr w14:paraId="6F83B74B">
        <w:tblPrEx>
          <w:tblCellMar>
            <w:top w:w="0" w:type="dxa"/>
            <w:left w:w="0" w:type="dxa"/>
            <w:bottom w:w="0" w:type="dxa"/>
            <w:right w:w="0" w:type="dxa"/>
          </w:tblCellMar>
        </w:tblPrEx>
        <w:trPr>
          <w:gridAfter w:val="2"/>
          <w:wAfter w:w="497" w:type="dxa"/>
          <w:trHeight w:val="555" w:hRule="atLeast"/>
        </w:trPr>
        <w:tc>
          <w:tcPr>
            <w:tcW w:w="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4DFB1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0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60166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一级</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指标</w:t>
            </w: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EB6F8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F86A2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7D443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EBA94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3811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06016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8DECD5">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118A2626">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0809C">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ED9CD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6897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2BDEF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13C00">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038F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B3DA9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 亚行水毁贷款利息支出数量</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08E79">
            <w:pPr>
              <w:keepNext w:val="0"/>
              <w:keepLines w:val="0"/>
              <w:widowControl/>
              <w:suppressLineNumbers w:val="0"/>
              <w:jc w:val="both"/>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1笔</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FD1AAF">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2ECA27AD">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3BD84E">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C6D44">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3F7B94">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4E8C4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5FA10D">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7485BD">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5BFC6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指标2：贷款利息偿还项目数量</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618F7">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1个</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E9585B">
            <w:pPr>
              <w:rPr>
                <w:rFonts w:hint="eastAsia" w:ascii="宋体" w:hAnsi="宋体" w:eastAsia="宋体" w:cs="宋体"/>
                <w:i w:val="0"/>
                <w:color w:val="000000"/>
                <w:sz w:val="24"/>
                <w:szCs w:val="24"/>
                <w:u w:val="none"/>
              </w:rPr>
            </w:pPr>
          </w:p>
        </w:tc>
      </w:tr>
      <w:tr w14:paraId="0D9D3E4C">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2A2FE">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73DCAF">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9780D4">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B474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47D610">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01564">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15E13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6360E8">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EE1884">
            <w:pPr>
              <w:rPr>
                <w:rFonts w:hint="eastAsia" w:ascii="宋体" w:hAnsi="宋体" w:eastAsia="宋体" w:cs="宋体"/>
                <w:i w:val="0"/>
                <w:color w:val="000000"/>
                <w:sz w:val="24"/>
                <w:szCs w:val="24"/>
                <w:u w:val="none"/>
              </w:rPr>
            </w:pPr>
          </w:p>
        </w:tc>
      </w:tr>
      <w:tr w14:paraId="781C6B71">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82CB3">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9743E8">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89D3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22610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61B8E6">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1A60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57B5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指标1：亚行水毁贷款本息达标率</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FCF272">
            <w:pPr>
              <w:keepNext w:val="0"/>
              <w:keepLines w:val="0"/>
              <w:widowControl/>
              <w:suppressLineNumbers w:val="0"/>
              <w:jc w:val="both"/>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5754C0">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2E3BFAA7">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63D4E8">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D7EB48">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51D8E8">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978A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A7BB80">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0199E0">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65F84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指标2：亚行水毁贷款本息还款率</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D10C47">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A783A">
            <w:pPr>
              <w:rPr>
                <w:rFonts w:hint="eastAsia" w:ascii="宋体" w:hAnsi="宋体" w:eastAsia="宋体" w:cs="宋体"/>
                <w:i w:val="0"/>
                <w:color w:val="000000"/>
                <w:sz w:val="24"/>
                <w:szCs w:val="24"/>
                <w:u w:val="none"/>
              </w:rPr>
            </w:pPr>
          </w:p>
        </w:tc>
      </w:tr>
      <w:tr w14:paraId="3B31129E">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A21CED">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2AF0E">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3CD8F4">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2860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DF1B0">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1F3607">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3BF20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473FC">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B26DC4">
            <w:pPr>
              <w:rPr>
                <w:rFonts w:hint="eastAsia" w:ascii="宋体" w:hAnsi="宋体" w:eastAsia="宋体" w:cs="宋体"/>
                <w:i w:val="0"/>
                <w:color w:val="000000"/>
                <w:sz w:val="24"/>
                <w:szCs w:val="24"/>
                <w:u w:val="none"/>
              </w:rPr>
            </w:pPr>
          </w:p>
        </w:tc>
      </w:tr>
      <w:tr w14:paraId="41950205">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34A7D">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55854">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04DC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A05F2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534031">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6D5F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85A0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指标1：还款本金及本息及时率</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55BA7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38BDE9">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tc>
      </w:tr>
      <w:tr w14:paraId="69FB38C5">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08960D">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B1D87">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600FFA">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87AB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B0B21">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D1E418">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6B83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指标2：水毁贷款本金及利息及时性</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1C202D">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及时</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0AF87">
            <w:pPr>
              <w:rPr>
                <w:rFonts w:hint="eastAsia" w:ascii="宋体" w:hAnsi="宋体" w:eastAsia="宋体" w:cs="宋体"/>
                <w:i w:val="0"/>
                <w:color w:val="000000"/>
                <w:sz w:val="24"/>
                <w:szCs w:val="24"/>
                <w:u w:val="none"/>
              </w:rPr>
            </w:pPr>
          </w:p>
        </w:tc>
      </w:tr>
      <w:tr w14:paraId="4467AF3D">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81ED3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06CE6">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DA6CC">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DF43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A19219">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9CF64E">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D4410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6A8689">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85D336">
            <w:pPr>
              <w:rPr>
                <w:rFonts w:hint="eastAsia" w:ascii="宋体" w:hAnsi="宋体" w:eastAsia="宋体" w:cs="宋体"/>
                <w:i w:val="0"/>
                <w:color w:val="000000"/>
                <w:sz w:val="24"/>
                <w:szCs w:val="24"/>
                <w:u w:val="none"/>
              </w:rPr>
            </w:pPr>
          </w:p>
        </w:tc>
      </w:tr>
      <w:tr w14:paraId="44141004">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80011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EEFC81">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D6C52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E15E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F22C1A">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FD8F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5E170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指标1：亚行贷款水毁成本节约率</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FD7D0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CD2C35">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tc>
      </w:tr>
      <w:tr w14:paraId="59A2D81A">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ED8EFC">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76509D">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11A297">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523D1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BD7F8E">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2B5AF">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58932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指标2：亚行贷款水毁成本</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09FAE6">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70万元</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B47F87">
            <w:pPr>
              <w:rPr>
                <w:rFonts w:hint="eastAsia" w:ascii="宋体" w:hAnsi="宋体" w:eastAsia="宋体" w:cs="宋体"/>
                <w:i w:val="0"/>
                <w:color w:val="000000"/>
                <w:sz w:val="24"/>
                <w:szCs w:val="24"/>
                <w:u w:val="none"/>
              </w:rPr>
            </w:pPr>
          </w:p>
        </w:tc>
      </w:tr>
      <w:tr w14:paraId="436EC951">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80F8FB">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B0DB2">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6DD65B">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D2F43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4C393C">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9C96F">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EA02D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BE5493">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81155D">
            <w:pPr>
              <w:rPr>
                <w:rFonts w:hint="eastAsia" w:ascii="宋体" w:hAnsi="宋体" w:eastAsia="宋体" w:cs="宋体"/>
                <w:i w:val="0"/>
                <w:color w:val="000000"/>
                <w:sz w:val="24"/>
                <w:szCs w:val="24"/>
                <w:u w:val="none"/>
              </w:rPr>
            </w:pPr>
          </w:p>
        </w:tc>
      </w:tr>
      <w:tr w14:paraId="2D1AF1D4">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ECC07D">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882040">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E8C5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5B98A5">
            <w:pPr>
              <w:rPr>
                <w:rFonts w:hint="eastAsia" w:ascii="宋体" w:hAnsi="宋体" w:eastAsia="宋体" w:cs="宋体"/>
                <w:i w:val="0"/>
                <w:color w:val="000000"/>
                <w:sz w:val="24"/>
                <w:szCs w:val="24"/>
                <w:u w:val="none"/>
              </w:rPr>
            </w:pP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D9F79">
            <w:pPr>
              <w:jc w:val="center"/>
              <w:rPr>
                <w:rFonts w:hint="eastAsia" w:ascii="宋体" w:hAnsi="宋体" w:eastAsia="宋体" w:cs="宋体"/>
                <w:i w:val="0"/>
                <w:color w:val="000000"/>
                <w:sz w:val="24"/>
                <w:szCs w:val="24"/>
                <w:u w:val="none"/>
              </w:rPr>
            </w:pP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530A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6F758">
            <w:pPr>
              <w:jc w:val="left"/>
              <w:rPr>
                <w:rFonts w:hint="eastAsia" w:ascii="宋体" w:hAnsi="宋体" w:eastAsia="宋体" w:cs="宋体"/>
                <w:i w:val="0"/>
                <w:color w:val="000000"/>
                <w:sz w:val="24"/>
                <w:szCs w:val="24"/>
                <w:u w:val="none"/>
              </w:rPr>
            </w:pP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557BAC">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02130">
            <w:pPr>
              <w:rPr>
                <w:rFonts w:hint="eastAsia" w:ascii="宋体" w:hAnsi="宋体" w:eastAsia="宋体" w:cs="宋体"/>
                <w:i w:val="0"/>
                <w:color w:val="000000"/>
                <w:sz w:val="24"/>
                <w:szCs w:val="24"/>
                <w:u w:val="none"/>
              </w:rPr>
            </w:pPr>
          </w:p>
        </w:tc>
      </w:tr>
      <w:tr w14:paraId="7FBC2F20">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79A1BC">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C5EEB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5EB0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4FA7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E8295C">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FC696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2426B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434312">
            <w:pPr>
              <w:keepNext w:val="0"/>
              <w:keepLines w:val="0"/>
              <w:widowControl/>
              <w:suppressLineNumbers w:val="0"/>
              <w:jc w:val="right"/>
              <w:textAlignment w:val="cente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32AD8">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7E611429">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20B50B">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1F3EB1">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65CBFE">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B4839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79E99">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711D29">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4F5B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F53A7">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F3381C">
            <w:pPr>
              <w:rPr>
                <w:rFonts w:hint="eastAsia" w:ascii="宋体" w:hAnsi="宋体" w:eastAsia="宋体" w:cs="宋体"/>
                <w:i w:val="0"/>
                <w:color w:val="000000"/>
                <w:sz w:val="24"/>
                <w:szCs w:val="24"/>
                <w:u w:val="none"/>
              </w:rPr>
            </w:pPr>
          </w:p>
        </w:tc>
      </w:tr>
      <w:tr w14:paraId="33514E49">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155B2">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F5907">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B324F0">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4D4C0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21BAA">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923B5E">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B9344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A73FFE">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F316DE">
            <w:pPr>
              <w:rPr>
                <w:rFonts w:hint="eastAsia" w:ascii="宋体" w:hAnsi="宋体" w:eastAsia="宋体" w:cs="宋体"/>
                <w:i w:val="0"/>
                <w:color w:val="000000"/>
                <w:sz w:val="24"/>
                <w:szCs w:val="24"/>
                <w:u w:val="none"/>
              </w:rPr>
            </w:pPr>
          </w:p>
        </w:tc>
      </w:tr>
      <w:tr w14:paraId="2E008611">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E8139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545407">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41857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37003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874CD">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5E31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52EBD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指标1：提高居民生活质量和幸福指数</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2C1BC7">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提高</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0F9649">
            <w:pPr>
              <w:rPr>
                <w:rFonts w:hint="eastAsia" w:ascii="宋体" w:hAnsi="宋体" w:eastAsia="宋体" w:cs="宋体"/>
                <w:i w:val="0"/>
                <w:color w:val="000000"/>
                <w:sz w:val="24"/>
                <w:szCs w:val="24"/>
                <w:u w:val="none"/>
              </w:rPr>
            </w:pPr>
          </w:p>
        </w:tc>
      </w:tr>
      <w:tr w14:paraId="69296EA9">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2AB10">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50841C">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2FD82">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9E252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858E2">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36972">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4C83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40DB1">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11BF2A">
            <w:pPr>
              <w:rPr>
                <w:rFonts w:hint="eastAsia" w:ascii="宋体" w:hAnsi="宋体" w:eastAsia="宋体" w:cs="宋体"/>
                <w:i w:val="0"/>
                <w:color w:val="000000"/>
                <w:sz w:val="24"/>
                <w:szCs w:val="24"/>
                <w:u w:val="none"/>
              </w:rPr>
            </w:pPr>
          </w:p>
        </w:tc>
      </w:tr>
      <w:tr w14:paraId="45DE973D">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AEF4EE">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9D6FA2">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BEF922">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9E39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3B615">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AB3067">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29548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631F2">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A2517">
            <w:pPr>
              <w:rPr>
                <w:rFonts w:hint="eastAsia" w:ascii="宋体" w:hAnsi="宋体" w:eastAsia="宋体" w:cs="宋体"/>
                <w:i w:val="0"/>
                <w:color w:val="000000"/>
                <w:sz w:val="24"/>
                <w:szCs w:val="24"/>
                <w:u w:val="none"/>
              </w:rPr>
            </w:pPr>
          </w:p>
        </w:tc>
      </w:tr>
      <w:tr w14:paraId="4C6753A5">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D3E40">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2CC802">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8C95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DE5F5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33B48">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5FE0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E7989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指标1：无</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F01B02">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2C3624">
            <w:pPr>
              <w:rPr>
                <w:rFonts w:hint="eastAsia" w:ascii="宋体" w:hAnsi="宋体" w:eastAsia="宋体" w:cs="宋体"/>
                <w:i w:val="0"/>
                <w:color w:val="000000"/>
                <w:sz w:val="24"/>
                <w:szCs w:val="24"/>
                <w:u w:val="none"/>
              </w:rPr>
            </w:pPr>
          </w:p>
        </w:tc>
      </w:tr>
      <w:tr w14:paraId="3DB0CC10">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E7A38A">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2F5240">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F76786">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A7254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C95254">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1FF060">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FB74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1394BF">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B2376E">
            <w:pPr>
              <w:rPr>
                <w:rFonts w:hint="eastAsia" w:ascii="宋体" w:hAnsi="宋体" w:eastAsia="宋体" w:cs="宋体"/>
                <w:i w:val="0"/>
                <w:color w:val="000000"/>
                <w:sz w:val="24"/>
                <w:szCs w:val="24"/>
                <w:u w:val="none"/>
              </w:rPr>
            </w:pPr>
          </w:p>
        </w:tc>
      </w:tr>
      <w:tr w14:paraId="7D35BF84">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1F643">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5CEE9">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BD669A">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F92C0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CF38A1">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21654">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2FF00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9E428">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CF4AF4">
            <w:pPr>
              <w:rPr>
                <w:rFonts w:hint="eastAsia" w:ascii="宋体" w:hAnsi="宋体" w:eastAsia="宋体" w:cs="宋体"/>
                <w:i w:val="0"/>
                <w:color w:val="000000"/>
                <w:sz w:val="24"/>
                <w:szCs w:val="24"/>
                <w:u w:val="none"/>
              </w:rPr>
            </w:pPr>
          </w:p>
        </w:tc>
      </w:tr>
      <w:tr w14:paraId="4CD8FAB0">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550B60">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A80F6">
            <w:pPr>
              <w:jc w:val="center"/>
              <w:rPr>
                <w:rFonts w:hint="eastAsia" w:ascii="宋体" w:hAnsi="宋体" w:eastAsia="宋体" w:cs="宋体"/>
                <w:i w:val="0"/>
                <w:color w:val="000000"/>
                <w:sz w:val="24"/>
                <w:szCs w:val="24"/>
                <w:u w:val="none"/>
              </w:rPr>
            </w:pP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FA68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7419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3C127">
            <w:pP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59589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DF36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指标1：保障社会和谐稳定可持续发展</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389CEE">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持</w:t>
            </w:r>
            <w:r>
              <w:rPr>
                <w:rFonts w:hint="eastAsia" w:ascii="宋体" w:hAnsi="宋体" w:eastAsia="宋体" w:cs="宋体"/>
                <w:i w:val="0"/>
                <w:color w:val="000000"/>
                <w:sz w:val="24"/>
                <w:szCs w:val="24"/>
                <w:u w:val="none"/>
              </w:rPr>
              <w:t>续保障</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34663">
            <w:pPr>
              <w:rPr>
                <w:rFonts w:hint="eastAsia" w:ascii="宋体" w:hAnsi="宋体" w:eastAsia="宋体" w:cs="宋体"/>
                <w:i w:val="0"/>
                <w:color w:val="000000"/>
                <w:sz w:val="24"/>
                <w:szCs w:val="24"/>
                <w:u w:val="none"/>
              </w:rPr>
            </w:pPr>
          </w:p>
        </w:tc>
      </w:tr>
      <w:tr w14:paraId="3BAA19A1">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48F05B">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C5EB1">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D9665C">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E3A0A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3AA8F">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0BB09">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C01B1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C96195">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E0DCF6">
            <w:pPr>
              <w:rPr>
                <w:rFonts w:hint="eastAsia" w:ascii="宋体" w:hAnsi="宋体" w:eastAsia="宋体" w:cs="宋体"/>
                <w:i w:val="0"/>
                <w:color w:val="000000"/>
                <w:sz w:val="24"/>
                <w:szCs w:val="24"/>
                <w:u w:val="none"/>
              </w:rPr>
            </w:pPr>
          </w:p>
        </w:tc>
      </w:tr>
      <w:tr w14:paraId="1952A30E">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E11557">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8BE56">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FC161A">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71E2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35D963">
            <w:pP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BEF7A">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7B758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5C8FF0">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4649A4">
            <w:pPr>
              <w:rPr>
                <w:rFonts w:hint="eastAsia" w:ascii="宋体" w:hAnsi="宋体" w:eastAsia="宋体" w:cs="宋体"/>
                <w:i w:val="0"/>
                <w:color w:val="000000"/>
                <w:sz w:val="24"/>
                <w:szCs w:val="24"/>
                <w:u w:val="none"/>
              </w:rPr>
            </w:pPr>
          </w:p>
        </w:tc>
      </w:tr>
      <w:tr w14:paraId="6A74BD6A">
        <w:tblPrEx>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85314C">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DF749">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88CD8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08D54B">
            <w:pPr>
              <w:rPr>
                <w:rFonts w:hint="eastAsia" w:ascii="宋体" w:hAnsi="宋体" w:eastAsia="宋体" w:cs="宋体"/>
                <w:i w:val="0"/>
                <w:color w:val="000000"/>
                <w:sz w:val="24"/>
                <w:szCs w:val="24"/>
                <w:u w:val="none"/>
              </w:rPr>
            </w:pP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4532B">
            <w:pPr>
              <w:rPr>
                <w:rFonts w:hint="eastAsia" w:ascii="宋体" w:hAnsi="宋体" w:eastAsia="宋体" w:cs="宋体"/>
                <w:i w:val="0"/>
                <w:color w:val="000000"/>
                <w:sz w:val="24"/>
                <w:szCs w:val="24"/>
                <w:u w:val="none"/>
              </w:rPr>
            </w:pP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0BFA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8DC8B5">
            <w:pPr>
              <w:jc w:val="left"/>
              <w:rPr>
                <w:rFonts w:hint="eastAsia" w:ascii="宋体" w:hAnsi="宋体" w:eastAsia="宋体" w:cs="宋体"/>
                <w:i w:val="0"/>
                <w:color w:val="000000"/>
                <w:sz w:val="24"/>
                <w:szCs w:val="24"/>
                <w:u w:val="none"/>
              </w:rPr>
            </w:pP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BCB47">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DEF2E2">
            <w:pPr>
              <w:rPr>
                <w:rFonts w:hint="eastAsia" w:ascii="宋体" w:hAnsi="宋体" w:eastAsia="宋体" w:cs="宋体"/>
                <w:i w:val="0"/>
                <w:color w:val="000000"/>
                <w:sz w:val="24"/>
                <w:szCs w:val="24"/>
                <w:u w:val="none"/>
              </w:rPr>
            </w:pPr>
          </w:p>
        </w:tc>
      </w:tr>
      <w:tr w14:paraId="7BCFE58B">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EBEAF">
            <w:pPr>
              <w:jc w:val="center"/>
              <w:rPr>
                <w:rFonts w:hint="eastAsia" w:ascii="宋体" w:hAnsi="宋体" w:eastAsia="宋体" w:cs="宋体"/>
                <w:i w:val="0"/>
                <w:color w:val="000000"/>
                <w:sz w:val="24"/>
                <w:szCs w:val="24"/>
                <w:u w:val="none"/>
              </w:rPr>
            </w:pPr>
          </w:p>
        </w:tc>
        <w:tc>
          <w:tcPr>
            <w:tcW w:w="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BBAF0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满意度指标</w:t>
            </w:r>
          </w:p>
        </w:tc>
        <w:tc>
          <w:tcPr>
            <w:tcW w:w="8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D943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57705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539AB3">
            <w:pPr>
              <w:jc w:val="center"/>
              <w:rPr>
                <w:rFonts w:hint="eastAsia" w:ascii="宋体" w:hAnsi="宋体" w:eastAsia="宋体" w:cs="宋体"/>
                <w:i w:val="0"/>
                <w:color w:val="000000"/>
                <w:sz w:val="24"/>
                <w:szCs w:val="24"/>
                <w:u w:val="none"/>
              </w:rPr>
            </w:pPr>
          </w:p>
        </w:tc>
        <w:tc>
          <w:tcPr>
            <w:tcW w:w="81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E9711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85FF0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指标1：居民满意度</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2C13FC">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4AE574">
            <w:pPr>
              <w:rPr>
                <w:rFonts w:hint="eastAsia" w:ascii="宋体" w:hAnsi="宋体" w:eastAsia="宋体" w:cs="宋体"/>
                <w:i w:val="0"/>
                <w:color w:val="000000"/>
                <w:sz w:val="24"/>
                <w:szCs w:val="24"/>
                <w:u w:val="none"/>
              </w:rPr>
            </w:pPr>
          </w:p>
        </w:tc>
      </w:tr>
      <w:tr w14:paraId="327794D2">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17EE79">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82DA50">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CA412B">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11D4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12B94C">
            <w:pPr>
              <w:jc w:val="cente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601AE2">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B7245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1B37AC">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D4484">
            <w:pPr>
              <w:rPr>
                <w:rFonts w:hint="eastAsia" w:ascii="宋体" w:hAnsi="宋体" w:eastAsia="宋体" w:cs="宋体"/>
                <w:i w:val="0"/>
                <w:color w:val="000000"/>
                <w:sz w:val="24"/>
                <w:szCs w:val="24"/>
                <w:u w:val="none"/>
              </w:rPr>
            </w:pPr>
          </w:p>
        </w:tc>
      </w:tr>
      <w:tr w14:paraId="0A132903">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BDA6CC">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FF331E">
            <w:pPr>
              <w:jc w:val="center"/>
              <w:rPr>
                <w:rFonts w:hint="eastAsia" w:ascii="宋体" w:hAnsi="宋体" w:eastAsia="宋体" w:cs="宋体"/>
                <w:i w:val="0"/>
                <w:color w:val="000000"/>
                <w:sz w:val="24"/>
                <w:szCs w:val="24"/>
                <w:u w:val="none"/>
              </w:rPr>
            </w:pPr>
          </w:p>
        </w:tc>
        <w:tc>
          <w:tcPr>
            <w:tcW w:w="8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D0E879">
            <w:pPr>
              <w:jc w:val="center"/>
              <w:rPr>
                <w:rFonts w:hint="eastAsia" w:ascii="宋体" w:hAnsi="宋体" w:eastAsia="宋体" w:cs="宋体"/>
                <w:i w:val="0"/>
                <w:color w:val="000000"/>
                <w:sz w:val="24"/>
                <w:szCs w:val="24"/>
                <w:u w:val="none"/>
              </w:rPr>
            </w:pP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364B4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02A7FF">
            <w:pPr>
              <w:jc w:val="center"/>
              <w:rPr>
                <w:rFonts w:hint="eastAsia" w:ascii="宋体" w:hAnsi="宋体" w:eastAsia="宋体" w:cs="宋体"/>
                <w:i w:val="0"/>
                <w:color w:val="000000"/>
                <w:sz w:val="24"/>
                <w:szCs w:val="24"/>
                <w:u w:val="none"/>
              </w:rPr>
            </w:pPr>
          </w:p>
        </w:tc>
        <w:tc>
          <w:tcPr>
            <w:tcW w:w="81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7F6381">
            <w:pPr>
              <w:jc w:val="center"/>
              <w:rPr>
                <w:rFonts w:hint="eastAsia" w:ascii="宋体" w:hAnsi="宋体" w:eastAsia="宋体" w:cs="宋体"/>
                <w:i w:val="0"/>
                <w:color w:val="000000"/>
                <w:sz w:val="24"/>
                <w:szCs w:val="24"/>
                <w:u w:val="none"/>
              </w:rPr>
            </w:pP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1C856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3D41D9">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C64911">
            <w:pPr>
              <w:rPr>
                <w:rFonts w:hint="eastAsia" w:ascii="宋体" w:hAnsi="宋体" w:eastAsia="宋体" w:cs="宋体"/>
                <w:i w:val="0"/>
                <w:color w:val="000000"/>
                <w:sz w:val="24"/>
                <w:szCs w:val="24"/>
                <w:u w:val="none"/>
              </w:rPr>
            </w:pPr>
          </w:p>
        </w:tc>
      </w:tr>
      <w:tr w14:paraId="13DE4216">
        <w:tblPrEx>
          <w:shd w:val="clear" w:color="auto" w:fill="auto"/>
          <w:tblCellMar>
            <w:top w:w="0" w:type="dxa"/>
            <w:left w:w="0" w:type="dxa"/>
            <w:bottom w:w="0" w:type="dxa"/>
            <w:right w:w="0" w:type="dxa"/>
          </w:tblCellMar>
        </w:tblPrEx>
        <w:trPr>
          <w:gridAfter w:val="2"/>
          <w:wAfter w:w="497"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9043B4">
            <w:pPr>
              <w:jc w:val="center"/>
              <w:rPr>
                <w:rFonts w:hint="eastAsia" w:ascii="宋体" w:hAnsi="宋体" w:eastAsia="宋体" w:cs="宋体"/>
                <w:i w:val="0"/>
                <w:color w:val="000000"/>
                <w:sz w:val="24"/>
                <w:szCs w:val="24"/>
                <w:u w:val="none"/>
              </w:rPr>
            </w:pPr>
          </w:p>
        </w:tc>
        <w:tc>
          <w:tcPr>
            <w:tcW w:w="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72A89">
            <w:pPr>
              <w:jc w:val="center"/>
              <w:rPr>
                <w:rFonts w:hint="eastAsia" w:ascii="宋体" w:hAnsi="宋体" w:eastAsia="宋体" w:cs="宋体"/>
                <w:i w:val="0"/>
                <w:color w:val="000000"/>
                <w:sz w:val="24"/>
                <w:szCs w:val="24"/>
                <w:u w:val="none"/>
              </w:rPr>
            </w:pPr>
          </w:p>
        </w:tc>
        <w:tc>
          <w:tcPr>
            <w:tcW w:w="81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6EE5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1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D6F664">
            <w:pPr>
              <w:rPr>
                <w:rFonts w:hint="eastAsia" w:ascii="宋体" w:hAnsi="宋体" w:eastAsia="宋体" w:cs="宋体"/>
                <w:i w:val="0"/>
                <w:color w:val="000000"/>
                <w:sz w:val="24"/>
                <w:szCs w:val="24"/>
                <w:u w:val="none"/>
              </w:rPr>
            </w:pPr>
          </w:p>
        </w:tc>
        <w:tc>
          <w:tcPr>
            <w:tcW w:w="129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26FA3">
            <w:pPr>
              <w:jc w:val="center"/>
              <w:rPr>
                <w:rFonts w:hint="eastAsia" w:ascii="宋体" w:hAnsi="宋体" w:eastAsia="宋体" w:cs="宋体"/>
                <w:i w:val="0"/>
                <w:color w:val="000000"/>
                <w:sz w:val="24"/>
                <w:szCs w:val="24"/>
                <w:u w:val="none"/>
              </w:rPr>
            </w:pPr>
          </w:p>
        </w:tc>
        <w:tc>
          <w:tcPr>
            <w:tcW w:w="81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F090E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5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D6662">
            <w:pPr>
              <w:jc w:val="left"/>
              <w:rPr>
                <w:rFonts w:hint="eastAsia" w:ascii="宋体" w:hAnsi="宋体" w:eastAsia="宋体" w:cs="宋体"/>
                <w:i w:val="0"/>
                <w:color w:val="000000"/>
                <w:sz w:val="24"/>
                <w:szCs w:val="24"/>
                <w:u w:val="none"/>
              </w:rPr>
            </w:pPr>
          </w:p>
        </w:tc>
        <w:tc>
          <w:tcPr>
            <w:tcW w:w="7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D6C8D">
            <w:pPr>
              <w:rPr>
                <w:rFonts w:hint="eastAsia" w:ascii="宋体" w:hAnsi="宋体" w:eastAsia="宋体" w:cs="宋体"/>
                <w:i w:val="0"/>
                <w:color w:val="000000"/>
                <w:sz w:val="24"/>
                <w:szCs w:val="24"/>
                <w:u w:val="none"/>
              </w:rPr>
            </w:pPr>
          </w:p>
        </w:tc>
        <w:tc>
          <w:tcPr>
            <w:tcW w:w="70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8128DE">
            <w:pPr>
              <w:rPr>
                <w:rFonts w:hint="eastAsia" w:ascii="宋体" w:hAnsi="宋体" w:eastAsia="宋体" w:cs="宋体"/>
                <w:i w:val="0"/>
                <w:color w:val="000000"/>
                <w:sz w:val="24"/>
                <w:szCs w:val="24"/>
                <w:u w:val="none"/>
              </w:rPr>
            </w:pPr>
          </w:p>
        </w:tc>
      </w:tr>
      <w:tr w14:paraId="044869B4">
        <w:tblPrEx>
          <w:tblCellMar>
            <w:top w:w="0" w:type="dxa"/>
            <w:left w:w="0" w:type="dxa"/>
            <w:bottom w:w="0" w:type="dxa"/>
            <w:right w:w="0" w:type="dxa"/>
          </w:tblCellMar>
        </w:tblPrEx>
        <w:trPr>
          <w:gridAfter w:val="5"/>
          <w:wAfter w:w="824" w:type="dxa"/>
          <w:trHeight w:val="375" w:hRule="atLeast"/>
        </w:trPr>
        <w:tc>
          <w:tcPr>
            <w:tcW w:w="775" w:type="dxa"/>
            <w:gridSpan w:val="3"/>
            <w:tcBorders>
              <w:top w:val="nil"/>
              <w:left w:val="nil"/>
              <w:bottom w:val="nil"/>
              <w:right w:val="nil"/>
            </w:tcBorders>
            <w:shd w:val="clear" w:color="auto" w:fill="auto"/>
            <w:noWrap/>
            <w:tcMar>
              <w:top w:w="15" w:type="dxa"/>
              <w:left w:w="15" w:type="dxa"/>
              <w:right w:w="15" w:type="dxa"/>
            </w:tcMar>
            <w:vAlign w:val="center"/>
          </w:tcPr>
          <w:p w14:paraId="4BC37770">
            <w:pPr>
              <w:keepNext w:val="0"/>
              <w:keepLines w:val="0"/>
              <w:widowControl/>
              <w:suppressLineNumbers w:val="0"/>
              <w:jc w:val="left"/>
              <w:textAlignment w:val="center"/>
              <w:rPr>
                <w:rFonts w:ascii="黑体" w:hAnsi="宋体" w:eastAsia="黑体" w:cs="黑体"/>
                <w:i w:val="0"/>
                <w:color w:val="000000"/>
                <w:sz w:val="28"/>
                <w:szCs w:val="28"/>
                <w:u w:val="none"/>
              </w:rPr>
            </w:pPr>
            <w:r>
              <w:rPr>
                <w:rFonts w:hint="eastAsia" w:ascii="黑体" w:hAnsi="宋体" w:eastAsia="黑体" w:cs="黑体"/>
                <w:i w:val="0"/>
                <w:color w:val="000000"/>
                <w:kern w:val="0"/>
                <w:sz w:val="28"/>
                <w:szCs w:val="28"/>
                <w:u w:val="none"/>
                <w:lang w:val="en-US" w:eastAsia="zh-CN" w:bidi="ar"/>
              </w:rPr>
              <w:t>附件</w:t>
            </w:r>
          </w:p>
        </w:tc>
        <w:tc>
          <w:tcPr>
            <w:tcW w:w="769" w:type="dxa"/>
            <w:gridSpan w:val="2"/>
            <w:tcBorders>
              <w:top w:val="nil"/>
              <w:left w:val="nil"/>
              <w:bottom w:val="nil"/>
              <w:right w:val="nil"/>
            </w:tcBorders>
            <w:shd w:val="clear" w:color="auto" w:fill="auto"/>
            <w:tcMar>
              <w:top w:w="15" w:type="dxa"/>
              <w:left w:w="15" w:type="dxa"/>
              <w:right w:w="15" w:type="dxa"/>
            </w:tcMar>
            <w:vAlign w:val="center"/>
          </w:tcPr>
          <w:p w14:paraId="5B1002E1">
            <w:pPr>
              <w:rPr>
                <w:rFonts w:hint="eastAsia" w:ascii="黑体" w:hAnsi="宋体" w:eastAsia="黑体" w:cs="黑体"/>
                <w:i w:val="0"/>
                <w:color w:val="000000"/>
                <w:sz w:val="24"/>
                <w:szCs w:val="24"/>
                <w:u w:val="none"/>
              </w:rPr>
            </w:pPr>
          </w:p>
        </w:tc>
        <w:tc>
          <w:tcPr>
            <w:tcW w:w="1497" w:type="dxa"/>
            <w:gridSpan w:val="2"/>
            <w:tcBorders>
              <w:top w:val="nil"/>
              <w:left w:val="nil"/>
              <w:bottom w:val="nil"/>
              <w:right w:val="nil"/>
            </w:tcBorders>
            <w:shd w:val="clear" w:color="auto" w:fill="auto"/>
            <w:tcMar>
              <w:top w:w="15" w:type="dxa"/>
              <w:left w:w="15" w:type="dxa"/>
              <w:right w:w="15" w:type="dxa"/>
            </w:tcMar>
            <w:vAlign w:val="center"/>
          </w:tcPr>
          <w:p w14:paraId="1DDA584F">
            <w:pPr>
              <w:rPr>
                <w:rFonts w:hint="eastAsia" w:ascii="黑体" w:hAnsi="宋体" w:eastAsia="黑体" w:cs="黑体"/>
                <w:i w:val="0"/>
                <w:color w:val="000000"/>
                <w:sz w:val="24"/>
                <w:szCs w:val="24"/>
                <w:u w:val="none"/>
              </w:rPr>
            </w:pPr>
          </w:p>
        </w:tc>
        <w:tc>
          <w:tcPr>
            <w:tcW w:w="1224" w:type="dxa"/>
            <w:gridSpan w:val="3"/>
            <w:tcBorders>
              <w:top w:val="nil"/>
              <w:left w:val="nil"/>
              <w:bottom w:val="nil"/>
              <w:right w:val="nil"/>
            </w:tcBorders>
            <w:shd w:val="clear" w:color="auto" w:fill="auto"/>
            <w:tcMar>
              <w:top w:w="15" w:type="dxa"/>
              <w:left w:w="15" w:type="dxa"/>
              <w:right w:w="15" w:type="dxa"/>
            </w:tcMar>
            <w:vAlign w:val="center"/>
          </w:tcPr>
          <w:p w14:paraId="70AA1DED">
            <w:pPr>
              <w:rPr>
                <w:rFonts w:hint="eastAsia" w:ascii="宋体" w:hAnsi="宋体" w:eastAsia="宋体" w:cs="宋体"/>
                <w:i w:val="0"/>
                <w:color w:val="000000"/>
                <w:sz w:val="24"/>
                <w:szCs w:val="24"/>
                <w:u w:val="none"/>
              </w:rPr>
            </w:pPr>
          </w:p>
        </w:tc>
        <w:tc>
          <w:tcPr>
            <w:tcW w:w="781" w:type="dxa"/>
            <w:gridSpan w:val="3"/>
            <w:tcBorders>
              <w:top w:val="nil"/>
              <w:left w:val="nil"/>
              <w:bottom w:val="nil"/>
              <w:right w:val="nil"/>
            </w:tcBorders>
            <w:shd w:val="clear" w:color="auto" w:fill="auto"/>
            <w:tcMar>
              <w:top w:w="15" w:type="dxa"/>
              <w:left w:w="15" w:type="dxa"/>
              <w:right w:w="15" w:type="dxa"/>
            </w:tcMar>
            <w:vAlign w:val="center"/>
          </w:tcPr>
          <w:p w14:paraId="3DBC1669">
            <w:pPr>
              <w:rPr>
                <w:rFonts w:hint="eastAsia" w:ascii="宋体" w:hAnsi="宋体" w:eastAsia="宋体" w:cs="宋体"/>
                <w:i w:val="0"/>
                <w:color w:val="000000"/>
                <w:sz w:val="24"/>
                <w:szCs w:val="24"/>
                <w:u w:val="none"/>
              </w:rPr>
            </w:pPr>
          </w:p>
        </w:tc>
        <w:tc>
          <w:tcPr>
            <w:tcW w:w="776" w:type="dxa"/>
            <w:gridSpan w:val="2"/>
            <w:tcBorders>
              <w:top w:val="nil"/>
              <w:left w:val="nil"/>
              <w:bottom w:val="nil"/>
              <w:right w:val="nil"/>
            </w:tcBorders>
            <w:shd w:val="clear" w:color="auto" w:fill="auto"/>
            <w:tcMar>
              <w:top w:w="15" w:type="dxa"/>
              <w:left w:w="15" w:type="dxa"/>
              <w:right w:w="15" w:type="dxa"/>
            </w:tcMar>
            <w:vAlign w:val="center"/>
          </w:tcPr>
          <w:p w14:paraId="759BFE1B">
            <w:pPr>
              <w:rPr>
                <w:rFonts w:hint="eastAsia" w:ascii="宋体" w:hAnsi="宋体" w:eastAsia="宋体" w:cs="宋体"/>
                <w:i w:val="0"/>
                <w:color w:val="000000"/>
                <w:sz w:val="24"/>
                <w:szCs w:val="24"/>
                <w:u w:val="none"/>
              </w:rPr>
            </w:pPr>
          </w:p>
        </w:tc>
        <w:tc>
          <w:tcPr>
            <w:tcW w:w="767" w:type="dxa"/>
            <w:gridSpan w:val="3"/>
            <w:tcBorders>
              <w:top w:val="nil"/>
              <w:left w:val="nil"/>
              <w:bottom w:val="nil"/>
              <w:right w:val="nil"/>
            </w:tcBorders>
            <w:shd w:val="clear" w:color="auto" w:fill="auto"/>
            <w:tcMar>
              <w:top w:w="15" w:type="dxa"/>
              <w:left w:w="15" w:type="dxa"/>
              <w:right w:w="15" w:type="dxa"/>
            </w:tcMar>
            <w:vAlign w:val="center"/>
          </w:tcPr>
          <w:p w14:paraId="510F96F2">
            <w:pPr>
              <w:rPr>
                <w:rFonts w:hint="eastAsia" w:ascii="宋体" w:hAnsi="宋体" w:eastAsia="宋体" w:cs="宋体"/>
                <w:i w:val="0"/>
                <w:color w:val="000000"/>
                <w:sz w:val="24"/>
                <w:szCs w:val="24"/>
                <w:u w:val="none"/>
              </w:rPr>
            </w:pPr>
          </w:p>
        </w:tc>
        <w:tc>
          <w:tcPr>
            <w:tcW w:w="870" w:type="dxa"/>
            <w:gridSpan w:val="3"/>
            <w:tcBorders>
              <w:top w:val="nil"/>
              <w:left w:val="nil"/>
              <w:bottom w:val="nil"/>
              <w:right w:val="nil"/>
            </w:tcBorders>
            <w:shd w:val="clear" w:color="auto" w:fill="auto"/>
            <w:tcMar>
              <w:top w:w="15" w:type="dxa"/>
              <w:left w:w="15" w:type="dxa"/>
              <w:right w:w="15" w:type="dxa"/>
            </w:tcMar>
            <w:vAlign w:val="center"/>
          </w:tcPr>
          <w:p w14:paraId="0E00D0A5">
            <w:pPr>
              <w:rPr>
                <w:rFonts w:hint="eastAsia" w:ascii="宋体" w:hAnsi="宋体" w:eastAsia="宋体" w:cs="宋体"/>
                <w:i w:val="0"/>
                <w:color w:val="000000"/>
                <w:sz w:val="24"/>
                <w:szCs w:val="24"/>
                <w:u w:val="none"/>
              </w:rPr>
            </w:pPr>
          </w:p>
        </w:tc>
        <w:tc>
          <w:tcPr>
            <w:tcW w:w="644" w:type="dxa"/>
            <w:gridSpan w:val="3"/>
            <w:tcBorders>
              <w:top w:val="nil"/>
              <w:left w:val="nil"/>
              <w:bottom w:val="nil"/>
              <w:right w:val="nil"/>
            </w:tcBorders>
            <w:shd w:val="clear" w:color="auto" w:fill="auto"/>
            <w:tcMar>
              <w:top w:w="15" w:type="dxa"/>
              <w:left w:w="15" w:type="dxa"/>
              <w:right w:w="15" w:type="dxa"/>
            </w:tcMar>
            <w:vAlign w:val="center"/>
          </w:tcPr>
          <w:p w14:paraId="7AC0C423">
            <w:pPr>
              <w:rPr>
                <w:rFonts w:hint="eastAsia" w:ascii="宋体" w:hAnsi="宋体" w:eastAsia="宋体" w:cs="宋体"/>
                <w:i w:val="0"/>
                <w:color w:val="000000"/>
                <w:sz w:val="24"/>
                <w:szCs w:val="24"/>
                <w:u w:val="none"/>
              </w:rPr>
            </w:pPr>
          </w:p>
        </w:tc>
      </w:tr>
      <w:tr w14:paraId="100FFF75">
        <w:tblPrEx>
          <w:shd w:val="clear" w:color="auto" w:fill="auto"/>
          <w:tblCellMar>
            <w:top w:w="0" w:type="dxa"/>
            <w:left w:w="0" w:type="dxa"/>
            <w:bottom w:w="0" w:type="dxa"/>
            <w:right w:w="0" w:type="dxa"/>
          </w:tblCellMar>
        </w:tblPrEx>
        <w:trPr>
          <w:gridAfter w:val="5"/>
          <w:wAfter w:w="824" w:type="dxa"/>
          <w:trHeight w:val="285" w:hRule="atLeast"/>
        </w:trPr>
        <w:tc>
          <w:tcPr>
            <w:tcW w:w="7459" w:type="dxa"/>
            <w:gridSpan w:val="21"/>
            <w:tcBorders>
              <w:top w:val="nil"/>
              <w:left w:val="nil"/>
              <w:bottom w:val="nil"/>
              <w:right w:val="nil"/>
            </w:tcBorders>
            <w:shd w:val="clear" w:color="auto" w:fill="auto"/>
            <w:tcMar>
              <w:top w:w="15" w:type="dxa"/>
              <w:left w:w="15" w:type="dxa"/>
              <w:right w:w="15" w:type="dxa"/>
            </w:tcMar>
            <w:vAlign w:val="center"/>
          </w:tcPr>
          <w:p w14:paraId="0124FC4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default" w:ascii="方正小标宋简体" w:hAnsi="方正小标宋简体" w:eastAsia="方正小标宋简体" w:cs="方正小标宋简体"/>
                <w:i w:val="0"/>
                <w:color w:val="000000"/>
                <w:kern w:val="0"/>
                <w:sz w:val="52"/>
                <w:szCs w:val="52"/>
                <w:u w:val="none"/>
                <w:lang w:val="en-US" w:eastAsia="zh-CN" w:bidi="ar"/>
              </w:rPr>
              <w:t>项目支出绩效目标申报表</w:t>
            </w:r>
          </w:p>
        </w:tc>
        <w:tc>
          <w:tcPr>
            <w:tcW w:w="644" w:type="dxa"/>
            <w:gridSpan w:val="3"/>
            <w:tcBorders>
              <w:top w:val="nil"/>
              <w:left w:val="nil"/>
              <w:bottom w:val="nil"/>
              <w:right w:val="nil"/>
            </w:tcBorders>
            <w:shd w:val="clear" w:color="auto" w:fill="auto"/>
            <w:tcMar>
              <w:top w:w="15" w:type="dxa"/>
              <w:left w:w="15" w:type="dxa"/>
              <w:right w:w="15" w:type="dxa"/>
            </w:tcMar>
            <w:vAlign w:val="center"/>
          </w:tcPr>
          <w:p w14:paraId="6611ED73">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52C9BEFD">
        <w:tblPrEx>
          <w:shd w:val="clear" w:color="auto" w:fill="auto"/>
          <w:tblCellMar>
            <w:top w:w="0" w:type="dxa"/>
            <w:left w:w="0" w:type="dxa"/>
            <w:bottom w:w="0" w:type="dxa"/>
            <w:right w:w="0" w:type="dxa"/>
          </w:tblCellMar>
        </w:tblPrEx>
        <w:trPr>
          <w:gridAfter w:val="5"/>
          <w:wAfter w:w="824" w:type="dxa"/>
          <w:trHeight w:val="285" w:hRule="atLeast"/>
        </w:trPr>
        <w:tc>
          <w:tcPr>
            <w:tcW w:w="7459" w:type="dxa"/>
            <w:gridSpan w:val="21"/>
            <w:tcBorders>
              <w:top w:val="nil"/>
              <w:left w:val="nil"/>
              <w:bottom w:val="single" w:color="000000" w:sz="4" w:space="0"/>
              <w:right w:val="nil"/>
            </w:tcBorders>
            <w:shd w:val="clear" w:color="auto" w:fill="auto"/>
            <w:noWrap/>
            <w:tcMar>
              <w:top w:w="15" w:type="dxa"/>
              <w:left w:w="15" w:type="dxa"/>
              <w:right w:w="15" w:type="dxa"/>
            </w:tcMar>
            <w:vAlign w:val="center"/>
          </w:tcPr>
          <w:p w14:paraId="30F7B00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r>
              <w:rPr>
                <w:rFonts w:hint="eastAsia" w:eastAsia="宋体" w:cs="Times New Roman"/>
                <w:i w:val="0"/>
                <w:color w:val="000000"/>
                <w:kern w:val="0"/>
                <w:sz w:val="24"/>
                <w:szCs w:val="24"/>
                <w:u w:val="none"/>
                <w:lang w:val="en-US" w:eastAsia="zh-CN" w:bidi="ar"/>
              </w:rPr>
              <w:t>2026</w:t>
            </w:r>
            <w:r>
              <w:rPr>
                <w:rFonts w:hint="eastAsia" w:ascii="宋体" w:hAnsi="宋体" w:eastAsia="宋体" w:cs="宋体"/>
                <w:i w:val="0"/>
                <w:color w:val="000000"/>
                <w:kern w:val="0"/>
                <w:sz w:val="24"/>
                <w:szCs w:val="24"/>
                <w:u w:val="none"/>
                <w:lang w:val="en-US" w:eastAsia="zh-CN" w:bidi="ar"/>
              </w:rPr>
              <w:t>年度）</w:t>
            </w:r>
          </w:p>
        </w:tc>
        <w:tc>
          <w:tcPr>
            <w:tcW w:w="644" w:type="dxa"/>
            <w:gridSpan w:val="3"/>
            <w:tcBorders>
              <w:top w:val="nil"/>
              <w:left w:val="nil"/>
              <w:bottom w:val="nil"/>
              <w:right w:val="nil"/>
            </w:tcBorders>
            <w:shd w:val="clear" w:color="auto" w:fill="auto"/>
            <w:tcMar>
              <w:top w:w="15" w:type="dxa"/>
              <w:left w:w="15" w:type="dxa"/>
              <w:right w:w="15" w:type="dxa"/>
            </w:tcMar>
            <w:vAlign w:val="center"/>
          </w:tcPr>
          <w:p w14:paraId="027BC310">
            <w:pPr>
              <w:keepNext w:val="0"/>
              <w:keepLines w:val="0"/>
              <w:widowControl/>
              <w:suppressLineNumbers w:val="0"/>
              <w:jc w:val="center"/>
              <w:textAlignment w:val="center"/>
              <w:rPr>
                <w:rFonts w:hint="eastAsia" w:ascii="宋体" w:hAnsi="宋体" w:eastAsia="宋体" w:cs="宋体"/>
                <w:i w:val="0"/>
                <w:color w:val="000000"/>
                <w:sz w:val="24"/>
                <w:szCs w:val="24"/>
                <w:u w:val="none"/>
              </w:rPr>
            </w:pPr>
          </w:p>
        </w:tc>
      </w:tr>
      <w:tr w14:paraId="03715595">
        <w:tblPrEx>
          <w:shd w:val="clear" w:color="auto" w:fill="auto"/>
          <w:tblCellMar>
            <w:top w:w="0" w:type="dxa"/>
            <w:left w:w="0" w:type="dxa"/>
            <w:bottom w:w="0" w:type="dxa"/>
            <w:right w:w="0" w:type="dxa"/>
          </w:tblCellMar>
        </w:tblPrEx>
        <w:trPr>
          <w:gridAfter w:val="5"/>
          <w:wAfter w:w="824" w:type="dxa"/>
          <w:trHeight w:val="480" w:hRule="atLeast"/>
        </w:trPr>
        <w:tc>
          <w:tcPr>
            <w:tcW w:w="1544" w:type="dxa"/>
            <w:gridSpan w:val="5"/>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6A30698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项目名称</w:t>
            </w:r>
          </w:p>
        </w:tc>
        <w:tc>
          <w:tcPr>
            <w:tcW w:w="5915"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6322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莫力达瓦达斡尔族自治旗尼尔基镇供热管网改善及设施工程</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B7E97D">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5FF06691">
        <w:tblPrEx>
          <w:tblCellMar>
            <w:top w:w="0" w:type="dxa"/>
            <w:left w:w="0" w:type="dxa"/>
            <w:bottom w:w="0" w:type="dxa"/>
            <w:right w:w="0" w:type="dxa"/>
          </w:tblCellMar>
        </w:tblPrEx>
        <w:trPr>
          <w:gridAfter w:val="5"/>
          <w:wAfter w:w="824" w:type="dxa"/>
          <w:trHeight w:val="465" w:hRule="atLeast"/>
        </w:trPr>
        <w:tc>
          <w:tcPr>
            <w:tcW w:w="1544" w:type="dxa"/>
            <w:gridSpan w:val="5"/>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713800F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本级部门及代码</w:t>
            </w:r>
          </w:p>
        </w:tc>
        <w:tc>
          <w:tcPr>
            <w:tcW w:w="272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68EDC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莫力达瓦达斡尔族自治旗城乡住房建设局406</w:t>
            </w:r>
          </w:p>
        </w:tc>
        <w:tc>
          <w:tcPr>
            <w:tcW w:w="1557"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2EC4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实施单位</w:t>
            </w:r>
          </w:p>
        </w:tc>
        <w:tc>
          <w:tcPr>
            <w:tcW w:w="1637"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FC75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莫力达瓦达斡尔族自治旗城乡住房建设局</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443456">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4EF2B2CF">
        <w:tblPrEx>
          <w:tblCellMar>
            <w:top w:w="0" w:type="dxa"/>
            <w:left w:w="0" w:type="dxa"/>
            <w:bottom w:w="0" w:type="dxa"/>
            <w:right w:w="0" w:type="dxa"/>
          </w:tblCellMar>
        </w:tblPrEx>
        <w:trPr>
          <w:gridAfter w:val="5"/>
          <w:wAfter w:w="824" w:type="dxa"/>
          <w:trHeight w:val="480" w:hRule="atLeast"/>
        </w:trPr>
        <w:tc>
          <w:tcPr>
            <w:tcW w:w="1544" w:type="dxa"/>
            <w:gridSpan w:val="5"/>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2B77519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项目属性</w:t>
            </w:r>
          </w:p>
        </w:tc>
        <w:tc>
          <w:tcPr>
            <w:tcW w:w="272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5EA1F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延续项目</w:t>
            </w:r>
          </w:p>
        </w:tc>
        <w:tc>
          <w:tcPr>
            <w:tcW w:w="1557"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02EAA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项目期</w:t>
            </w:r>
          </w:p>
        </w:tc>
        <w:tc>
          <w:tcPr>
            <w:tcW w:w="1637"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59EA2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2026</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B3A9F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1E2B54F6">
        <w:tblPrEx>
          <w:shd w:val="clear" w:color="auto" w:fill="auto"/>
          <w:tblCellMar>
            <w:top w:w="0" w:type="dxa"/>
            <w:left w:w="0" w:type="dxa"/>
            <w:bottom w:w="0" w:type="dxa"/>
            <w:right w:w="0" w:type="dxa"/>
          </w:tblCellMar>
        </w:tblPrEx>
        <w:trPr>
          <w:gridAfter w:val="5"/>
          <w:wAfter w:w="824" w:type="dxa"/>
          <w:trHeight w:val="450" w:hRule="atLeast"/>
        </w:trPr>
        <w:tc>
          <w:tcPr>
            <w:tcW w:w="1544" w:type="dxa"/>
            <w:gridSpan w:val="5"/>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55EFF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（万元）</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D2AEE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中期资金总额：</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15A23">
            <w:pPr>
              <w:rPr>
                <w:rFonts w:hint="eastAsia" w:ascii="宋体" w:hAnsi="宋体" w:eastAsia="宋体" w:cs="宋体"/>
                <w:i w:val="0"/>
                <w:color w:val="000000"/>
                <w:sz w:val="24"/>
                <w:szCs w:val="24"/>
                <w:u w:val="none"/>
              </w:rPr>
            </w:pPr>
          </w:p>
        </w:tc>
        <w:tc>
          <w:tcPr>
            <w:tcW w:w="1557" w:type="dxa"/>
            <w:gridSpan w:val="5"/>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1FE5710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年度资金总额：</w:t>
            </w:r>
          </w:p>
        </w:tc>
        <w:tc>
          <w:tcPr>
            <w:tcW w:w="1637"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D0AAA6">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1121.51</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252A81">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781BFDC4">
        <w:tblPrEx>
          <w:shd w:val="clear" w:color="auto" w:fill="auto"/>
          <w:tblCellMar>
            <w:top w:w="0" w:type="dxa"/>
            <w:left w:w="0" w:type="dxa"/>
            <w:bottom w:w="0" w:type="dxa"/>
            <w:right w:w="0" w:type="dxa"/>
          </w:tblCellMar>
        </w:tblPrEx>
        <w:trPr>
          <w:gridAfter w:val="5"/>
          <w:wAfter w:w="824" w:type="dxa"/>
          <w:trHeight w:val="450" w:hRule="atLeast"/>
        </w:trPr>
        <w:tc>
          <w:tcPr>
            <w:tcW w:w="1544"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B0075">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F20B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8D04F0">
            <w:pPr>
              <w:rPr>
                <w:rFonts w:hint="eastAsia" w:ascii="宋体" w:hAnsi="宋体" w:eastAsia="宋体" w:cs="宋体"/>
                <w:i w:val="0"/>
                <w:color w:val="000000"/>
                <w:sz w:val="24"/>
                <w:szCs w:val="24"/>
                <w:u w:val="none"/>
              </w:rPr>
            </w:pPr>
          </w:p>
        </w:tc>
        <w:tc>
          <w:tcPr>
            <w:tcW w:w="1557" w:type="dxa"/>
            <w:gridSpan w:val="5"/>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07CCD50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637"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A0D562">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1121.51</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1F14EA">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6489CEEF">
        <w:tblPrEx>
          <w:shd w:val="clear" w:color="auto" w:fill="auto"/>
          <w:tblCellMar>
            <w:top w:w="0" w:type="dxa"/>
            <w:left w:w="0" w:type="dxa"/>
            <w:bottom w:w="0" w:type="dxa"/>
            <w:right w:w="0" w:type="dxa"/>
          </w:tblCellMar>
        </w:tblPrEx>
        <w:trPr>
          <w:gridAfter w:val="5"/>
          <w:wAfter w:w="824" w:type="dxa"/>
          <w:trHeight w:val="450" w:hRule="atLeast"/>
        </w:trPr>
        <w:tc>
          <w:tcPr>
            <w:tcW w:w="1544"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85E93A">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54F5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r>
              <w:rPr>
                <w:rStyle w:val="24"/>
                <w:lang w:val="en-US" w:eastAsia="zh-CN" w:bidi="ar"/>
              </w:rPr>
              <w:t xml:space="preserve">       其他资金</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6DDCB">
            <w:pPr>
              <w:rPr>
                <w:rFonts w:hint="eastAsia" w:ascii="宋体" w:hAnsi="宋体" w:eastAsia="宋体" w:cs="宋体"/>
                <w:i w:val="0"/>
                <w:color w:val="000000"/>
                <w:sz w:val="24"/>
                <w:szCs w:val="24"/>
                <w:u w:val="none"/>
              </w:rPr>
            </w:pPr>
          </w:p>
        </w:tc>
        <w:tc>
          <w:tcPr>
            <w:tcW w:w="1557" w:type="dxa"/>
            <w:gridSpan w:val="5"/>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436DCBD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r>
              <w:rPr>
                <w:rStyle w:val="24"/>
                <w:lang w:val="en-US" w:eastAsia="zh-CN" w:bidi="ar"/>
              </w:rPr>
              <w:t xml:space="preserve"> 其他资金</w:t>
            </w:r>
          </w:p>
        </w:tc>
        <w:tc>
          <w:tcPr>
            <w:tcW w:w="1637"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6F9F7">
            <w:pPr>
              <w:jc w:val="right"/>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EAE80">
            <w:pPr>
              <w:jc w:val="right"/>
              <w:rPr>
                <w:rFonts w:hint="eastAsia" w:ascii="宋体" w:hAnsi="宋体" w:eastAsia="宋体" w:cs="宋体"/>
                <w:i w:val="0"/>
                <w:color w:val="000000"/>
                <w:sz w:val="24"/>
                <w:szCs w:val="24"/>
                <w:u w:val="none"/>
              </w:rPr>
            </w:pPr>
          </w:p>
        </w:tc>
      </w:tr>
      <w:tr w14:paraId="237C9A9C">
        <w:tblPrEx>
          <w:shd w:val="clear" w:color="auto" w:fill="auto"/>
          <w:tblCellMar>
            <w:top w:w="0" w:type="dxa"/>
            <w:left w:w="0" w:type="dxa"/>
            <w:bottom w:w="0" w:type="dxa"/>
            <w:right w:w="0" w:type="dxa"/>
          </w:tblCellMar>
        </w:tblPrEx>
        <w:trPr>
          <w:gridAfter w:val="5"/>
          <w:wAfter w:w="824" w:type="dxa"/>
          <w:trHeight w:val="495" w:hRule="atLeast"/>
        </w:trPr>
        <w:tc>
          <w:tcPr>
            <w:tcW w:w="38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C90AE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总</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体</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3878"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C1AD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中期目标（20××年—20××+n</w:t>
            </w:r>
            <w:r>
              <w:rPr>
                <w:rStyle w:val="24"/>
                <w:lang w:val="en-US" w:eastAsia="zh-CN" w:bidi="ar"/>
              </w:rPr>
              <w:t>年）</w:t>
            </w:r>
          </w:p>
        </w:tc>
        <w:tc>
          <w:tcPr>
            <w:tcW w:w="3194" w:type="dxa"/>
            <w:gridSpan w:val="11"/>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A15D5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年度目标</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990D43">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6DA50E86">
        <w:tblPrEx>
          <w:shd w:val="clear" w:color="auto" w:fill="auto"/>
          <w:tblCellMar>
            <w:top w:w="0" w:type="dxa"/>
            <w:left w:w="0" w:type="dxa"/>
            <w:bottom w:w="0" w:type="dxa"/>
            <w:right w:w="0" w:type="dxa"/>
          </w:tblCellMar>
        </w:tblPrEx>
        <w:trPr>
          <w:gridAfter w:val="5"/>
          <w:wAfter w:w="824" w:type="dxa"/>
          <w:trHeight w:val="147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503FD7">
            <w:pPr>
              <w:jc w:val="center"/>
              <w:rPr>
                <w:rFonts w:hint="eastAsia" w:ascii="宋体" w:hAnsi="宋体" w:eastAsia="宋体" w:cs="宋体"/>
                <w:i w:val="0"/>
                <w:color w:val="000000"/>
                <w:sz w:val="24"/>
                <w:szCs w:val="24"/>
                <w:u w:val="none"/>
              </w:rPr>
            </w:pPr>
          </w:p>
        </w:tc>
        <w:tc>
          <w:tcPr>
            <w:tcW w:w="3878"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05C5346">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3194" w:type="dxa"/>
            <w:gridSpan w:val="11"/>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A9644E0">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目标1：改建莫力达瓦达斡尔族自治旗尼尔基镇供热管网20288米，涉及路面开挖及恢复30432平方米，土方开挖及回填54778立方米。</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A0F715E">
            <w:pPr>
              <w:keepNext w:val="0"/>
              <w:keepLines w:val="0"/>
              <w:widowControl/>
              <w:suppressLineNumbers w:val="0"/>
              <w:jc w:val="left"/>
              <w:textAlignment w:val="top"/>
              <w:rPr>
                <w:rFonts w:hint="eastAsia" w:ascii="宋体" w:hAnsi="宋体" w:eastAsia="宋体" w:cs="宋体"/>
                <w:i w:val="0"/>
                <w:color w:val="000000"/>
                <w:kern w:val="0"/>
                <w:sz w:val="24"/>
                <w:szCs w:val="24"/>
                <w:u w:val="none"/>
                <w:lang w:val="en-US" w:eastAsia="zh-CN" w:bidi="ar"/>
              </w:rPr>
            </w:pPr>
          </w:p>
        </w:tc>
      </w:tr>
      <w:tr w14:paraId="6113044E">
        <w:tblPrEx>
          <w:shd w:val="clear" w:color="auto" w:fill="auto"/>
          <w:tblCellMar>
            <w:top w:w="0" w:type="dxa"/>
            <w:left w:w="0" w:type="dxa"/>
            <w:bottom w:w="0" w:type="dxa"/>
            <w:right w:w="0" w:type="dxa"/>
          </w:tblCellMar>
        </w:tblPrEx>
        <w:trPr>
          <w:gridAfter w:val="5"/>
          <w:wAfter w:w="824" w:type="dxa"/>
          <w:trHeight w:val="555" w:hRule="atLeast"/>
        </w:trPr>
        <w:tc>
          <w:tcPr>
            <w:tcW w:w="38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ECA5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38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78B7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一级</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指标</w:t>
            </w: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67E94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81855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F84F1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78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15CE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4B5C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E9CF4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52C52">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338C3DDB">
        <w:tblPrEx>
          <w:shd w:val="clear" w:color="auto" w:fill="auto"/>
          <w:tblCellMar>
            <w:top w:w="0" w:type="dxa"/>
            <w:left w:w="0" w:type="dxa"/>
            <w:bottom w:w="0" w:type="dxa"/>
            <w:right w:w="0" w:type="dxa"/>
          </w:tblCellMar>
        </w:tblPrEx>
        <w:trPr>
          <w:gridAfter w:val="5"/>
          <w:wAfter w:w="824" w:type="dxa"/>
          <w:trHeight w:val="58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BD594C">
            <w:pPr>
              <w:jc w:val="center"/>
              <w:rPr>
                <w:rFonts w:hint="eastAsia" w:ascii="宋体" w:hAnsi="宋体" w:eastAsia="宋体" w:cs="宋体"/>
                <w:i w:val="0"/>
                <w:color w:val="000000"/>
                <w:sz w:val="24"/>
                <w:szCs w:val="24"/>
                <w:u w:val="none"/>
              </w:rPr>
            </w:pPr>
          </w:p>
        </w:tc>
        <w:tc>
          <w:tcPr>
            <w:tcW w:w="38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D062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DBE7A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AC73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1F4889">
            <w:pPr>
              <w:rPr>
                <w:rFonts w:hint="eastAsia" w:ascii="宋体" w:hAnsi="宋体" w:eastAsia="宋体" w:cs="宋体"/>
                <w:i w:val="0"/>
                <w:color w:val="000000"/>
                <w:sz w:val="24"/>
                <w:szCs w:val="24"/>
                <w:u w:val="none"/>
              </w:rPr>
            </w:pPr>
          </w:p>
        </w:tc>
        <w:tc>
          <w:tcPr>
            <w:tcW w:w="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4F56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A169B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 涉及路面开挖及恢复</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E8B55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30432</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929EB6">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7D7D654D">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FB4CC">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B98F03">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AC45E">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C32D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0BBC2">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094F74">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1509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指标2：供热管网</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0E20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20288</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071B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3F6BACBD">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68B53C">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441C6">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22DDCF">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44C7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225867">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9A4D51">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8021F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73FA69">
            <w:pPr>
              <w:jc w:val="cente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322BD">
            <w:pPr>
              <w:jc w:val="center"/>
              <w:rPr>
                <w:rFonts w:hint="eastAsia" w:ascii="宋体" w:hAnsi="宋体" w:eastAsia="宋体" w:cs="宋体"/>
                <w:i w:val="0"/>
                <w:color w:val="000000"/>
                <w:sz w:val="24"/>
                <w:szCs w:val="24"/>
                <w:u w:val="none"/>
              </w:rPr>
            </w:pPr>
          </w:p>
        </w:tc>
      </w:tr>
      <w:tr w14:paraId="74ACBFA3">
        <w:tblPrEx>
          <w:tblCellMar>
            <w:top w:w="0" w:type="dxa"/>
            <w:left w:w="0" w:type="dxa"/>
            <w:bottom w:w="0" w:type="dxa"/>
            <w:right w:w="0" w:type="dxa"/>
          </w:tblCellMar>
        </w:tblPrEx>
        <w:trPr>
          <w:gridAfter w:val="5"/>
          <w:wAfter w:w="824" w:type="dxa"/>
          <w:trHeight w:val="60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368B5">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A0D5D6">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6A183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FAD65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46B522">
            <w:pPr>
              <w:rPr>
                <w:rFonts w:hint="eastAsia" w:ascii="宋体" w:hAnsi="宋体" w:eastAsia="宋体" w:cs="宋体"/>
                <w:i w:val="0"/>
                <w:color w:val="000000"/>
                <w:sz w:val="24"/>
                <w:szCs w:val="24"/>
                <w:u w:val="none"/>
              </w:rPr>
            </w:pPr>
          </w:p>
        </w:tc>
        <w:tc>
          <w:tcPr>
            <w:tcW w:w="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2DDC0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FB53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指标1：供热管网改造及设施工程合格率</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E4264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0609A9">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337BB092">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6C3974">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952CDB">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A7168">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8EB2C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8FA615">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E9F53">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1151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9D30D4">
            <w:pPr>
              <w:jc w:val="cente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6C5EBA">
            <w:pPr>
              <w:jc w:val="center"/>
              <w:rPr>
                <w:rFonts w:hint="eastAsia" w:ascii="宋体" w:hAnsi="宋体" w:eastAsia="宋体" w:cs="宋体"/>
                <w:i w:val="0"/>
                <w:color w:val="000000"/>
                <w:sz w:val="24"/>
                <w:szCs w:val="24"/>
                <w:u w:val="none"/>
              </w:rPr>
            </w:pPr>
          </w:p>
        </w:tc>
      </w:tr>
      <w:tr w14:paraId="1DE519CC">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EE048A">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64FDE">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27205A">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49FB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1177CB">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883814">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80186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AA85E3">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87206F">
            <w:pPr>
              <w:rPr>
                <w:rFonts w:hint="eastAsia" w:ascii="宋体" w:hAnsi="宋体" w:eastAsia="宋体" w:cs="宋体"/>
                <w:i w:val="0"/>
                <w:color w:val="000000"/>
                <w:sz w:val="24"/>
                <w:szCs w:val="24"/>
                <w:u w:val="none"/>
              </w:rPr>
            </w:pPr>
          </w:p>
        </w:tc>
      </w:tr>
      <w:tr w14:paraId="2E64D9A2">
        <w:tblPrEx>
          <w:shd w:val="clear" w:color="auto" w:fill="auto"/>
          <w:tblCellMar>
            <w:top w:w="0" w:type="dxa"/>
            <w:left w:w="0" w:type="dxa"/>
            <w:bottom w:w="0" w:type="dxa"/>
            <w:right w:w="0" w:type="dxa"/>
          </w:tblCellMar>
        </w:tblPrEx>
        <w:trPr>
          <w:gridAfter w:val="5"/>
          <w:wAfter w:w="824" w:type="dxa"/>
          <w:trHeight w:val="60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3E731">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48737">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6BCD0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1F84D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54665F">
            <w:pPr>
              <w:rPr>
                <w:rFonts w:hint="eastAsia" w:ascii="宋体" w:hAnsi="宋体" w:eastAsia="宋体" w:cs="宋体"/>
                <w:i w:val="0"/>
                <w:color w:val="000000"/>
                <w:sz w:val="24"/>
                <w:szCs w:val="24"/>
                <w:u w:val="none"/>
              </w:rPr>
            </w:pPr>
          </w:p>
        </w:tc>
        <w:tc>
          <w:tcPr>
            <w:tcW w:w="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07E2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E1397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指标1：供热管网改造及设施工程及时率</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740A7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5EBD25">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41E2C65B">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00DAAD">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5E8968">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2C3377">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40188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A2D4D9">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7E433">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FA9B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AB7362">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C38933">
            <w:pPr>
              <w:rPr>
                <w:rFonts w:hint="eastAsia" w:ascii="宋体" w:hAnsi="宋体" w:eastAsia="宋体" w:cs="宋体"/>
                <w:i w:val="0"/>
                <w:color w:val="000000"/>
                <w:sz w:val="24"/>
                <w:szCs w:val="24"/>
                <w:u w:val="none"/>
              </w:rPr>
            </w:pPr>
          </w:p>
        </w:tc>
      </w:tr>
      <w:tr w14:paraId="45924325">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977B01">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BB409A">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C97B4">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47D76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5A2FC">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52E02">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A3CE4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D34C8B">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A726CB">
            <w:pPr>
              <w:rPr>
                <w:rFonts w:hint="eastAsia" w:ascii="宋体" w:hAnsi="宋体" w:eastAsia="宋体" w:cs="宋体"/>
                <w:i w:val="0"/>
                <w:color w:val="000000"/>
                <w:sz w:val="24"/>
                <w:szCs w:val="24"/>
                <w:u w:val="none"/>
              </w:rPr>
            </w:pPr>
          </w:p>
        </w:tc>
      </w:tr>
      <w:tr w14:paraId="097A4DC6">
        <w:tblPrEx>
          <w:shd w:val="clear" w:color="auto" w:fill="auto"/>
          <w:tblCellMar>
            <w:top w:w="0" w:type="dxa"/>
            <w:left w:w="0" w:type="dxa"/>
            <w:bottom w:w="0" w:type="dxa"/>
            <w:right w:w="0" w:type="dxa"/>
          </w:tblCellMar>
        </w:tblPrEx>
        <w:trPr>
          <w:gridAfter w:val="5"/>
          <w:wAfter w:w="824" w:type="dxa"/>
          <w:trHeight w:val="60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D8B1F1">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1EC3A1">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12B2E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26621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A12CE">
            <w:pPr>
              <w:rPr>
                <w:rFonts w:hint="eastAsia" w:ascii="宋体" w:hAnsi="宋体" w:eastAsia="宋体" w:cs="宋体"/>
                <w:i w:val="0"/>
                <w:color w:val="000000"/>
                <w:sz w:val="24"/>
                <w:szCs w:val="24"/>
                <w:u w:val="none"/>
              </w:rPr>
            </w:pPr>
          </w:p>
        </w:tc>
        <w:tc>
          <w:tcPr>
            <w:tcW w:w="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B31F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6E366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指标1：供热管网改造及设施工程成本控制标准</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E0A51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1121.51万元</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0276C">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1CBBF7C3">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C965A8">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1F9CC">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F71154">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CA8B9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9E8FEA">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829E4">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CB0D7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63F94">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5EDC9F">
            <w:pPr>
              <w:rPr>
                <w:rFonts w:hint="eastAsia" w:ascii="宋体" w:hAnsi="宋体" w:eastAsia="宋体" w:cs="宋体"/>
                <w:i w:val="0"/>
                <w:color w:val="000000"/>
                <w:sz w:val="24"/>
                <w:szCs w:val="24"/>
                <w:u w:val="none"/>
              </w:rPr>
            </w:pPr>
          </w:p>
        </w:tc>
      </w:tr>
      <w:tr w14:paraId="502F9E0F">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BD7B99">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B12DC5">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64C88F">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74555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4ED5F">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CEA52">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2A03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83ED0">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CDBC11">
            <w:pPr>
              <w:rPr>
                <w:rFonts w:hint="eastAsia" w:ascii="宋体" w:hAnsi="宋体" w:eastAsia="宋体" w:cs="宋体"/>
                <w:i w:val="0"/>
                <w:color w:val="000000"/>
                <w:sz w:val="24"/>
                <w:szCs w:val="24"/>
                <w:u w:val="none"/>
              </w:rPr>
            </w:pPr>
          </w:p>
        </w:tc>
      </w:tr>
      <w:tr w14:paraId="366A9058">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3C59F">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FD5E5">
            <w:pPr>
              <w:jc w:val="center"/>
              <w:rPr>
                <w:rFonts w:hint="eastAsia" w:ascii="宋体" w:hAnsi="宋体" w:eastAsia="宋体" w:cs="宋体"/>
                <w:i w:val="0"/>
                <w:color w:val="000000"/>
                <w:sz w:val="24"/>
                <w:szCs w:val="24"/>
                <w:u w:val="none"/>
              </w:rPr>
            </w:pP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2F93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1AC909">
            <w:pPr>
              <w:rPr>
                <w:rFonts w:hint="eastAsia" w:ascii="宋体" w:hAnsi="宋体" w:eastAsia="宋体" w:cs="宋体"/>
                <w:i w:val="0"/>
                <w:color w:val="000000"/>
                <w:sz w:val="24"/>
                <w:szCs w:val="24"/>
                <w:u w:val="none"/>
              </w:rPr>
            </w:pP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C65216">
            <w:pPr>
              <w:jc w:val="center"/>
              <w:rPr>
                <w:rFonts w:hint="eastAsia" w:ascii="宋体" w:hAnsi="宋体" w:eastAsia="宋体" w:cs="宋体"/>
                <w:i w:val="0"/>
                <w:color w:val="000000"/>
                <w:sz w:val="24"/>
                <w:szCs w:val="24"/>
                <w:u w:val="none"/>
              </w:rPr>
            </w:pPr>
          </w:p>
        </w:tc>
        <w:tc>
          <w:tcPr>
            <w:tcW w:w="78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03CD1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A438D3">
            <w:pPr>
              <w:jc w:val="left"/>
              <w:rPr>
                <w:rFonts w:hint="eastAsia" w:ascii="宋体" w:hAnsi="宋体" w:eastAsia="宋体" w:cs="宋体"/>
                <w:i w:val="0"/>
                <w:color w:val="000000"/>
                <w:sz w:val="24"/>
                <w:szCs w:val="24"/>
                <w:u w:val="none"/>
              </w:rPr>
            </w:pP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A2342">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E611A9">
            <w:pPr>
              <w:rPr>
                <w:rFonts w:hint="eastAsia" w:ascii="宋体" w:hAnsi="宋体" w:eastAsia="宋体" w:cs="宋体"/>
                <w:i w:val="0"/>
                <w:color w:val="000000"/>
                <w:sz w:val="24"/>
                <w:szCs w:val="24"/>
                <w:u w:val="none"/>
              </w:rPr>
            </w:pPr>
          </w:p>
        </w:tc>
      </w:tr>
      <w:tr w14:paraId="36DBC05E">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A55516">
            <w:pPr>
              <w:jc w:val="center"/>
              <w:rPr>
                <w:rFonts w:hint="eastAsia" w:ascii="宋体" w:hAnsi="宋体" w:eastAsia="宋体" w:cs="宋体"/>
                <w:i w:val="0"/>
                <w:color w:val="000000"/>
                <w:sz w:val="24"/>
                <w:szCs w:val="24"/>
                <w:u w:val="none"/>
              </w:rPr>
            </w:pPr>
          </w:p>
        </w:tc>
        <w:tc>
          <w:tcPr>
            <w:tcW w:w="38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3018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96EF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0375E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B05F9">
            <w:pPr>
              <w:rPr>
                <w:rFonts w:hint="eastAsia" w:ascii="宋体" w:hAnsi="宋体" w:eastAsia="宋体" w:cs="宋体"/>
                <w:i w:val="0"/>
                <w:color w:val="000000"/>
                <w:sz w:val="24"/>
                <w:szCs w:val="24"/>
                <w:u w:val="none"/>
              </w:rPr>
            </w:pPr>
          </w:p>
        </w:tc>
        <w:tc>
          <w:tcPr>
            <w:tcW w:w="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FD8F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38AB7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DBB71B">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EE031">
            <w:pPr>
              <w:rPr>
                <w:rFonts w:hint="eastAsia" w:ascii="宋体" w:hAnsi="宋体" w:eastAsia="宋体" w:cs="宋体"/>
                <w:i w:val="0"/>
                <w:color w:val="000000"/>
                <w:sz w:val="24"/>
                <w:szCs w:val="24"/>
                <w:u w:val="none"/>
              </w:rPr>
            </w:pPr>
          </w:p>
        </w:tc>
      </w:tr>
      <w:tr w14:paraId="37445C38">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71FF2E">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3E0608">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90D511">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8015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CF18B9">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DEC66F">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14CF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9FED31">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BE7E9E">
            <w:pPr>
              <w:rPr>
                <w:rFonts w:hint="eastAsia" w:ascii="宋体" w:hAnsi="宋体" w:eastAsia="宋体" w:cs="宋体"/>
                <w:i w:val="0"/>
                <w:color w:val="000000"/>
                <w:sz w:val="24"/>
                <w:szCs w:val="24"/>
                <w:u w:val="none"/>
              </w:rPr>
            </w:pPr>
          </w:p>
        </w:tc>
      </w:tr>
      <w:tr w14:paraId="76887D79">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5D33A7">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5EE41">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82DE18">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C1C2B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122447">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A3D61B">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135D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41DC9E">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803152">
            <w:pPr>
              <w:rPr>
                <w:rFonts w:hint="eastAsia" w:ascii="宋体" w:hAnsi="宋体" w:eastAsia="宋体" w:cs="宋体"/>
                <w:i w:val="0"/>
                <w:color w:val="000000"/>
                <w:sz w:val="24"/>
                <w:szCs w:val="24"/>
                <w:u w:val="none"/>
              </w:rPr>
            </w:pPr>
          </w:p>
        </w:tc>
      </w:tr>
      <w:tr w14:paraId="590F1F1B">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17E1AC">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892560">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B5CD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05CF4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E99017">
            <w:pPr>
              <w:rPr>
                <w:rFonts w:hint="eastAsia" w:ascii="宋体" w:hAnsi="宋体" w:eastAsia="宋体" w:cs="宋体"/>
                <w:i w:val="0"/>
                <w:color w:val="000000"/>
                <w:sz w:val="24"/>
                <w:szCs w:val="24"/>
                <w:u w:val="none"/>
              </w:rPr>
            </w:pPr>
          </w:p>
        </w:tc>
        <w:tc>
          <w:tcPr>
            <w:tcW w:w="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8DBE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01BF6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指标1：改善人居环境</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9E36B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改善</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DFFD09">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tc>
      </w:tr>
      <w:tr w14:paraId="037B1311">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6FE1A">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3E8DF2">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83DDBE">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A5A2D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4A17B6">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FF213">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00DE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753DA3">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F79E52">
            <w:pPr>
              <w:rPr>
                <w:rFonts w:hint="eastAsia" w:ascii="宋体" w:hAnsi="宋体" w:eastAsia="宋体" w:cs="宋体"/>
                <w:i w:val="0"/>
                <w:color w:val="000000"/>
                <w:sz w:val="24"/>
                <w:szCs w:val="24"/>
                <w:u w:val="none"/>
              </w:rPr>
            </w:pPr>
          </w:p>
        </w:tc>
      </w:tr>
      <w:tr w14:paraId="44D164AF">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F732CF">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82FA0">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333F1A">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AE4B9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AF163">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C3D343">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F45BF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645FF3">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10D1C">
            <w:pPr>
              <w:rPr>
                <w:rFonts w:hint="eastAsia" w:ascii="宋体" w:hAnsi="宋体" w:eastAsia="宋体" w:cs="宋体"/>
                <w:i w:val="0"/>
                <w:color w:val="000000"/>
                <w:sz w:val="24"/>
                <w:szCs w:val="24"/>
                <w:u w:val="none"/>
              </w:rPr>
            </w:pPr>
          </w:p>
        </w:tc>
      </w:tr>
      <w:tr w14:paraId="486453EF">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5A4D0">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0B9F1">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0A9F9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CD29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E518B9">
            <w:pPr>
              <w:rPr>
                <w:rFonts w:hint="eastAsia" w:ascii="宋体" w:hAnsi="宋体" w:eastAsia="宋体" w:cs="宋体"/>
                <w:i w:val="0"/>
                <w:color w:val="000000"/>
                <w:sz w:val="24"/>
                <w:szCs w:val="24"/>
                <w:u w:val="none"/>
              </w:rPr>
            </w:pPr>
          </w:p>
        </w:tc>
        <w:tc>
          <w:tcPr>
            <w:tcW w:w="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DC8C7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725C5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指标1：无</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671647">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23AA7">
            <w:pPr>
              <w:rPr>
                <w:rFonts w:hint="eastAsia" w:ascii="宋体" w:hAnsi="宋体" w:eastAsia="宋体" w:cs="宋体"/>
                <w:i w:val="0"/>
                <w:color w:val="000000"/>
                <w:sz w:val="24"/>
                <w:szCs w:val="24"/>
                <w:u w:val="none"/>
              </w:rPr>
            </w:pPr>
          </w:p>
        </w:tc>
      </w:tr>
      <w:tr w14:paraId="1B5D6221">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6A704D">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914DB">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35BEB8">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5ED5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31EEE4">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B8693">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8576F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44492A">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758F4E">
            <w:pPr>
              <w:rPr>
                <w:rFonts w:hint="eastAsia" w:ascii="宋体" w:hAnsi="宋体" w:eastAsia="宋体" w:cs="宋体"/>
                <w:i w:val="0"/>
                <w:color w:val="000000"/>
                <w:sz w:val="24"/>
                <w:szCs w:val="24"/>
                <w:u w:val="none"/>
              </w:rPr>
            </w:pPr>
          </w:p>
        </w:tc>
      </w:tr>
      <w:tr w14:paraId="10784E0E">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1F4960">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71DD1D">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41BD2">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2F84E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D7C8B3">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C04D2">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9221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1B4C30">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5961C">
            <w:pPr>
              <w:rPr>
                <w:rFonts w:hint="eastAsia" w:ascii="宋体" w:hAnsi="宋体" w:eastAsia="宋体" w:cs="宋体"/>
                <w:i w:val="0"/>
                <w:color w:val="000000"/>
                <w:sz w:val="24"/>
                <w:szCs w:val="24"/>
                <w:u w:val="none"/>
              </w:rPr>
            </w:pPr>
          </w:p>
        </w:tc>
      </w:tr>
      <w:tr w14:paraId="2DC512F8">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563D73">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56986C">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C438A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8EAA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69CDB0">
            <w:pPr>
              <w:rPr>
                <w:rFonts w:hint="eastAsia" w:ascii="宋体" w:hAnsi="宋体" w:eastAsia="宋体" w:cs="宋体"/>
                <w:i w:val="0"/>
                <w:color w:val="000000"/>
                <w:sz w:val="24"/>
                <w:szCs w:val="24"/>
                <w:u w:val="none"/>
              </w:rPr>
            </w:pPr>
          </w:p>
        </w:tc>
        <w:tc>
          <w:tcPr>
            <w:tcW w:w="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3008B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94B59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指标1：提高居民生活质量</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EAC1F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提高</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A4E43">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tc>
      </w:tr>
      <w:tr w14:paraId="2EB7072B">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FB96A1">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E09F06">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AF076">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BBC6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FB0A0D">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A398F0">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8EC74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7F245">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B1312">
            <w:pPr>
              <w:rPr>
                <w:rFonts w:hint="eastAsia" w:ascii="宋体" w:hAnsi="宋体" w:eastAsia="宋体" w:cs="宋体"/>
                <w:i w:val="0"/>
                <w:color w:val="000000"/>
                <w:sz w:val="24"/>
                <w:szCs w:val="24"/>
                <w:u w:val="none"/>
              </w:rPr>
            </w:pPr>
          </w:p>
        </w:tc>
      </w:tr>
      <w:tr w14:paraId="00C935F5">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1387EB">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582B5D">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658F65">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A2B49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41EB11">
            <w:pP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BB4186">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892A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A277C3">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E4B5B">
            <w:pPr>
              <w:rPr>
                <w:rFonts w:hint="eastAsia" w:ascii="宋体" w:hAnsi="宋体" w:eastAsia="宋体" w:cs="宋体"/>
                <w:i w:val="0"/>
                <w:color w:val="000000"/>
                <w:sz w:val="24"/>
                <w:szCs w:val="24"/>
                <w:u w:val="none"/>
              </w:rPr>
            </w:pPr>
          </w:p>
        </w:tc>
      </w:tr>
      <w:tr w14:paraId="6FBC2C40">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E8793">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D9BDE4">
            <w:pPr>
              <w:jc w:val="center"/>
              <w:rPr>
                <w:rFonts w:hint="eastAsia" w:ascii="宋体" w:hAnsi="宋体" w:eastAsia="宋体" w:cs="宋体"/>
                <w:i w:val="0"/>
                <w:color w:val="000000"/>
                <w:sz w:val="24"/>
                <w:szCs w:val="24"/>
                <w:u w:val="none"/>
              </w:rPr>
            </w:pP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4889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D4B06A">
            <w:pPr>
              <w:rPr>
                <w:rFonts w:hint="eastAsia" w:ascii="宋体" w:hAnsi="宋体" w:eastAsia="宋体" w:cs="宋体"/>
                <w:i w:val="0"/>
                <w:color w:val="000000"/>
                <w:sz w:val="24"/>
                <w:szCs w:val="24"/>
                <w:u w:val="none"/>
              </w:rPr>
            </w:pP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4748E8">
            <w:pPr>
              <w:rPr>
                <w:rFonts w:hint="eastAsia" w:ascii="宋体" w:hAnsi="宋体" w:eastAsia="宋体" w:cs="宋体"/>
                <w:i w:val="0"/>
                <w:color w:val="000000"/>
                <w:sz w:val="24"/>
                <w:szCs w:val="24"/>
                <w:u w:val="none"/>
              </w:rPr>
            </w:pPr>
          </w:p>
        </w:tc>
        <w:tc>
          <w:tcPr>
            <w:tcW w:w="78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EE573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BE48DA">
            <w:pPr>
              <w:jc w:val="left"/>
              <w:rPr>
                <w:rFonts w:hint="eastAsia" w:ascii="宋体" w:hAnsi="宋体" w:eastAsia="宋体" w:cs="宋体"/>
                <w:i w:val="0"/>
                <w:color w:val="000000"/>
                <w:sz w:val="24"/>
                <w:szCs w:val="24"/>
                <w:u w:val="none"/>
              </w:rPr>
            </w:pP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A6104B">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FCC140">
            <w:pPr>
              <w:rPr>
                <w:rFonts w:hint="eastAsia" w:ascii="宋体" w:hAnsi="宋体" w:eastAsia="宋体" w:cs="宋体"/>
                <w:i w:val="0"/>
                <w:color w:val="000000"/>
                <w:sz w:val="24"/>
                <w:szCs w:val="24"/>
                <w:u w:val="none"/>
              </w:rPr>
            </w:pPr>
          </w:p>
        </w:tc>
      </w:tr>
      <w:tr w14:paraId="2E69156F">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E45774">
            <w:pPr>
              <w:jc w:val="center"/>
              <w:rPr>
                <w:rFonts w:hint="eastAsia" w:ascii="宋体" w:hAnsi="宋体" w:eastAsia="宋体" w:cs="宋体"/>
                <w:i w:val="0"/>
                <w:color w:val="000000"/>
                <w:sz w:val="24"/>
                <w:szCs w:val="24"/>
                <w:u w:val="none"/>
              </w:rPr>
            </w:pPr>
          </w:p>
        </w:tc>
        <w:tc>
          <w:tcPr>
            <w:tcW w:w="38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1C814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满意度指标</w:t>
            </w: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746E6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990C4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9400B9">
            <w:pPr>
              <w:jc w:val="center"/>
              <w:rPr>
                <w:rFonts w:hint="eastAsia" w:ascii="宋体" w:hAnsi="宋体" w:eastAsia="宋体" w:cs="宋体"/>
                <w:i w:val="0"/>
                <w:color w:val="000000"/>
                <w:sz w:val="24"/>
                <w:szCs w:val="24"/>
                <w:u w:val="none"/>
              </w:rPr>
            </w:pPr>
          </w:p>
        </w:tc>
        <w:tc>
          <w:tcPr>
            <w:tcW w:w="78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E128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F5C43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指标1：群众满意度</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EA17E">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D19A0">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6B482DBE">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848F7">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F56AA1">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F6EF91">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75C46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9A367">
            <w:pPr>
              <w:jc w:val="cente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1F17B8">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0D187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DDE3A7">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18A782">
            <w:pPr>
              <w:rPr>
                <w:rFonts w:hint="eastAsia" w:ascii="宋体" w:hAnsi="宋体" w:eastAsia="宋体" w:cs="宋体"/>
                <w:i w:val="0"/>
                <w:color w:val="000000"/>
                <w:sz w:val="24"/>
                <w:szCs w:val="24"/>
                <w:u w:val="none"/>
              </w:rPr>
            </w:pPr>
          </w:p>
        </w:tc>
      </w:tr>
      <w:tr w14:paraId="483CBF7D">
        <w:tblPrEx>
          <w:shd w:val="clear" w:color="auto" w:fill="auto"/>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1E3F22">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3CF0F">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77453">
            <w:pPr>
              <w:jc w:val="center"/>
              <w:rPr>
                <w:rFonts w:hint="eastAsia" w:ascii="宋体" w:hAnsi="宋体" w:eastAsia="宋体" w:cs="宋体"/>
                <w:i w:val="0"/>
                <w:color w:val="000000"/>
                <w:sz w:val="24"/>
                <w:szCs w:val="24"/>
                <w:u w:val="none"/>
              </w:rPr>
            </w:pP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09935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F6D255">
            <w:pPr>
              <w:jc w:val="center"/>
              <w:rPr>
                <w:rFonts w:hint="eastAsia" w:ascii="宋体" w:hAnsi="宋体" w:eastAsia="宋体" w:cs="宋体"/>
                <w:i w:val="0"/>
                <w:color w:val="000000"/>
                <w:sz w:val="24"/>
                <w:szCs w:val="24"/>
                <w:u w:val="none"/>
              </w:rPr>
            </w:pPr>
          </w:p>
        </w:tc>
        <w:tc>
          <w:tcPr>
            <w:tcW w:w="78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598D4A">
            <w:pPr>
              <w:jc w:val="center"/>
              <w:rPr>
                <w:rFonts w:hint="eastAsia" w:ascii="宋体" w:hAnsi="宋体" w:eastAsia="宋体" w:cs="宋体"/>
                <w:i w:val="0"/>
                <w:color w:val="000000"/>
                <w:sz w:val="24"/>
                <w:szCs w:val="24"/>
                <w:u w:val="none"/>
              </w:rPr>
            </w:pP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7D74D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B23A4">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B973BD">
            <w:pPr>
              <w:rPr>
                <w:rFonts w:hint="eastAsia" w:ascii="宋体" w:hAnsi="宋体" w:eastAsia="宋体" w:cs="宋体"/>
                <w:i w:val="0"/>
                <w:color w:val="000000"/>
                <w:sz w:val="24"/>
                <w:szCs w:val="24"/>
                <w:u w:val="none"/>
              </w:rPr>
            </w:pPr>
          </w:p>
        </w:tc>
      </w:tr>
      <w:tr w14:paraId="2C13ECE6">
        <w:tblPrEx>
          <w:tblCellMar>
            <w:top w:w="0" w:type="dxa"/>
            <w:left w:w="0" w:type="dxa"/>
            <w:bottom w:w="0" w:type="dxa"/>
            <w:right w:w="0" w:type="dxa"/>
          </w:tblCellMar>
        </w:tblPrEx>
        <w:trPr>
          <w:gridAfter w:val="5"/>
          <w:wAfter w:w="824"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078B58">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C5999">
            <w:pPr>
              <w:jc w:val="center"/>
              <w:rPr>
                <w:rFonts w:hint="eastAsia" w:ascii="宋体" w:hAnsi="宋体" w:eastAsia="宋体" w:cs="宋体"/>
                <w:i w:val="0"/>
                <w:color w:val="000000"/>
                <w:sz w:val="24"/>
                <w:szCs w:val="24"/>
                <w:u w:val="none"/>
              </w:rPr>
            </w:pP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19471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49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E65E65">
            <w:pPr>
              <w:rPr>
                <w:rFonts w:hint="eastAsia" w:ascii="宋体" w:hAnsi="宋体" w:eastAsia="宋体" w:cs="宋体"/>
                <w:i w:val="0"/>
                <w:color w:val="000000"/>
                <w:sz w:val="24"/>
                <w:szCs w:val="24"/>
                <w:u w:val="none"/>
              </w:rPr>
            </w:pPr>
          </w:p>
        </w:tc>
        <w:tc>
          <w:tcPr>
            <w:tcW w:w="122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4E584">
            <w:pPr>
              <w:jc w:val="center"/>
              <w:rPr>
                <w:rFonts w:hint="eastAsia" w:ascii="宋体" w:hAnsi="宋体" w:eastAsia="宋体" w:cs="宋体"/>
                <w:i w:val="0"/>
                <w:color w:val="000000"/>
                <w:sz w:val="24"/>
                <w:szCs w:val="24"/>
                <w:u w:val="none"/>
              </w:rPr>
            </w:pPr>
          </w:p>
        </w:tc>
        <w:tc>
          <w:tcPr>
            <w:tcW w:w="78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B014E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54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4972C6">
            <w:pPr>
              <w:jc w:val="left"/>
              <w:rPr>
                <w:rFonts w:hint="eastAsia" w:ascii="宋体" w:hAnsi="宋体" w:eastAsia="宋体" w:cs="宋体"/>
                <w:i w:val="0"/>
                <w:color w:val="000000"/>
                <w:sz w:val="24"/>
                <w:szCs w:val="24"/>
                <w:u w:val="none"/>
              </w:rPr>
            </w:pPr>
          </w:p>
        </w:tc>
        <w:tc>
          <w:tcPr>
            <w:tcW w:w="87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3838CA">
            <w:pPr>
              <w:rPr>
                <w:rFonts w:hint="eastAsia" w:ascii="宋体" w:hAnsi="宋体" w:eastAsia="宋体" w:cs="宋体"/>
                <w:i w:val="0"/>
                <w:color w:val="000000"/>
                <w:sz w:val="24"/>
                <w:szCs w:val="24"/>
                <w:u w:val="none"/>
              </w:rPr>
            </w:pPr>
          </w:p>
        </w:tc>
        <w:tc>
          <w:tcPr>
            <w:tcW w:w="64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6F946B">
            <w:pPr>
              <w:rPr>
                <w:rFonts w:hint="eastAsia" w:ascii="宋体" w:hAnsi="宋体" w:eastAsia="宋体" w:cs="宋体"/>
                <w:i w:val="0"/>
                <w:color w:val="000000"/>
                <w:sz w:val="24"/>
                <w:szCs w:val="24"/>
                <w:u w:val="none"/>
              </w:rPr>
            </w:pPr>
          </w:p>
        </w:tc>
      </w:tr>
    </w:tbl>
    <w:p w14:paraId="117AB79A">
      <w:pPr>
        <w:rPr>
          <w:rFonts w:hint="default"/>
        </w:rPr>
      </w:pPr>
    </w:p>
    <w:tbl>
      <w:tblPr>
        <w:tblStyle w:val="11"/>
        <w:tblW w:w="8535" w:type="dxa"/>
        <w:tblInd w:w="0" w:type="dxa"/>
        <w:shd w:val="clear" w:color="auto" w:fill="auto"/>
        <w:tblLayout w:type="fixed"/>
        <w:tblCellMar>
          <w:top w:w="0" w:type="dxa"/>
          <w:left w:w="0" w:type="dxa"/>
          <w:bottom w:w="0" w:type="dxa"/>
          <w:right w:w="0" w:type="dxa"/>
        </w:tblCellMar>
      </w:tblPr>
      <w:tblGrid>
        <w:gridCol w:w="387"/>
        <w:gridCol w:w="18"/>
        <w:gridCol w:w="370"/>
        <w:gridCol w:w="33"/>
        <w:gridCol w:w="736"/>
        <w:gridCol w:w="80"/>
        <w:gridCol w:w="1602"/>
        <w:gridCol w:w="272"/>
        <w:gridCol w:w="1023"/>
        <w:gridCol w:w="219"/>
        <w:gridCol w:w="599"/>
        <w:gridCol w:w="170"/>
        <w:gridCol w:w="660"/>
        <w:gridCol w:w="119"/>
        <w:gridCol w:w="695"/>
        <w:gridCol w:w="212"/>
        <w:gridCol w:w="1"/>
        <w:gridCol w:w="545"/>
        <w:gridCol w:w="187"/>
        <w:gridCol w:w="1"/>
        <w:gridCol w:w="508"/>
        <w:gridCol w:w="97"/>
        <w:gridCol w:w="1"/>
      </w:tblGrid>
      <w:tr w14:paraId="64C41B87">
        <w:tblPrEx>
          <w:tblCellMar>
            <w:top w:w="0" w:type="dxa"/>
            <w:left w:w="0" w:type="dxa"/>
            <w:bottom w:w="0" w:type="dxa"/>
            <w:right w:w="0" w:type="dxa"/>
          </w:tblCellMar>
        </w:tblPrEx>
        <w:trPr>
          <w:trHeight w:val="375" w:hRule="atLeast"/>
        </w:trPr>
        <w:tc>
          <w:tcPr>
            <w:tcW w:w="775" w:type="dxa"/>
            <w:gridSpan w:val="3"/>
            <w:tcBorders>
              <w:top w:val="nil"/>
              <w:left w:val="nil"/>
              <w:bottom w:val="nil"/>
              <w:right w:val="nil"/>
            </w:tcBorders>
            <w:shd w:val="clear" w:color="auto" w:fill="auto"/>
            <w:noWrap/>
            <w:tcMar>
              <w:top w:w="15" w:type="dxa"/>
              <w:left w:w="15" w:type="dxa"/>
              <w:right w:w="15" w:type="dxa"/>
            </w:tcMar>
            <w:vAlign w:val="center"/>
          </w:tcPr>
          <w:p w14:paraId="662B6302">
            <w:pPr>
              <w:keepNext w:val="0"/>
              <w:keepLines w:val="0"/>
              <w:widowControl/>
              <w:suppressLineNumbers w:val="0"/>
              <w:jc w:val="left"/>
              <w:textAlignment w:val="center"/>
              <w:rPr>
                <w:rFonts w:ascii="黑体" w:hAnsi="宋体" w:eastAsia="黑体" w:cs="黑体"/>
                <w:i w:val="0"/>
                <w:color w:val="000000"/>
                <w:sz w:val="28"/>
                <w:szCs w:val="28"/>
                <w:u w:val="none"/>
              </w:rPr>
            </w:pPr>
            <w:r>
              <w:rPr>
                <w:rFonts w:hint="eastAsia" w:ascii="黑体" w:hAnsi="宋体" w:eastAsia="黑体" w:cs="黑体"/>
                <w:i w:val="0"/>
                <w:color w:val="000000"/>
                <w:kern w:val="0"/>
                <w:sz w:val="28"/>
                <w:szCs w:val="28"/>
                <w:u w:val="none"/>
                <w:lang w:val="en-US" w:eastAsia="zh-CN" w:bidi="ar"/>
              </w:rPr>
              <w:t>附件</w:t>
            </w:r>
          </w:p>
        </w:tc>
        <w:tc>
          <w:tcPr>
            <w:tcW w:w="769" w:type="dxa"/>
            <w:gridSpan w:val="2"/>
            <w:tcBorders>
              <w:top w:val="nil"/>
              <w:left w:val="nil"/>
              <w:bottom w:val="nil"/>
              <w:right w:val="nil"/>
            </w:tcBorders>
            <w:shd w:val="clear" w:color="auto" w:fill="auto"/>
            <w:tcMar>
              <w:top w:w="15" w:type="dxa"/>
              <w:left w:w="15" w:type="dxa"/>
              <w:right w:w="15" w:type="dxa"/>
            </w:tcMar>
            <w:vAlign w:val="center"/>
          </w:tcPr>
          <w:p w14:paraId="4310AD50">
            <w:pPr>
              <w:rPr>
                <w:rFonts w:hint="eastAsia" w:ascii="黑体" w:hAnsi="宋体" w:eastAsia="黑体" w:cs="黑体"/>
                <w:i w:val="0"/>
                <w:color w:val="000000"/>
                <w:sz w:val="24"/>
                <w:szCs w:val="24"/>
                <w:u w:val="none"/>
              </w:rPr>
            </w:pPr>
          </w:p>
        </w:tc>
        <w:tc>
          <w:tcPr>
            <w:tcW w:w="1954" w:type="dxa"/>
            <w:gridSpan w:val="3"/>
            <w:tcBorders>
              <w:top w:val="nil"/>
              <w:left w:val="nil"/>
              <w:bottom w:val="nil"/>
              <w:right w:val="nil"/>
            </w:tcBorders>
            <w:shd w:val="clear" w:color="auto" w:fill="auto"/>
            <w:tcMar>
              <w:top w:w="15" w:type="dxa"/>
              <w:left w:w="15" w:type="dxa"/>
              <w:right w:w="15" w:type="dxa"/>
            </w:tcMar>
            <w:vAlign w:val="center"/>
          </w:tcPr>
          <w:p w14:paraId="43CBE710">
            <w:pPr>
              <w:rPr>
                <w:rFonts w:hint="eastAsia" w:ascii="黑体" w:hAnsi="宋体" w:eastAsia="黑体" w:cs="黑体"/>
                <w:i w:val="0"/>
                <w:color w:val="000000"/>
                <w:sz w:val="24"/>
                <w:szCs w:val="24"/>
                <w:u w:val="none"/>
              </w:rPr>
            </w:pPr>
          </w:p>
        </w:tc>
        <w:tc>
          <w:tcPr>
            <w:tcW w:w="1242" w:type="dxa"/>
            <w:gridSpan w:val="2"/>
            <w:tcBorders>
              <w:top w:val="nil"/>
              <w:left w:val="nil"/>
              <w:bottom w:val="nil"/>
              <w:right w:val="nil"/>
            </w:tcBorders>
            <w:shd w:val="clear" w:color="auto" w:fill="auto"/>
            <w:tcMar>
              <w:top w:w="15" w:type="dxa"/>
              <w:left w:w="15" w:type="dxa"/>
              <w:right w:w="15" w:type="dxa"/>
            </w:tcMar>
            <w:vAlign w:val="center"/>
          </w:tcPr>
          <w:p w14:paraId="732B7597">
            <w:pPr>
              <w:rPr>
                <w:rFonts w:hint="eastAsia" w:ascii="宋体" w:hAnsi="宋体" w:eastAsia="宋体" w:cs="宋体"/>
                <w:i w:val="0"/>
                <w:color w:val="000000"/>
                <w:sz w:val="24"/>
                <w:szCs w:val="24"/>
                <w:u w:val="none"/>
              </w:rPr>
            </w:pPr>
          </w:p>
        </w:tc>
        <w:tc>
          <w:tcPr>
            <w:tcW w:w="769" w:type="dxa"/>
            <w:gridSpan w:val="2"/>
            <w:tcBorders>
              <w:top w:val="nil"/>
              <w:left w:val="nil"/>
              <w:bottom w:val="nil"/>
              <w:right w:val="nil"/>
            </w:tcBorders>
            <w:shd w:val="clear" w:color="auto" w:fill="auto"/>
            <w:tcMar>
              <w:top w:w="15" w:type="dxa"/>
              <w:left w:w="15" w:type="dxa"/>
              <w:right w:w="15" w:type="dxa"/>
            </w:tcMar>
            <w:vAlign w:val="center"/>
          </w:tcPr>
          <w:p w14:paraId="3B083883">
            <w:pPr>
              <w:rPr>
                <w:rFonts w:hint="eastAsia" w:ascii="宋体" w:hAnsi="宋体" w:eastAsia="宋体" w:cs="宋体"/>
                <w:i w:val="0"/>
                <w:color w:val="000000"/>
                <w:sz w:val="24"/>
                <w:szCs w:val="24"/>
                <w:u w:val="none"/>
              </w:rPr>
            </w:pPr>
          </w:p>
        </w:tc>
        <w:tc>
          <w:tcPr>
            <w:tcW w:w="779" w:type="dxa"/>
            <w:gridSpan w:val="2"/>
            <w:tcBorders>
              <w:top w:val="nil"/>
              <w:left w:val="nil"/>
              <w:bottom w:val="nil"/>
              <w:right w:val="nil"/>
            </w:tcBorders>
            <w:shd w:val="clear" w:color="auto" w:fill="auto"/>
            <w:tcMar>
              <w:top w:w="15" w:type="dxa"/>
              <w:left w:w="15" w:type="dxa"/>
              <w:right w:w="15" w:type="dxa"/>
            </w:tcMar>
            <w:vAlign w:val="center"/>
          </w:tcPr>
          <w:p w14:paraId="2FCD7D1B">
            <w:pPr>
              <w:rPr>
                <w:rFonts w:hint="eastAsia" w:ascii="宋体" w:hAnsi="宋体" w:eastAsia="宋体" w:cs="宋体"/>
                <w:i w:val="0"/>
                <w:color w:val="000000"/>
                <w:sz w:val="24"/>
                <w:szCs w:val="24"/>
                <w:u w:val="none"/>
              </w:rPr>
            </w:pPr>
          </w:p>
        </w:tc>
        <w:tc>
          <w:tcPr>
            <w:tcW w:w="908" w:type="dxa"/>
            <w:gridSpan w:val="3"/>
            <w:tcBorders>
              <w:top w:val="nil"/>
              <w:left w:val="nil"/>
              <w:bottom w:val="nil"/>
              <w:right w:val="nil"/>
            </w:tcBorders>
            <w:shd w:val="clear" w:color="auto" w:fill="auto"/>
            <w:tcMar>
              <w:top w:w="15" w:type="dxa"/>
              <w:left w:w="15" w:type="dxa"/>
              <w:right w:w="15" w:type="dxa"/>
            </w:tcMar>
            <w:vAlign w:val="center"/>
          </w:tcPr>
          <w:p w14:paraId="262B4E4C">
            <w:pPr>
              <w:rPr>
                <w:rFonts w:hint="eastAsia" w:ascii="宋体" w:hAnsi="宋体" w:eastAsia="宋体" w:cs="宋体"/>
                <w:i w:val="0"/>
                <w:color w:val="000000"/>
                <w:sz w:val="24"/>
                <w:szCs w:val="24"/>
                <w:u w:val="none"/>
              </w:rPr>
            </w:pPr>
          </w:p>
        </w:tc>
        <w:tc>
          <w:tcPr>
            <w:tcW w:w="733" w:type="dxa"/>
            <w:gridSpan w:val="3"/>
            <w:tcBorders>
              <w:top w:val="nil"/>
              <w:left w:val="nil"/>
              <w:bottom w:val="nil"/>
              <w:right w:val="nil"/>
            </w:tcBorders>
            <w:shd w:val="clear" w:color="auto" w:fill="auto"/>
            <w:tcMar>
              <w:top w:w="15" w:type="dxa"/>
              <w:left w:w="15" w:type="dxa"/>
              <w:right w:w="15" w:type="dxa"/>
            </w:tcMar>
            <w:vAlign w:val="center"/>
          </w:tcPr>
          <w:p w14:paraId="59A68D8D">
            <w:pPr>
              <w:rPr>
                <w:rFonts w:hint="eastAsia" w:ascii="宋体" w:hAnsi="宋体" w:eastAsia="宋体" w:cs="宋体"/>
                <w:i w:val="0"/>
                <w:color w:val="000000"/>
                <w:sz w:val="24"/>
                <w:szCs w:val="24"/>
                <w:u w:val="none"/>
              </w:rPr>
            </w:pPr>
          </w:p>
        </w:tc>
        <w:tc>
          <w:tcPr>
            <w:tcW w:w="606" w:type="dxa"/>
            <w:gridSpan w:val="3"/>
            <w:tcBorders>
              <w:top w:val="nil"/>
              <w:left w:val="nil"/>
              <w:bottom w:val="nil"/>
              <w:right w:val="nil"/>
            </w:tcBorders>
            <w:shd w:val="clear" w:color="auto" w:fill="auto"/>
            <w:tcMar>
              <w:top w:w="15" w:type="dxa"/>
              <w:left w:w="15" w:type="dxa"/>
              <w:right w:w="15" w:type="dxa"/>
            </w:tcMar>
            <w:vAlign w:val="center"/>
          </w:tcPr>
          <w:p w14:paraId="5C20D3A7">
            <w:pPr>
              <w:rPr>
                <w:rFonts w:hint="eastAsia" w:ascii="宋体" w:hAnsi="宋体" w:eastAsia="宋体" w:cs="宋体"/>
                <w:i w:val="0"/>
                <w:color w:val="000000"/>
                <w:sz w:val="24"/>
                <w:szCs w:val="24"/>
                <w:u w:val="none"/>
              </w:rPr>
            </w:pPr>
          </w:p>
        </w:tc>
      </w:tr>
      <w:tr w14:paraId="360531BC">
        <w:tblPrEx>
          <w:shd w:val="clear" w:color="auto" w:fill="auto"/>
          <w:tblCellMar>
            <w:top w:w="0" w:type="dxa"/>
            <w:left w:w="0" w:type="dxa"/>
            <w:bottom w:w="0" w:type="dxa"/>
            <w:right w:w="0" w:type="dxa"/>
          </w:tblCellMar>
        </w:tblPrEx>
        <w:trPr>
          <w:trHeight w:val="675" w:hRule="atLeast"/>
        </w:trPr>
        <w:tc>
          <w:tcPr>
            <w:tcW w:w="7929" w:type="dxa"/>
            <w:gridSpan w:val="20"/>
            <w:tcBorders>
              <w:top w:val="nil"/>
              <w:left w:val="nil"/>
              <w:bottom w:val="nil"/>
              <w:right w:val="nil"/>
            </w:tcBorders>
            <w:shd w:val="clear" w:color="auto" w:fill="auto"/>
            <w:tcMar>
              <w:top w:w="15" w:type="dxa"/>
              <w:left w:w="15" w:type="dxa"/>
              <w:right w:w="15" w:type="dxa"/>
            </w:tcMar>
            <w:vAlign w:val="center"/>
          </w:tcPr>
          <w:p w14:paraId="301F18DF">
            <w:pPr>
              <w:keepNext w:val="0"/>
              <w:keepLines w:val="0"/>
              <w:widowControl/>
              <w:suppressLineNumbers w:val="0"/>
              <w:jc w:val="center"/>
              <w:textAlignment w:val="center"/>
              <w:rPr>
                <w:rFonts w:ascii="方正小标宋简体" w:hAnsi="方正小标宋简体" w:eastAsia="方正小标宋简体" w:cs="方正小标宋简体"/>
                <w:i w:val="0"/>
                <w:color w:val="000000"/>
                <w:sz w:val="52"/>
                <w:szCs w:val="52"/>
                <w:u w:val="none"/>
              </w:rPr>
            </w:pPr>
            <w:r>
              <w:rPr>
                <w:rFonts w:hint="default" w:ascii="方正小标宋简体" w:hAnsi="方正小标宋简体" w:eastAsia="方正小标宋简体" w:cs="方正小标宋简体"/>
                <w:i w:val="0"/>
                <w:color w:val="000000"/>
                <w:kern w:val="0"/>
                <w:sz w:val="52"/>
                <w:szCs w:val="52"/>
                <w:u w:val="none"/>
                <w:lang w:val="en-US" w:eastAsia="zh-CN" w:bidi="ar"/>
              </w:rPr>
              <w:t>项目支出绩效目标申报表</w:t>
            </w:r>
          </w:p>
        </w:tc>
        <w:tc>
          <w:tcPr>
            <w:tcW w:w="606" w:type="dxa"/>
            <w:gridSpan w:val="3"/>
            <w:tcBorders>
              <w:top w:val="nil"/>
              <w:left w:val="nil"/>
              <w:bottom w:val="nil"/>
              <w:right w:val="nil"/>
            </w:tcBorders>
            <w:shd w:val="clear" w:color="auto" w:fill="auto"/>
            <w:tcMar>
              <w:top w:w="15" w:type="dxa"/>
              <w:left w:w="15" w:type="dxa"/>
              <w:right w:w="15" w:type="dxa"/>
            </w:tcMar>
            <w:vAlign w:val="center"/>
          </w:tcPr>
          <w:p w14:paraId="4487D01E">
            <w:pPr>
              <w:keepNext w:val="0"/>
              <w:keepLines w:val="0"/>
              <w:widowControl/>
              <w:suppressLineNumbers w:val="0"/>
              <w:jc w:val="center"/>
              <w:textAlignment w:val="center"/>
              <w:rPr>
                <w:rFonts w:hint="default" w:ascii="方正小标宋简体" w:hAnsi="方正小标宋简体" w:eastAsia="方正小标宋简体" w:cs="方正小标宋简体"/>
                <w:i w:val="0"/>
                <w:color w:val="000000"/>
                <w:kern w:val="0"/>
                <w:sz w:val="52"/>
                <w:szCs w:val="52"/>
                <w:u w:val="none"/>
                <w:lang w:val="en-US" w:eastAsia="zh-CN" w:bidi="ar"/>
              </w:rPr>
            </w:pPr>
          </w:p>
        </w:tc>
      </w:tr>
      <w:tr w14:paraId="55D1D0F3">
        <w:tblPrEx>
          <w:tblCellMar>
            <w:top w:w="0" w:type="dxa"/>
            <w:left w:w="0" w:type="dxa"/>
            <w:bottom w:w="0" w:type="dxa"/>
            <w:right w:w="0" w:type="dxa"/>
          </w:tblCellMar>
        </w:tblPrEx>
        <w:trPr>
          <w:trHeight w:val="285" w:hRule="atLeast"/>
        </w:trPr>
        <w:tc>
          <w:tcPr>
            <w:tcW w:w="7929" w:type="dxa"/>
            <w:gridSpan w:val="20"/>
            <w:tcBorders>
              <w:top w:val="nil"/>
              <w:left w:val="nil"/>
              <w:bottom w:val="nil"/>
              <w:right w:val="nil"/>
            </w:tcBorders>
            <w:shd w:val="clear" w:color="auto" w:fill="auto"/>
            <w:tcMar>
              <w:top w:w="15" w:type="dxa"/>
              <w:left w:w="15" w:type="dxa"/>
              <w:right w:w="15" w:type="dxa"/>
            </w:tcMar>
            <w:vAlign w:val="center"/>
          </w:tcPr>
          <w:p w14:paraId="6B7107D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r>
              <w:rPr>
                <w:rStyle w:val="25"/>
                <w:rFonts w:eastAsia="宋体"/>
                <w:lang w:val="en-US" w:eastAsia="zh-CN" w:bidi="ar"/>
              </w:rPr>
              <w:t xml:space="preserve">         </w:t>
            </w:r>
            <w:r>
              <w:rPr>
                <w:rStyle w:val="25"/>
                <w:rFonts w:hint="eastAsia" w:eastAsia="宋体"/>
                <w:lang w:val="en-US" w:eastAsia="zh-CN" w:bidi="ar"/>
              </w:rPr>
              <w:t>2026</w:t>
            </w:r>
            <w:r>
              <w:rPr>
                <w:rStyle w:val="26"/>
                <w:lang w:val="en-US" w:eastAsia="zh-CN" w:bidi="ar"/>
              </w:rPr>
              <w:t>年度）</w:t>
            </w:r>
          </w:p>
        </w:tc>
        <w:tc>
          <w:tcPr>
            <w:tcW w:w="606" w:type="dxa"/>
            <w:gridSpan w:val="3"/>
            <w:tcBorders>
              <w:top w:val="nil"/>
              <w:left w:val="nil"/>
              <w:bottom w:val="nil"/>
              <w:right w:val="nil"/>
            </w:tcBorders>
            <w:shd w:val="clear" w:color="auto" w:fill="auto"/>
            <w:tcMar>
              <w:top w:w="15" w:type="dxa"/>
              <w:left w:w="15" w:type="dxa"/>
              <w:right w:w="15" w:type="dxa"/>
            </w:tcMar>
            <w:vAlign w:val="center"/>
          </w:tcPr>
          <w:p w14:paraId="2EEB7317">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4FB8E56E">
        <w:tblPrEx>
          <w:tblCellMar>
            <w:top w:w="0" w:type="dxa"/>
            <w:left w:w="0" w:type="dxa"/>
            <w:bottom w:w="0" w:type="dxa"/>
            <w:right w:w="0" w:type="dxa"/>
          </w:tblCellMar>
        </w:tblPrEx>
        <w:trPr>
          <w:trHeight w:val="285" w:hRule="atLeast"/>
        </w:trPr>
        <w:tc>
          <w:tcPr>
            <w:tcW w:w="387" w:type="dxa"/>
            <w:tcBorders>
              <w:top w:val="nil"/>
              <w:left w:val="nil"/>
              <w:bottom w:val="nil"/>
              <w:right w:val="nil"/>
            </w:tcBorders>
            <w:shd w:val="clear" w:color="auto" w:fill="auto"/>
            <w:noWrap/>
            <w:tcMar>
              <w:top w:w="15" w:type="dxa"/>
              <w:left w:w="15" w:type="dxa"/>
              <w:right w:w="15" w:type="dxa"/>
            </w:tcMar>
            <w:vAlign w:val="center"/>
          </w:tcPr>
          <w:p w14:paraId="1A7CECC1">
            <w:pPr>
              <w:rPr>
                <w:rFonts w:hint="eastAsia" w:ascii="宋体" w:hAnsi="宋体" w:eastAsia="宋体" w:cs="宋体"/>
                <w:i w:val="0"/>
                <w:color w:val="000000"/>
                <w:sz w:val="24"/>
                <w:szCs w:val="24"/>
                <w:u w:val="none"/>
              </w:rPr>
            </w:pPr>
          </w:p>
        </w:tc>
        <w:tc>
          <w:tcPr>
            <w:tcW w:w="388" w:type="dxa"/>
            <w:gridSpan w:val="2"/>
            <w:tcBorders>
              <w:top w:val="nil"/>
              <w:left w:val="nil"/>
              <w:bottom w:val="nil"/>
              <w:right w:val="nil"/>
            </w:tcBorders>
            <w:shd w:val="clear" w:color="auto" w:fill="auto"/>
            <w:tcMar>
              <w:top w:w="15" w:type="dxa"/>
              <w:left w:w="15" w:type="dxa"/>
              <w:right w:w="15" w:type="dxa"/>
            </w:tcMar>
            <w:vAlign w:val="center"/>
          </w:tcPr>
          <w:p w14:paraId="16588345">
            <w:pPr>
              <w:rPr>
                <w:rFonts w:hint="eastAsia" w:ascii="宋体" w:hAnsi="宋体" w:eastAsia="宋体" w:cs="宋体"/>
                <w:i w:val="0"/>
                <w:color w:val="000000"/>
                <w:sz w:val="24"/>
                <w:szCs w:val="24"/>
                <w:u w:val="none"/>
              </w:rPr>
            </w:pPr>
          </w:p>
        </w:tc>
        <w:tc>
          <w:tcPr>
            <w:tcW w:w="769" w:type="dxa"/>
            <w:gridSpan w:val="2"/>
            <w:tcBorders>
              <w:top w:val="nil"/>
              <w:left w:val="nil"/>
              <w:bottom w:val="nil"/>
              <w:right w:val="nil"/>
            </w:tcBorders>
            <w:shd w:val="clear" w:color="auto" w:fill="auto"/>
            <w:tcMar>
              <w:top w:w="15" w:type="dxa"/>
              <w:left w:w="15" w:type="dxa"/>
              <w:right w:w="15" w:type="dxa"/>
            </w:tcMar>
            <w:vAlign w:val="center"/>
          </w:tcPr>
          <w:p w14:paraId="2D0ADD83">
            <w:pPr>
              <w:rPr>
                <w:rFonts w:hint="eastAsia" w:ascii="宋体" w:hAnsi="宋体" w:eastAsia="宋体" w:cs="宋体"/>
                <w:i w:val="0"/>
                <w:color w:val="000000"/>
                <w:sz w:val="24"/>
                <w:szCs w:val="24"/>
                <w:u w:val="none"/>
              </w:rPr>
            </w:pPr>
          </w:p>
        </w:tc>
        <w:tc>
          <w:tcPr>
            <w:tcW w:w="1954" w:type="dxa"/>
            <w:gridSpan w:val="3"/>
            <w:tcBorders>
              <w:top w:val="nil"/>
              <w:left w:val="nil"/>
              <w:bottom w:val="nil"/>
              <w:right w:val="nil"/>
            </w:tcBorders>
            <w:shd w:val="clear" w:color="auto" w:fill="auto"/>
            <w:tcMar>
              <w:top w:w="15" w:type="dxa"/>
              <w:left w:w="15" w:type="dxa"/>
              <w:right w:w="15" w:type="dxa"/>
            </w:tcMar>
            <w:vAlign w:val="center"/>
          </w:tcPr>
          <w:p w14:paraId="5CEDA8A5">
            <w:pPr>
              <w:rPr>
                <w:rFonts w:hint="eastAsia" w:ascii="宋体" w:hAnsi="宋体" w:eastAsia="宋体" w:cs="宋体"/>
                <w:i w:val="0"/>
                <w:color w:val="000000"/>
                <w:sz w:val="24"/>
                <w:szCs w:val="24"/>
                <w:u w:val="none"/>
              </w:rPr>
            </w:pPr>
          </w:p>
        </w:tc>
        <w:tc>
          <w:tcPr>
            <w:tcW w:w="1242" w:type="dxa"/>
            <w:gridSpan w:val="2"/>
            <w:tcBorders>
              <w:top w:val="nil"/>
              <w:left w:val="nil"/>
              <w:bottom w:val="nil"/>
              <w:right w:val="nil"/>
            </w:tcBorders>
            <w:shd w:val="clear" w:color="auto" w:fill="auto"/>
            <w:tcMar>
              <w:top w:w="15" w:type="dxa"/>
              <w:left w:w="15" w:type="dxa"/>
              <w:right w:w="15" w:type="dxa"/>
            </w:tcMar>
            <w:vAlign w:val="center"/>
          </w:tcPr>
          <w:p w14:paraId="39CEFBE5">
            <w:pPr>
              <w:rPr>
                <w:rFonts w:hint="eastAsia" w:ascii="宋体" w:hAnsi="宋体" w:eastAsia="宋体" w:cs="宋体"/>
                <w:i w:val="0"/>
                <w:color w:val="000000"/>
                <w:sz w:val="24"/>
                <w:szCs w:val="24"/>
                <w:u w:val="none"/>
              </w:rPr>
            </w:pPr>
          </w:p>
        </w:tc>
        <w:tc>
          <w:tcPr>
            <w:tcW w:w="769" w:type="dxa"/>
            <w:gridSpan w:val="2"/>
            <w:tcBorders>
              <w:top w:val="nil"/>
              <w:left w:val="nil"/>
              <w:bottom w:val="nil"/>
              <w:right w:val="nil"/>
            </w:tcBorders>
            <w:shd w:val="clear" w:color="auto" w:fill="auto"/>
            <w:tcMar>
              <w:top w:w="15" w:type="dxa"/>
              <w:left w:w="15" w:type="dxa"/>
              <w:right w:w="15" w:type="dxa"/>
            </w:tcMar>
            <w:vAlign w:val="center"/>
          </w:tcPr>
          <w:p w14:paraId="7A668B70">
            <w:pPr>
              <w:rPr>
                <w:rFonts w:hint="eastAsia" w:ascii="宋体" w:hAnsi="宋体" w:eastAsia="宋体" w:cs="宋体"/>
                <w:i w:val="0"/>
                <w:color w:val="000000"/>
                <w:sz w:val="24"/>
                <w:szCs w:val="24"/>
                <w:u w:val="none"/>
              </w:rPr>
            </w:pPr>
          </w:p>
        </w:tc>
        <w:tc>
          <w:tcPr>
            <w:tcW w:w="779" w:type="dxa"/>
            <w:gridSpan w:val="2"/>
            <w:tcBorders>
              <w:top w:val="nil"/>
              <w:left w:val="nil"/>
              <w:bottom w:val="nil"/>
              <w:right w:val="nil"/>
            </w:tcBorders>
            <w:shd w:val="clear" w:color="auto" w:fill="auto"/>
            <w:tcMar>
              <w:top w:w="15" w:type="dxa"/>
              <w:left w:w="15" w:type="dxa"/>
              <w:right w:w="15" w:type="dxa"/>
            </w:tcMar>
            <w:vAlign w:val="center"/>
          </w:tcPr>
          <w:p w14:paraId="15D77718">
            <w:pPr>
              <w:rPr>
                <w:rFonts w:hint="eastAsia" w:ascii="宋体" w:hAnsi="宋体" w:eastAsia="宋体" w:cs="宋体"/>
                <w:i w:val="0"/>
                <w:color w:val="000000"/>
                <w:sz w:val="24"/>
                <w:szCs w:val="24"/>
                <w:u w:val="none"/>
              </w:rPr>
            </w:pPr>
          </w:p>
        </w:tc>
        <w:tc>
          <w:tcPr>
            <w:tcW w:w="908" w:type="dxa"/>
            <w:gridSpan w:val="3"/>
            <w:tcBorders>
              <w:top w:val="nil"/>
              <w:left w:val="nil"/>
              <w:bottom w:val="nil"/>
              <w:right w:val="nil"/>
            </w:tcBorders>
            <w:shd w:val="clear" w:color="auto" w:fill="auto"/>
            <w:tcMar>
              <w:top w:w="15" w:type="dxa"/>
              <w:left w:w="15" w:type="dxa"/>
              <w:right w:w="15" w:type="dxa"/>
            </w:tcMar>
            <w:vAlign w:val="center"/>
          </w:tcPr>
          <w:p w14:paraId="72F8DC71">
            <w:pPr>
              <w:rPr>
                <w:rFonts w:hint="eastAsia" w:ascii="宋体" w:hAnsi="宋体" w:eastAsia="宋体" w:cs="宋体"/>
                <w:i w:val="0"/>
                <w:color w:val="000000"/>
                <w:sz w:val="24"/>
                <w:szCs w:val="24"/>
                <w:u w:val="none"/>
              </w:rPr>
            </w:pPr>
          </w:p>
        </w:tc>
        <w:tc>
          <w:tcPr>
            <w:tcW w:w="733" w:type="dxa"/>
            <w:gridSpan w:val="3"/>
            <w:tcBorders>
              <w:top w:val="nil"/>
              <w:left w:val="nil"/>
              <w:bottom w:val="nil"/>
              <w:right w:val="nil"/>
            </w:tcBorders>
            <w:shd w:val="clear" w:color="auto" w:fill="auto"/>
            <w:tcMar>
              <w:top w:w="15" w:type="dxa"/>
              <w:left w:w="15" w:type="dxa"/>
              <w:right w:w="15" w:type="dxa"/>
            </w:tcMar>
            <w:vAlign w:val="center"/>
          </w:tcPr>
          <w:p w14:paraId="6ED5E72C">
            <w:pPr>
              <w:rPr>
                <w:rFonts w:hint="eastAsia" w:ascii="宋体" w:hAnsi="宋体" w:eastAsia="宋体" w:cs="宋体"/>
                <w:i w:val="0"/>
                <w:color w:val="000000"/>
                <w:sz w:val="24"/>
                <w:szCs w:val="24"/>
                <w:u w:val="none"/>
              </w:rPr>
            </w:pPr>
          </w:p>
        </w:tc>
        <w:tc>
          <w:tcPr>
            <w:tcW w:w="606" w:type="dxa"/>
            <w:gridSpan w:val="3"/>
            <w:tcBorders>
              <w:top w:val="nil"/>
              <w:left w:val="nil"/>
              <w:bottom w:val="nil"/>
              <w:right w:val="nil"/>
            </w:tcBorders>
            <w:shd w:val="clear" w:color="auto" w:fill="auto"/>
            <w:tcMar>
              <w:top w:w="15" w:type="dxa"/>
              <w:left w:w="15" w:type="dxa"/>
              <w:right w:w="15" w:type="dxa"/>
            </w:tcMar>
            <w:vAlign w:val="center"/>
          </w:tcPr>
          <w:p w14:paraId="5C26B348">
            <w:pPr>
              <w:rPr>
                <w:rFonts w:hint="eastAsia" w:ascii="宋体" w:hAnsi="宋体" w:eastAsia="宋体" w:cs="宋体"/>
                <w:i w:val="0"/>
                <w:color w:val="000000"/>
                <w:sz w:val="24"/>
                <w:szCs w:val="24"/>
                <w:u w:val="none"/>
              </w:rPr>
            </w:pPr>
          </w:p>
        </w:tc>
      </w:tr>
      <w:tr w14:paraId="41DE4D3A">
        <w:tblPrEx>
          <w:tblCellMar>
            <w:top w:w="0" w:type="dxa"/>
            <w:left w:w="0" w:type="dxa"/>
            <w:bottom w:w="0" w:type="dxa"/>
            <w:right w:w="0" w:type="dxa"/>
          </w:tblCellMar>
        </w:tblPrEx>
        <w:trPr>
          <w:trHeight w:val="480" w:hRule="atLeast"/>
        </w:trPr>
        <w:tc>
          <w:tcPr>
            <w:tcW w:w="1544" w:type="dxa"/>
            <w:gridSpan w:val="5"/>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540A7F7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项目名称</w:t>
            </w:r>
          </w:p>
        </w:tc>
        <w:tc>
          <w:tcPr>
            <w:tcW w:w="6385" w:type="dxa"/>
            <w:gridSpan w:val="1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D29D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莫力达瓦达斡尔族自治旗燃气管道改造工程</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1414CD">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3508406D">
        <w:tblPrEx>
          <w:tblCellMar>
            <w:top w:w="0" w:type="dxa"/>
            <w:left w:w="0" w:type="dxa"/>
            <w:bottom w:w="0" w:type="dxa"/>
            <w:right w:w="0" w:type="dxa"/>
          </w:tblCellMar>
        </w:tblPrEx>
        <w:trPr>
          <w:trHeight w:val="660" w:hRule="atLeast"/>
        </w:trPr>
        <w:tc>
          <w:tcPr>
            <w:tcW w:w="1544" w:type="dxa"/>
            <w:gridSpan w:val="5"/>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750E038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本级部门及代码</w:t>
            </w:r>
          </w:p>
        </w:tc>
        <w:tc>
          <w:tcPr>
            <w:tcW w:w="319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8D10F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莫力达瓦达斡尔族自治旗住房和城乡建设局406</w:t>
            </w:r>
          </w:p>
        </w:tc>
        <w:tc>
          <w:tcPr>
            <w:tcW w:w="1548"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EF4A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实施单位</w:t>
            </w:r>
          </w:p>
        </w:tc>
        <w:tc>
          <w:tcPr>
            <w:tcW w:w="1641"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ADF5B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莫力达瓦达斡尔族自治旗城乡住房建设局</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E6FA03">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108A769F">
        <w:tblPrEx>
          <w:tblCellMar>
            <w:top w:w="0" w:type="dxa"/>
            <w:left w:w="0" w:type="dxa"/>
            <w:bottom w:w="0" w:type="dxa"/>
            <w:right w:w="0" w:type="dxa"/>
          </w:tblCellMar>
        </w:tblPrEx>
        <w:trPr>
          <w:trHeight w:val="480" w:hRule="atLeast"/>
        </w:trPr>
        <w:tc>
          <w:tcPr>
            <w:tcW w:w="1544" w:type="dxa"/>
            <w:gridSpan w:val="5"/>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00B5817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项目属性</w:t>
            </w:r>
          </w:p>
        </w:tc>
        <w:tc>
          <w:tcPr>
            <w:tcW w:w="319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21875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经常性专项</w:t>
            </w:r>
          </w:p>
        </w:tc>
        <w:tc>
          <w:tcPr>
            <w:tcW w:w="1548"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85A40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项目期</w:t>
            </w:r>
          </w:p>
        </w:tc>
        <w:tc>
          <w:tcPr>
            <w:tcW w:w="1641"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EED76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2026年</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23BDFF">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103679C4">
        <w:tblPrEx>
          <w:tblCellMar>
            <w:top w:w="0" w:type="dxa"/>
            <w:left w:w="0" w:type="dxa"/>
            <w:bottom w:w="0" w:type="dxa"/>
            <w:right w:w="0" w:type="dxa"/>
          </w:tblCellMar>
        </w:tblPrEx>
        <w:trPr>
          <w:trHeight w:val="450" w:hRule="atLeast"/>
        </w:trPr>
        <w:tc>
          <w:tcPr>
            <w:tcW w:w="1544" w:type="dxa"/>
            <w:gridSpan w:val="5"/>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6BB75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（万元）</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13B36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中期资金总额：</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00A7C5">
            <w:pPr>
              <w:rPr>
                <w:rFonts w:hint="eastAsia" w:ascii="宋体" w:hAnsi="宋体" w:eastAsia="宋体" w:cs="宋体"/>
                <w:i w:val="0"/>
                <w:color w:val="000000"/>
                <w:sz w:val="24"/>
                <w:szCs w:val="24"/>
                <w:u w:val="none"/>
              </w:rPr>
            </w:pPr>
          </w:p>
        </w:tc>
        <w:tc>
          <w:tcPr>
            <w:tcW w:w="1548" w:type="dxa"/>
            <w:gridSpan w:val="4"/>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327B47D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年度资金总额：</w:t>
            </w:r>
          </w:p>
        </w:tc>
        <w:tc>
          <w:tcPr>
            <w:tcW w:w="1641"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B2149">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259.49</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2F94C0">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6E81CF1C">
        <w:tblPrEx>
          <w:tblCellMar>
            <w:top w:w="0" w:type="dxa"/>
            <w:left w:w="0" w:type="dxa"/>
            <w:bottom w:w="0" w:type="dxa"/>
            <w:right w:w="0" w:type="dxa"/>
          </w:tblCellMar>
        </w:tblPrEx>
        <w:trPr>
          <w:trHeight w:val="450" w:hRule="atLeast"/>
        </w:trPr>
        <w:tc>
          <w:tcPr>
            <w:tcW w:w="1544"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3FB85">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AD83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CBD62B">
            <w:pPr>
              <w:rPr>
                <w:rFonts w:hint="eastAsia" w:ascii="宋体" w:hAnsi="宋体" w:eastAsia="宋体" w:cs="宋体"/>
                <w:i w:val="0"/>
                <w:color w:val="000000"/>
                <w:sz w:val="24"/>
                <w:szCs w:val="24"/>
                <w:u w:val="none"/>
              </w:rPr>
            </w:pPr>
          </w:p>
        </w:tc>
        <w:tc>
          <w:tcPr>
            <w:tcW w:w="1548" w:type="dxa"/>
            <w:gridSpan w:val="4"/>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27350EC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641"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4803CF">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259.49</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EC411B">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014E8B69">
        <w:tblPrEx>
          <w:shd w:val="clear" w:color="auto" w:fill="auto"/>
          <w:tblCellMar>
            <w:top w:w="0" w:type="dxa"/>
            <w:left w:w="0" w:type="dxa"/>
            <w:bottom w:w="0" w:type="dxa"/>
            <w:right w:w="0" w:type="dxa"/>
          </w:tblCellMar>
        </w:tblPrEx>
        <w:trPr>
          <w:trHeight w:val="450" w:hRule="atLeast"/>
        </w:trPr>
        <w:tc>
          <w:tcPr>
            <w:tcW w:w="1544"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37ED06">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16E7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r>
              <w:rPr>
                <w:rStyle w:val="26"/>
                <w:lang w:val="en-US" w:eastAsia="zh-CN" w:bidi="ar"/>
              </w:rPr>
              <w:t xml:space="preserve">       其他资金</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AB53A">
            <w:pPr>
              <w:rPr>
                <w:rFonts w:hint="eastAsia" w:ascii="宋体" w:hAnsi="宋体" w:eastAsia="宋体" w:cs="宋体"/>
                <w:i w:val="0"/>
                <w:color w:val="000000"/>
                <w:sz w:val="24"/>
                <w:szCs w:val="24"/>
                <w:u w:val="none"/>
              </w:rPr>
            </w:pPr>
          </w:p>
        </w:tc>
        <w:tc>
          <w:tcPr>
            <w:tcW w:w="1548" w:type="dxa"/>
            <w:gridSpan w:val="4"/>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6D59163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r>
              <w:rPr>
                <w:rStyle w:val="26"/>
                <w:lang w:val="en-US" w:eastAsia="zh-CN" w:bidi="ar"/>
              </w:rPr>
              <w:t xml:space="preserve"> 其他资金</w:t>
            </w:r>
          </w:p>
        </w:tc>
        <w:tc>
          <w:tcPr>
            <w:tcW w:w="1641"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32C028">
            <w:pPr>
              <w:jc w:val="right"/>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8CA8A">
            <w:pPr>
              <w:jc w:val="right"/>
              <w:rPr>
                <w:rFonts w:hint="eastAsia" w:ascii="宋体" w:hAnsi="宋体" w:eastAsia="宋体" w:cs="宋体"/>
                <w:i w:val="0"/>
                <w:color w:val="000000"/>
                <w:sz w:val="24"/>
                <w:szCs w:val="24"/>
                <w:u w:val="none"/>
              </w:rPr>
            </w:pPr>
          </w:p>
        </w:tc>
      </w:tr>
      <w:tr w14:paraId="18EB3506">
        <w:tblPrEx>
          <w:tblCellMar>
            <w:top w:w="0" w:type="dxa"/>
            <w:left w:w="0" w:type="dxa"/>
            <w:bottom w:w="0" w:type="dxa"/>
            <w:right w:w="0" w:type="dxa"/>
          </w:tblCellMar>
        </w:tblPrEx>
        <w:trPr>
          <w:trHeight w:val="495" w:hRule="atLeast"/>
        </w:trPr>
        <w:tc>
          <w:tcPr>
            <w:tcW w:w="38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AAE8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总</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体</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353"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56BF3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中期目标（20××年—20××+n</w:t>
            </w:r>
            <w:r>
              <w:rPr>
                <w:rStyle w:val="26"/>
                <w:lang w:val="en-US" w:eastAsia="zh-CN" w:bidi="ar"/>
              </w:rPr>
              <w:t>年）</w:t>
            </w:r>
          </w:p>
        </w:tc>
        <w:tc>
          <w:tcPr>
            <w:tcW w:w="3189"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17B83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年度目标</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098A5">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096CFAFD">
        <w:tblPrEx>
          <w:tblCellMar>
            <w:top w:w="0" w:type="dxa"/>
            <w:left w:w="0" w:type="dxa"/>
            <w:bottom w:w="0" w:type="dxa"/>
            <w:right w:w="0" w:type="dxa"/>
          </w:tblCellMar>
        </w:tblPrEx>
        <w:trPr>
          <w:trHeight w:val="147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5D7D4">
            <w:pPr>
              <w:jc w:val="center"/>
              <w:rPr>
                <w:rFonts w:hint="eastAsia" w:ascii="宋体" w:hAnsi="宋体" w:eastAsia="宋体" w:cs="宋体"/>
                <w:i w:val="0"/>
                <w:color w:val="000000"/>
                <w:sz w:val="24"/>
                <w:szCs w:val="24"/>
                <w:u w:val="none"/>
              </w:rPr>
            </w:pPr>
          </w:p>
        </w:tc>
        <w:tc>
          <w:tcPr>
            <w:tcW w:w="4353"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3BC8E2">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3189"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F944779">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目标1：本项目对莫力达瓦达斡尔族自治旗尼尔基镇6个小区，涉及72栋住宅楼4257户居民室内立管及庭院燃气管道改进。</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29FBB76">
            <w:pPr>
              <w:keepNext w:val="0"/>
              <w:keepLines w:val="0"/>
              <w:widowControl/>
              <w:suppressLineNumbers w:val="0"/>
              <w:jc w:val="left"/>
              <w:textAlignment w:val="top"/>
              <w:rPr>
                <w:rFonts w:hint="eastAsia" w:ascii="宋体" w:hAnsi="宋体" w:eastAsia="宋体" w:cs="宋体"/>
                <w:i w:val="0"/>
                <w:color w:val="000000"/>
                <w:kern w:val="0"/>
                <w:sz w:val="24"/>
                <w:szCs w:val="24"/>
                <w:u w:val="none"/>
                <w:lang w:val="en-US" w:eastAsia="zh-CN" w:bidi="ar"/>
              </w:rPr>
            </w:pPr>
          </w:p>
        </w:tc>
      </w:tr>
      <w:tr w14:paraId="62F907AA">
        <w:tblPrEx>
          <w:tblCellMar>
            <w:top w:w="0" w:type="dxa"/>
            <w:left w:w="0" w:type="dxa"/>
            <w:bottom w:w="0" w:type="dxa"/>
            <w:right w:w="0" w:type="dxa"/>
          </w:tblCellMar>
        </w:tblPrEx>
        <w:trPr>
          <w:gridAfter w:val="1"/>
          <w:wAfter w:w="1" w:type="dxa"/>
          <w:trHeight w:val="555" w:hRule="atLeast"/>
        </w:trPr>
        <w:tc>
          <w:tcPr>
            <w:tcW w:w="38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C043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38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64302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一级</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指标</w:t>
            </w: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BCAFD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F073C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2B85D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B8C7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71AF5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94A4B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F3C649">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48B57F9A">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C388D8">
            <w:pPr>
              <w:jc w:val="center"/>
              <w:rPr>
                <w:rFonts w:hint="eastAsia" w:ascii="宋体" w:hAnsi="宋体" w:eastAsia="宋体" w:cs="宋体"/>
                <w:i w:val="0"/>
                <w:color w:val="000000"/>
                <w:sz w:val="24"/>
                <w:szCs w:val="24"/>
                <w:u w:val="none"/>
              </w:rPr>
            </w:pPr>
          </w:p>
        </w:tc>
        <w:tc>
          <w:tcPr>
            <w:tcW w:w="38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5D6D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0E5A2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F2029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11A12C">
            <w:pPr>
              <w:jc w:val="center"/>
              <w:rPr>
                <w:rFonts w:hint="eastAsia" w:ascii="宋体" w:hAnsi="宋体" w:eastAsia="宋体" w:cs="宋体"/>
                <w:i w:val="0"/>
                <w:color w:val="000000"/>
                <w:sz w:val="22"/>
                <w:szCs w:val="22"/>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9E14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D5EBF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指标1：改造室内燃气管道</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4A9BB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18000</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228C26">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3EE6D7E4">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2E0C2">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56996">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AA22D">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5D92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20D20">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DF09A">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4DE7E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指标2：庭院燃气管道</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A6073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6000</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4E4C19">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342F3339">
        <w:tblPrEx>
          <w:shd w:val="clear" w:color="auto" w:fill="auto"/>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B1C7E7">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471DFA">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33288B">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BD60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FDC56B">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745CCC">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9EB91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7A04A7">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C4C169">
            <w:pPr>
              <w:jc w:val="center"/>
              <w:rPr>
                <w:rFonts w:hint="eastAsia" w:ascii="宋体" w:hAnsi="宋体" w:eastAsia="宋体" w:cs="宋体"/>
                <w:i w:val="0"/>
                <w:color w:val="000000"/>
                <w:sz w:val="24"/>
                <w:szCs w:val="24"/>
                <w:u w:val="none"/>
              </w:rPr>
            </w:pPr>
          </w:p>
        </w:tc>
      </w:tr>
      <w:tr w14:paraId="013ABF6B">
        <w:tblPrEx>
          <w:shd w:val="clear" w:color="auto" w:fill="auto"/>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F1552E">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80ED3">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EBF1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7B0A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9834CE">
            <w:pPr>
              <w:jc w:val="center"/>
              <w:rPr>
                <w:rFonts w:hint="eastAsia" w:ascii="宋体" w:hAnsi="宋体" w:eastAsia="宋体" w:cs="宋体"/>
                <w:i w:val="0"/>
                <w:color w:val="000000"/>
                <w:sz w:val="22"/>
                <w:szCs w:val="22"/>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EF867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6CC9A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指标1：管道合同率</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1BB2D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合格</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FCA8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5E51A451">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A653F">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A7EA0C">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E4A7C4">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4362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2F720">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51B2C">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76AE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DD78A">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77AB9">
            <w:pPr>
              <w:jc w:val="center"/>
              <w:rPr>
                <w:rFonts w:hint="eastAsia" w:ascii="宋体" w:hAnsi="宋体" w:eastAsia="宋体" w:cs="宋体"/>
                <w:i w:val="0"/>
                <w:color w:val="000000"/>
                <w:sz w:val="24"/>
                <w:szCs w:val="24"/>
                <w:u w:val="none"/>
              </w:rPr>
            </w:pPr>
          </w:p>
        </w:tc>
      </w:tr>
      <w:tr w14:paraId="48C6375E">
        <w:tblPrEx>
          <w:shd w:val="clear" w:color="auto" w:fill="auto"/>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DEE674">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BE510C">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701AF9">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24C08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C53C1">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62F687">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30C6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3BCF18">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4069D">
            <w:pPr>
              <w:jc w:val="center"/>
              <w:rPr>
                <w:rFonts w:hint="eastAsia" w:ascii="宋体" w:hAnsi="宋体" w:eastAsia="宋体" w:cs="宋体"/>
                <w:i w:val="0"/>
                <w:color w:val="000000"/>
                <w:sz w:val="24"/>
                <w:szCs w:val="24"/>
                <w:u w:val="none"/>
              </w:rPr>
            </w:pPr>
          </w:p>
        </w:tc>
      </w:tr>
      <w:tr w14:paraId="2D5E1D04">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7D5AE">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112CDC">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48962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4C4A8">
            <w:pPr>
              <w:rPr>
                <w:rFonts w:hint="eastAsia" w:ascii="宋体" w:hAnsi="宋体" w:eastAsia="宋体" w:cs="宋体"/>
                <w:i w:val="0"/>
                <w:color w:val="000000"/>
                <w:sz w:val="24"/>
                <w:szCs w:val="24"/>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DD85F">
            <w:pPr>
              <w:jc w:val="center"/>
              <w:rPr>
                <w:rFonts w:hint="eastAsia" w:ascii="宋体" w:hAnsi="宋体" w:eastAsia="宋体" w:cs="宋体"/>
                <w:i w:val="0"/>
                <w:color w:val="000000"/>
                <w:sz w:val="22"/>
                <w:szCs w:val="22"/>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95EFC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F442D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指标1：改进管道及时率</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2B6D7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E5FFD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162A5D69">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803025">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F8691D">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34615E">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5A402">
            <w:pPr>
              <w:rPr>
                <w:rFonts w:hint="eastAsia" w:ascii="宋体" w:hAnsi="宋体" w:eastAsia="宋体" w:cs="宋体"/>
                <w:i w:val="0"/>
                <w:color w:val="000000"/>
                <w:sz w:val="24"/>
                <w:szCs w:val="24"/>
                <w:u w:val="none"/>
              </w:rPr>
            </w:pPr>
          </w:p>
        </w:tc>
        <w:tc>
          <w:tcPr>
            <w:tcW w:w="1242" w:type="dxa"/>
            <w:gridSpan w:val="2"/>
            <w:tcBorders>
              <w:top w:val="nil"/>
              <w:left w:val="nil"/>
              <w:bottom w:val="nil"/>
              <w:right w:val="nil"/>
            </w:tcBorders>
            <w:shd w:val="clear" w:color="auto" w:fill="auto"/>
            <w:noWrap/>
            <w:tcMar>
              <w:top w:w="15" w:type="dxa"/>
              <w:left w:w="15" w:type="dxa"/>
              <w:right w:w="15" w:type="dxa"/>
            </w:tcMar>
            <w:vAlign w:val="bottom"/>
          </w:tcPr>
          <w:p w14:paraId="49AAA3E8">
            <w:pP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A6C0D">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1E29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74DA7">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29A07">
            <w:pPr>
              <w:jc w:val="center"/>
              <w:rPr>
                <w:rFonts w:hint="eastAsia" w:ascii="宋体" w:hAnsi="宋体" w:eastAsia="宋体" w:cs="宋体"/>
                <w:i w:val="0"/>
                <w:color w:val="000000"/>
                <w:sz w:val="24"/>
                <w:szCs w:val="24"/>
                <w:u w:val="none"/>
              </w:rPr>
            </w:pPr>
          </w:p>
        </w:tc>
      </w:tr>
      <w:tr w14:paraId="15165E0B">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66B07">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15E92">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185D16">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B26C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CF3E92">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EEE51">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58191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5D5A65">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A1430">
            <w:pPr>
              <w:jc w:val="center"/>
              <w:rPr>
                <w:rFonts w:hint="eastAsia" w:ascii="宋体" w:hAnsi="宋体" w:eastAsia="宋体" w:cs="宋体"/>
                <w:i w:val="0"/>
                <w:color w:val="000000"/>
                <w:sz w:val="24"/>
                <w:szCs w:val="24"/>
                <w:u w:val="none"/>
              </w:rPr>
            </w:pPr>
          </w:p>
        </w:tc>
      </w:tr>
      <w:tr w14:paraId="2AFFBF5D">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398D0">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89B1E9">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DFA90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61200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AF141">
            <w:pPr>
              <w:jc w:val="center"/>
              <w:rPr>
                <w:rFonts w:hint="eastAsia" w:ascii="宋体" w:hAnsi="宋体" w:eastAsia="宋体" w:cs="宋体"/>
                <w:i w:val="0"/>
                <w:color w:val="000000"/>
                <w:sz w:val="22"/>
                <w:szCs w:val="22"/>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C89B4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3086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指标1：成本控制标准</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2AEB6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259.49万元</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7A177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274357F0">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FAE45A">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3A5CB7">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B79DD">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4896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F8813F">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4BD5CF">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09E1F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指标2：成本节约率</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BF655">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604C41">
            <w:pPr>
              <w:jc w:val="center"/>
              <w:rPr>
                <w:rFonts w:hint="eastAsia" w:ascii="宋体" w:hAnsi="宋体" w:eastAsia="宋体" w:cs="宋体"/>
                <w:i w:val="0"/>
                <w:color w:val="000000"/>
                <w:sz w:val="24"/>
                <w:szCs w:val="24"/>
                <w:u w:val="none"/>
              </w:rPr>
            </w:pPr>
          </w:p>
        </w:tc>
      </w:tr>
      <w:tr w14:paraId="42814369">
        <w:tblPrEx>
          <w:shd w:val="clear" w:color="auto" w:fill="auto"/>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6B1750">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91293B">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8B41EB">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CDE9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9A505B">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56FD1A">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0559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3A2341">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928E3">
            <w:pPr>
              <w:jc w:val="center"/>
              <w:rPr>
                <w:rFonts w:hint="eastAsia" w:ascii="宋体" w:hAnsi="宋体" w:eastAsia="宋体" w:cs="宋体"/>
                <w:i w:val="0"/>
                <w:color w:val="000000"/>
                <w:sz w:val="24"/>
                <w:szCs w:val="24"/>
                <w:u w:val="none"/>
              </w:rPr>
            </w:pPr>
          </w:p>
        </w:tc>
      </w:tr>
      <w:tr w14:paraId="0A88E316">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AE41B9">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C250D9">
            <w:pPr>
              <w:jc w:val="center"/>
              <w:rPr>
                <w:rFonts w:hint="eastAsia" w:ascii="宋体" w:hAnsi="宋体" w:eastAsia="宋体" w:cs="宋体"/>
                <w:i w:val="0"/>
                <w:color w:val="000000"/>
                <w:sz w:val="24"/>
                <w:szCs w:val="24"/>
                <w:u w:val="none"/>
              </w:rPr>
            </w:pP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ADAEF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696A71">
            <w:pPr>
              <w:jc w:val="left"/>
              <w:rPr>
                <w:rFonts w:hint="eastAsia" w:ascii="宋体" w:hAnsi="宋体" w:eastAsia="宋体" w:cs="宋体"/>
                <w:i w:val="0"/>
                <w:color w:val="000000"/>
                <w:sz w:val="24"/>
                <w:szCs w:val="24"/>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856924">
            <w:pPr>
              <w:jc w:val="center"/>
              <w:rPr>
                <w:rFonts w:hint="eastAsia" w:ascii="宋体" w:hAnsi="宋体" w:eastAsia="宋体" w:cs="宋体"/>
                <w:i w:val="0"/>
                <w:color w:val="000000"/>
                <w:sz w:val="22"/>
                <w:szCs w:val="22"/>
                <w:u w:val="none"/>
              </w:rPr>
            </w:pP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D02A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570ECD">
            <w:pPr>
              <w:jc w:val="left"/>
              <w:rPr>
                <w:rFonts w:hint="eastAsia" w:ascii="宋体" w:hAnsi="宋体" w:eastAsia="宋体" w:cs="宋体"/>
                <w:i w:val="0"/>
                <w:color w:val="000000"/>
                <w:sz w:val="24"/>
                <w:szCs w:val="24"/>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1B7468">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40977">
            <w:pPr>
              <w:jc w:val="center"/>
              <w:rPr>
                <w:rFonts w:hint="eastAsia" w:ascii="宋体" w:hAnsi="宋体" w:eastAsia="宋体" w:cs="宋体"/>
                <w:i w:val="0"/>
                <w:color w:val="000000"/>
                <w:sz w:val="24"/>
                <w:szCs w:val="24"/>
                <w:u w:val="none"/>
              </w:rPr>
            </w:pPr>
          </w:p>
        </w:tc>
      </w:tr>
      <w:tr w14:paraId="6C0571C5">
        <w:tblPrEx>
          <w:shd w:val="clear" w:color="auto" w:fill="auto"/>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62F4DE">
            <w:pPr>
              <w:jc w:val="center"/>
              <w:rPr>
                <w:rFonts w:hint="eastAsia" w:ascii="宋体" w:hAnsi="宋体" w:eastAsia="宋体" w:cs="宋体"/>
                <w:i w:val="0"/>
                <w:color w:val="000000"/>
                <w:sz w:val="24"/>
                <w:szCs w:val="24"/>
                <w:u w:val="none"/>
              </w:rPr>
            </w:pPr>
          </w:p>
        </w:tc>
        <w:tc>
          <w:tcPr>
            <w:tcW w:w="38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A0E4E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3721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500A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405BB1">
            <w:pPr>
              <w:jc w:val="center"/>
              <w:rPr>
                <w:rFonts w:hint="eastAsia" w:ascii="宋体" w:hAnsi="宋体" w:eastAsia="宋体" w:cs="宋体"/>
                <w:i w:val="0"/>
                <w:color w:val="000000"/>
                <w:sz w:val="22"/>
                <w:szCs w:val="22"/>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24CF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A95A2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D5FBEB">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4E697F">
            <w:pPr>
              <w:jc w:val="center"/>
              <w:rPr>
                <w:rFonts w:hint="eastAsia" w:ascii="宋体" w:hAnsi="宋体" w:eastAsia="宋体" w:cs="宋体"/>
                <w:i w:val="0"/>
                <w:color w:val="000000"/>
                <w:sz w:val="24"/>
                <w:szCs w:val="24"/>
                <w:u w:val="none"/>
              </w:rPr>
            </w:pPr>
          </w:p>
        </w:tc>
      </w:tr>
      <w:tr w14:paraId="6C1F0CEB">
        <w:tblPrEx>
          <w:shd w:val="clear" w:color="auto" w:fill="auto"/>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34E4D1">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FFD9C0">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998A6E">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02F33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B9A6C">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D9B139">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EE6BA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0CD184">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32DD3">
            <w:pPr>
              <w:jc w:val="center"/>
              <w:rPr>
                <w:rFonts w:hint="eastAsia" w:ascii="宋体" w:hAnsi="宋体" w:eastAsia="宋体" w:cs="宋体"/>
                <w:i w:val="0"/>
                <w:color w:val="000000"/>
                <w:sz w:val="24"/>
                <w:szCs w:val="24"/>
                <w:u w:val="none"/>
              </w:rPr>
            </w:pPr>
          </w:p>
        </w:tc>
      </w:tr>
      <w:tr w14:paraId="17AF9C6E">
        <w:tblPrEx>
          <w:shd w:val="clear" w:color="auto" w:fill="auto"/>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BC81E7">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701799">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6F9BF">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FF49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BE221C">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7C21BB">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A205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EE9EA">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F95D2F">
            <w:pPr>
              <w:jc w:val="center"/>
              <w:rPr>
                <w:rFonts w:hint="eastAsia" w:ascii="宋体" w:hAnsi="宋体" w:eastAsia="宋体" w:cs="宋体"/>
                <w:i w:val="0"/>
                <w:color w:val="000000"/>
                <w:sz w:val="24"/>
                <w:szCs w:val="24"/>
                <w:u w:val="none"/>
              </w:rPr>
            </w:pPr>
          </w:p>
        </w:tc>
      </w:tr>
      <w:tr w14:paraId="4A2BED86">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DBF7E">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2C50E">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CCDCC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73B62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E0A05B">
            <w:pPr>
              <w:jc w:val="center"/>
              <w:rPr>
                <w:rFonts w:hint="eastAsia" w:ascii="宋体" w:hAnsi="宋体" w:eastAsia="宋体" w:cs="宋体"/>
                <w:i w:val="0"/>
                <w:color w:val="000000"/>
                <w:sz w:val="22"/>
                <w:szCs w:val="22"/>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4F45D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2A916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指标1：保障全旗环境安全</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68CFB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达到要求</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0E1003">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604646BD">
        <w:tblPrEx>
          <w:shd w:val="clear" w:color="auto" w:fill="auto"/>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10B03">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FE1321">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60B30C">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7662C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87340">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587EDC">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6409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C98802">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EB221">
            <w:pPr>
              <w:jc w:val="center"/>
              <w:rPr>
                <w:rFonts w:hint="eastAsia" w:ascii="宋体" w:hAnsi="宋体" w:eastAsia="宋体" w:cs="宋体"/>
                <w:i w:val="0"/>
                <w:color w:val="000000"/>
                <w:sz w:val="24"/>
                <w:szCs w:val="24"/>
                <w:u w:val="none"/>
              </w:rPr>
            </w:pPr>
          </w:p>
        </w:tc>
      </w:tr>
      <w:tr w14:paraId="59760DD1">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FE3467">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D340E0">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D8E825">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F573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9C2A44">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D01C1">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CDA9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B5E798">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59249">
            <w:pPr>
              <w:jc w:val="center"/>
              <w:rPr>
                <w:rFonts w:hint="eastAsia" w:ascii="宋体" w:hAnsi="宋体" w:eastAsia="宋体" w:cs="宋体"/>
                <w:i w:val="0"/>
                <w:color w:val="000000"/>
                <w:sz w:val="24"/>
                <w:szCs w:val="24"/>
                <w:u w:val="none"/>
              </w:rPr>
            </w:pPr>
          </w:p>
        </w:tc>
      </w:tr>
      <w:tr w14:paraId="6D987634">
        <w:tblPrEx>
          <w:tblCellMar>
            <w:top w:w="0" w:type="dxa"/>
            <w:left w:w="0" w:type="dxa"/>
            <w:bottom w:w="0" w:type="dxa"/>
            <w:right w:w="0" w:type="dxa"/>
          </w:tblCellMar>
        </w:tblPrEx>
        <w:trPr>
          <w:gridAfter w:val="1"/>
          <w:wAfter w:w="1" w:type="dxa"/>
          <w:trHeight w:val="66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F00ACB">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C48C3">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2518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F3BB0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5F9E8">
            <w:pPr>
              <w:jc w:val="center"/>
              <w:rPr>
                <w:rFonts w:hint="eastAsia" w:ascii="宋体" w:hAnsi="宋体" w:eastAsia="宋体" w:cs="宋体"/>
                <w:i w:val="0"/>
                <w:color w:val="000000"/>
                <w:sz w:val="22"/>
                <w:szCs w:val="22"/>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3FF8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125B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指标1：解决愈来愈大的污水处理量</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4399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达到要求</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1A3B52">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7C6CC102">
        <w:tblPrEx>
          <w:shd w:val="clear" w:color="auto" w:fill="auto"/>
          <w:tblCellMar>
            <w:top w:w="0" w:type="dxa"/>
            <w:left w:w="0" w:type="dxa"/>
            <w:bottom w:w="0" w:type="dxa"/>
            <w:right w:w="0" w:type="dxa"/>
          </w:tblCellMar>
        </w:tblPrEx>
        <w:trPr>
          <w:gridAfter w:val="1"/>
          <w:wAfter w:w="1" w:type="dxa"/>
          <w:trHeight w:val="6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F9A493">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3960E">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69E8FC">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2ADDC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9DB5A6">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38DBF8">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61F6A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159B45">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309A80">
            <w:pPr>
              <w:jc w:val="center"/>
              <w:rPr>
                <w:rFonts w:hint="eastAsia" w:ascii="宋体" w:hAnsi="宋体" w:eastAsia="宋体" w:cs="宋体"/>
                <w:i w:val="0"/>
                <w:color w:val="000000"/>
                <w:sz w:val="24"/>
                <w:szCs w:val="24"/>
                <w:u w:val="none"/>
              </w:rPr>
            </w:pPr>
          </w:p>
        </w:tc>
      </w:tr>
      <w:tr w14:paraId="1F54C395">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A2B471">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EFA935">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95A54F">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241D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1AE8AD">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2C339">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2AC0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4D0BC6">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07871">
            <w:pPr>
              <w:jc w:val="center"/>
              <w:rPr>
                <w:rFonts w:hint="eastAsia" w:ascii="宋体" w:hAnsi="宋体" w:eastAsia="宋体" w:cs="宋体"/>
                <w:i w:val="0"/>
                <w:color w:val="000000"/>
                <w:sz w:val="24"/>
                <w:szCs w:val="24"/>
                <w:u w:val="none"/>
              </w:rPr>
            </w:pPr>
          </w:p>
        </w:tc>
      </w:tr>
      <w:tr w14:paraId="519E17BD">
        <w:tblPrEx>
          <w:tblCellMar>
            <w:top w:w="0" w:type="dxa"/>
            <w:left w:w="0" w:type="dxa"/>
            <w:bottom w:w="0" w:type="dxa"/>
            <w:right w:w="0" w:type="dxa"/>
          </w:tblCellMar>
        </w:tblPrEx>
        <w:trPr>
          <w:gridAfter w:val="1"/>
          <w:wAfter w:w="1" w:type="dxa"/>
          <w:trHeight w:val="88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9103A1">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F88787">
            <w:pPr>
              <w:jc w:val="center"/>
              <w:rPr>
                <w:rFonts w:hint="eastAsia" w:ascii="宋体" w:hAnsi="宋体" w:eastAsia="宋体" w:cs="宋体"/>
                <w:i w:val="0"/>
                <w:color w:val="000000"/>
                <w:sz w:val="24"/>
                <w:szCs w:val="24"/>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A283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F06C2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70CF1D">
            <w:pPr>
              <w:jc w:val="center"/>
              <w:rPr>
                <w:rFonts w:hint="eastAsia" w:ascii="宋体" w:hAnsi="宋体" w:eastAsia="宋体" w:cs="宋体"/>
                <w:i w:val="0"/>
                <w:color w:val="000000"/>
                <w:sz w:val="22"/>
                <w:szCs w:val="22"/>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E0A8A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4D3F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指标1：提高居民生活质量</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BA6B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提高</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F4A497">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30808A6D">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77EB9">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06285">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924BF">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1EAA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4247CB">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CF2172">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EFB08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58DE57">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522D9">
            <w:pPr>
              <w:jc w:val="center"/>
              <w:rPr>
                <w:rFonts w:hint="eastAsia" w:ascii="宋体" w:hAnsi="宋体" w:eastAsia="宋体" w:cs="宋体"/>
                <w:i w:val="0"/>
                <w:color w:val="000000"/>
                <w:sz w:val="24"/>
                <w:szCs w:val="24"/>
                <w:u w:val="none"/>
              </w:rPr>
            </w:pPr>
          </w:p>
        </w:tc>
      </w:tr>
      <w:tr w14:paraId="0577CCCF">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3B2DB">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356266">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A62BF">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1A423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6F43B">
            <w:pPr>
              <w:jc w:val="center"/>
              <w:rPr>
                <w:rFonts w:hint="eastAsia" w:ascii="宋体" w:hAnsi="宋体" w:eastAsia="宋体" w:cs="宋体"/>
                <w:i w:val="0"/>
                <w:color w:val="000000"/>
                <w:sz w:val="22"/>
                <w:szCs w:val="22"/>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B283A">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A5FBE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BA057C">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6252E8">
            <w:pPr>
              <w:jc w:val="center"/>
              <w:rPr>
                <w:rFonts w:hint="eastAsia" w:ascii="宋体" w:hAnsi="宋体" w:eastAsia="宋体" w:cs="宋体"/>
                <w:i w:val="0"/>
                <w:color w:val="000000"/>
                <w:sz w:val="24"/>
                <w:szCs w:val="24"/>
                <w:u w:val="none"/>
              </w:rPr>
            </w:pPr>
          </w:p>
        </w:tc>
      </w:tr>
      <w:tr w14:paraId="6C9F3E95">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69DCA">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F64F96">
            <w:pPr>
              <w:jc w:val="center"/>
              <w:rPr>
                <w:rFonts w:hint="eastAsia" w:ascii="宋体" w:hAnsi="宋体" w:eastAsia="宋体" w:cs="宋体"/>
                <w:i w:val="0"/>
                <w:color w:val="000000"/>
                <w:sz w:val="24"/>
                <w:szCs w:val="24"/>
                <w:u w:val="none"/>
              </w:rPr>
            </w:pP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2F789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16153">
            <w:pPr>
              <w:rPr>
                <w:rFonts w:hint="eastAsia" w:ascii="宋体" w:hAnsi="宋体" w:eastAsia="宋体" w:cs="宋体"/>
                <w:i w:val="0"/>
                <w:color w:val="000000"/>
                <w:sz w:val="24"/>
                <w:szCs w:val="24"/>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B8B211">
            <w:pPr>
              <w:jc w:val="center"/>
              <w:rPr>
                <w:rFonts w:hint="eastAsia" w:ascii="宋体" w:hAnsi="宋体" w:eastAsia="宋体" w:cs="宋体"/>
                <w:i w:val="0"/>
                <w:color w:val="000000"/>
                <w:sz w:val="22"/>
                <w:szCs w:val="22"/>
                <w:u w:val="none"/>
              </w:rPr>
            </w:pP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EF6C4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73E6C6">
            <w:pPr>
              <w:jc w:val="left"/>
              <w:rPr>
                <w:rFonts w:hint="eastAsia" w:ascii="宋体" w:hAnsi="宋体" w:eastAsia="宋体" w:cs="宋体"/>
                <w:i w:val="0"/>
                <w:color w:val="000000"/>
                <w:sz w:val="24"/>
                <w:szCs w:val="24"/>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65A2EB">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50C4C">
            <w:pPr>
              <w:jc w:val="center"/>
              <w:rPr>
                <w:rFonts w:hint="eastAsia" w:ascii="宋体" w:hAnsi="宋体" w:eastAsia="宋体" w:cs="宋体"/>
                <w:i w:val="0"/>
                <w:color w:val="000000"/>
                <w:sz w:val="24"/>
                <w:szCs w:val="24"/>
                <w:u w:val="none"/>
              </w:rPr>
            </w:pPr>
          </w:p>
        </w:tc>
      </w:tr>
      <w:tr w14:paraId="36D76FC2">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047417">
            <w:pPr>
              <w:jc w:val="center"/>
              <w:rPr>
                <w:rFonts w:hint="eastAsia" w:ascii="宋体" w:hAnsi="宋体" w:eastAsia="宋体" w:cs="宋体"/>
                <w:i w:val="0"/>
                <w:color w:val="000000"/>
                <w:sz w:val="24"/>
                <w:szCs w:val="24"/>
                <w:u w:val="none"/>
              </w:rPr>
            </w:pPr>
          </w:p>
        </w:tc>
        <w:tc>
          <w:tcPr>
            <w:tcW w:w="38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537F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满意度指标</w:t>
            </w: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BEE4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B8CD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E93A65">
            <w:pPr>
              <w:jc w:val="center"/>
              <w:rPr>
                <w:rFonts w:hint="eastAsia" w:ascii="宋体" w:hAnsi="宋体" w:eastAsia="宋体" w:cs="宋体"/>
                <w:i w:val="0"/>
                <w:color w:val="000000"/>
                <w:sz w:val="22"/>
                <w:szCs w:val="22"/>
                <w:u w:val="none"/>
              </w:rPr>
            </w:pPr>
          </w:p>
        </w:tc>
        <w:tc>
          <w:tcPr>
            <w:tcW w:w="76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9FC15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2B140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指标1：群众满意度</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3C712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DFC7C">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00BF2915">
        <w:tblPrEx>
          <w:shd w:val="clear" w:color="auto" w:fill="auto"/>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18AB4">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2D3DC">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3C9E1">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E0CE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44D2A">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7CA402">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F27F7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A5415">
            <w:pPr>
              <w:jc w:val="cente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14EFA">
            <w:pPr>
              <w:jc w:val="center"/>
              <w:rPr>
                <w:rFonts w:hint="eastAsia" w:ascii="宋体" w:hAnsi="宋体" w:eastAsia="宋体" w:cs="宋体"/>
                <w:i w:val="0"/>
                <w:color w:val="000000"/>
                <w:sz w:val="24"/>
                <w:szCs w:val="24"/>
                <w:u w:val="none"/>
              </w:rPr>
            </w:pPr>
          </w:p>
        </w:tc>
      </w:tr>
      <w:tr w14:paraId="6B40CBDF">
        <w:tblPrEx>
          <w:shd w:val="clear" w:color="auto" w:fill="auto"/>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181D53">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F79E8">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BFB8E">
            <w:pPr>
              <w:jc w:val="center"/>
              <w:rPr>
                <w:rFonts w:hint="eastAsia" w:ascii="宋体" w:hAnsi="宋体" w:eastAsia="宋体" w:cs="宋体"/>
                <w:i w:val="0"/>
                <w:color w:val="000000"/>
                <w:sz w:val="24"/>
                <w:szCs w:val="24"/>
                <w:u w:val="none"/>
              </w:rPr>
            </w:pP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AD3ED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BFF36">
            <w:pPr>
              <w:jc w:val="center"/>
              <w:rPr>
                <w:rFonts w:hint="eastAsia" w:ascii="宋体" w:hAnsi="宋体" w:eastAsia="宋体" w:cs="宋体"/>
                <w:i w:val="0"/>
                <w:color w:val="000000"/>
                <w:sz w:val="24"/>
                <w:szCs w:val="24"/>
                <w:u w:val="none"/>
              </w:rPr>
            </w:pPr>
          </w:p>
        </w:tc>
        <w:tc>
          <w:tcPr>
            <w:tcW w:w="76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13130">
            <w:pPr>
              <w:jc w:val="center"/>
              <w:rPr>
                <w:rFonts w:hint="eastAsia" w:ascii="宋体" w:hAnsi="宋体" w:eastAsia="宋体" w:cs="宋体"/>
                <w:i w:val="0"/>
                <w:color w:val="000000"/>
                <w:sz w:val="24"/>
                <w:szCs w:val="24"/>
                <w:u w:val="none"/>
              </w:rPr>
            </w:pP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B64C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71E97">
            <w:pP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894D8">
            <w:pPr>
              <w:rPr>
                <w:rFonts w:hint="eastAsia" w:ascii="宋体" w:hAnsi="宋体" w:eastAsia="宋体" w:cs="宋体"/>
                <w:i w:val="0"/>
                <w:color w:val="000000"/>
                <w:sz w:val="24"/>
                <w:szCs w:val="24"/>
                <w:u w:val="none"/>
              </w:rPr>
            </w:pPr>
          </w:p>
        </w:tc>
      </w:tr>
      <w:tr w14:paraId="67BEFE2D">
        <w:tblPrEx>
          <w:tblCellMar>
            <w:top w:w="0" w:type="dxa"/>
            <w:left w:w="0" w:type="dxa"/>
            <w:bottom w:w="0" w:type="dxa"/>
            <w:right w:w="0" w:type="dxa"/>
          </w:tblCellMar>
        </w:tblPrEx>
        <w:trPr>
          <w:gridAfter w:val="1"/>
          <w:wAfter w:w="1" w:type="dxa"/>
          <w:trHeight w:val="420" w:hRule="atLeast"/>
        </w:trPr>
        <w:tc>
          <w:tcPr>
            <w:tcW w:w="3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9C63EC">
            <w:pPr>
              <w:jc w:val="center"/>
              <w:rPr>
                <w:rFonts w:hint="eastAsia" w:ascii="宋体" w:hAnsi="宋体" w:eastAsia="宋体" w:cs="宋体"/>
                <w:i w:val="0"/>
                <w:color w:val="000000"/>
                <w:sz w:val="24"/>
                <w:szCs w:val="24"/>
                <w:u w:val="none"/>
              </w:rPr>
            </w:pPr>
          </w:p>
        </w:tc>
        <w:tc>
          <w:tcPr>
            <w:tcW w:w="38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80A590">
            <w:pPr>
              <w:jc w:val="center"/>
              <w:rPr>
                <w:rFonts w:hint="eastAsia" w:ascii="宋体" w:hAnsi="宋体" w:eastAsia="宋体" w:cs="宋体"/>
                <w:i w:val="0"/>
                <w:color w:val="000000"/>
                <w:sz w:val="24"/>
                <w:szCs w:val="24"/>
                <w:u w:val="none"/>
              </w:rPr>
            </w:pP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7986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95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94BBC">
            <w:pPr>
              <w:rPr>
                <w:rFonts w:hint="eastAsia" w:ascii="宋体" w:hAnsi="宋体" w:eastAsia="宋体" w:cs="宋体"/>
                <w:i w:val="0"/>
                <w:color w:val="000000"/>
                <w:sz w:val="24"/>
                <w:szCs w:val="24"/>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78B28">
            <w:pPr>
              <w:jc w:val="center"/>
              <w:rPr>
                <w:rFonts w:hint="eastAsia" w:ascii="宋体" w:hAnsi="宋体" w:eastAsia="宋体" w:cs="宋体"/>
                <w:i w:val="0"/>
                <w:color w:val="000000"/>
                <w:sz w:val="24"/>
                <w:szCs w:val="24"/>
                <w:u w:val="none"/>
              </w:rPr>
            </w:pPr>
          </w:p>
        </w:tc>
        <w:tc>
          <w:tcPr>
            <w:tcW w:w="76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0EE5F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8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A4369">
            <w:pPr>
              <w:jc w:val="left"/>
              <w:rPr>
                <w:rFonts w:hint="eastAsia" w:ascii="宋体" w:hAnsi="宋体" w:eastAsia="宋体" w:cs="宋体"/>
                <w:i w:val="0"/>
                <w:color w:val="000000"/>
                <w:sz w:val="24"/>
                <w:szCs w:val="24"/>
                <w:u w:val="none"/>
              </w:rPr>
            </w:pPr>
          </w:p>
        </w:tc>
        <w:tc>
          <w:tcPr>
            <w:tcW w:w="7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086887">
            <w:pPr>
              <w:rPr>
                <w:rFonts w:hint="eastAsia" w:ascii="宋体" w:hAnsi="宋体" w:eastAsia="宋体" w:cs="宋体"/>
                <w:i w:val="0"/>
                <w:color w:val="000000"/>
                <w:sz w:val="24"/>
                <w:szCs w:val="24"/>
                <w:u w:val="none"/>
              </w:rPr>
            </w:pPr>
          </w:p>
        </w:tc>
        <w:tc>
          <w:tcPr>
            <w:tcW w:w="60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9E957F">
            <w:pPr>
              <w:rPr>
                <w:rFonts w:hint="eastAsia" w:ascii="宋体" w:hAnsi="宋体" w:eastAsia="宋体" w:cs="宋体"/>
                <w:i w:val="0"/>
                <w:color w:val="000000"/>
                <w:sz w:val="24"/>
                <w:szCs w:val="24"/>
                <w:u w:val="none"/>
              </w:rPr>
            </w:pPr>
          </w:p>
        </w:tc>
      </w:tr>
      <w:tr w14:paraId="2CDB49EB">
        <w:tblPrEx>
          <w:shd w:val="clear" w:color="auto" w:fill="auto"/>
          <w:tblCellMar>
            <w:top w:w="0" w:type="dxa"/>
            <w:left w:w="0" w:type="dxa"/>
            <w:bottom w:w="0" w:type="dxa"/>
            <w:right w:w="0" w:type="dxa"/>
          </w:tblCellMar>
        </w:tblPrEx>
        <w:trPr>
          <w:gridAfter w:val="2"/>
          <w:wAfter w:w="98" w:type="dxa"/>
          <w:trHeight w:val="675" w:hRule="atLeast"/>
        </w:trPr>
        <w:tc>
          <w:tcPr>
            <w:tcW w:w="7741" w:type="dxa"/>
            <w:gridSpan w:val="18"/>
            <w:tcBorders>
              <w:top w:val="nil"/>
              <w:left w:val="nil"/>
              <w:bottom w:val="nil"/>
              <w:right w:val="nil"/>
            </w:tcBorders>
            <w:shd w:val="clear" w:color="auto" w:fill="auto"/>
            <w:tcMar>
              <w:top w:w="15" w:type="dxa"/>
              <w:left w:w="15" w:type="dxa"/>
              <w:right w:w="15" w:type="dxa"/>
            </w:tcMar>
            <w:vAlign w:val="center"/>
          </w:tcPr>
          <w:p w14:paraId="557DCFBD">
            <w:pPr>
              <w:keepNext w:val="0"/>
              <w:keepLines w:val="0"/>
              <w:widowControl/>
              <w:suppressLineNumbers w:val="0"/>
              <w:jc w:val="left"/>
              <w:textAlignment w:val="center"/>
              <w:rPr>
                <w:rFonts w:ascii="方正小标宋简体" w:hAnsi="方正小标宋简体" w:eastAsia="方正小标宋简体" w:cs="方正小标宋简体"/>
                <w:i w:val="0"/>
                <w:color w:val="000000"/>
                <w:sz w:val="52"/>
                <w:szCs w:val="52"/>
                <w:u w:val="none"/>
              </w:rPr>
            </w:pPr>
            <w:r>
              <w:rPr>
                <w:rFonts w:hint="eastAsia" w:ascii="黑体" w:hAnsi="宋体" w:eastAsia="黑体" w:cs="黑体"/>
                <w:i w:val="0"/>
                <w:color w:val="000000"/>
                <w:kern w:val="0"/>
                <w:sz w:val="28"/>
                <w:szCs w:val="28"/>
                <w:u w:val="none"/>
                <w:lang w:val="en-US" w:eastAsia="zh-CN" w:bidi="ar"/>
              </w:rPr>
              <w:t>附件</w:t>
            </w:r>
          </w:p>
        </w:tc>
        <w:tc>
          <w:tcPr>
            <w:tcW w:w="696" w:type="dxa"/>
            <w:gridSpan w:val="3"/>
            <w:tcBorders>
              <w:top w:val="nil"/>
              <w:left w:val="nil"/>
              <w:bottom w:val="nil"/>
              <w:right w:val="nil"/>
            </w:tcBorders>
            <w:shd w:val="clear" w:color="auto" w:fill="auto"/>
            <w:tcMar>
              <w:top w:w="15" w:type="dxa"/>
              <w:left w:w="15" w:type="dxa"/>
              <w:right w:w="15" w:type="dxa"/>
            </w:tcMar>
            <w:vAlign w:val="center"/>
          </w:tcPr>
          <w:p w14:paraId="20915993">
            <w:pPr>
              <w:rPr>
                <w:rFonts w:hint="default" w:ascii="方正小标宋简体" w:hAnsi="方正小标宋简体" w:eastAsia="方正小标宋简体" w:cs="方正小标宋简体"/>
                <w:i w:val="0"/>
                <w:color w:val="000000"/>
                <w:kern w:val="0"/>
                <w:sz w:val="52"/>
                <w:szCs w:val="52"/>
                <w:u w:val="none"/>
                <w:lang w:val="en-US" w:eastAsia="zh-CN" w:bidi="ar"/>
              </w:rPr>
            </w:pPr>
          </w:p>
        </w:tc>
      </w:tr>
      <w:tr w14:paraId="0A0948B3">
        <w:tblPrEx>
          <w:tblCellMar>
            <w:top w:w="0" w:type="dxa"/>
            <w:left w:w="0" w:type="dxa"/>
            <w:bottom w:w="0" w:type="dxa"/>
            <w:right w:w="0" w:type="dxa"/>
          </w:tblCellMar>
        </w:tblPrEx>
        <w:trPr>
          <w:gridAfter w:val="2"/>
          <w:wAfter w:w="98" w:type="dxa"/>
          <w:trHeight w:val="285" w:hRule="atLeast"/>
        </w:trPr>
        <w:tc>
          <w:tcPr>
            <w:tcW w:w="8437" w:type="dxa"/>
            <w:gridSpan w:val="21"/>
            <w:tcBorders>
              <w:top w:val="nil"/>
              <w:left w:val="nil"/>
              <w:bottom w:val="nil"/>
              <w:right w:val="nil"/>
            </w:tcBorders>
            <w:shd w:val="clear" w:color="auto" w:fill="auto"/>
            <w:tcMar>
              <w:top w:w="15" w:type="dxa"/>
              <w:left w:w="15" w:type="dxa"/>
              <w:right w:w="15" w:type="dxa"/>
            </w:tcMar>
            <w:vAlign w:val="center"/>
          </w:tcPr>
          <w:p w14:paraId="08AC8455">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default" w:ascii="方正小标宋简体" w:hAnsi="方正小标宋简体" w:eastAsia="方正小标宋简体" w:cs="方正小标宋简体"/>
                <w:i w:val="0"/>
                <w:color w:val="000000"/>
                <w:kern w:val="0"/>
                <w:sz w:val="52"/>
                <w:szCs w:val="52"/>
                <w:u w:val="none"/>
                <w:lang w:val="en-US" w:eastAsia="zh-CN" w:bidi="ar"/>
              </w:rPr>
              <w:t>项目支出绩效目标申报表</w:t>
            </w:r>
          </w:p>
        </w:tc>
      </w:tr>
      <w:tr w14:paraId="402A9833">
        <w:tblPrEx>
          <w:shd w:val="clear" w:color="auto" w:fill="auto"/>
          <w:tblCellMar>
            <w:top w:w="0" w:type="dxa"/>
            <w:left w:w="0" w:type="dxa"/>
            <w:bottom w:w="0" w:type="dxa"/>
            <w:right w:w="0" w:type="dxa"/>
          </w:tblCellMar>
        </w:tblPrEx>
        <w:trPr>
          <w:gridAfter w:val="2"/>
          <w:wAfter w:w="98" w:type="dxa"/>
          <w:trHeight w:val="285" w:hRule="atLeast"/>
        </w:trPr>
        <w:tc>
          <w:tcPr>
            <w:tcW w:w="8437" w:type="dxa"/>
            <w:gridSpan w:val="21"/>
            <w:tcBorders>
              <w:top w:val="nil"/>
              <w:left w:val="nil"/>
              <w:bottom w:val="single" w:color="000000" w:sz="4" w:space="0"/>
              <w:right w:val="nil"/>
            </w:tcBorders>
            <w:shd w:val="clear" w:color="auto" w:fill="auto"/>
            <w:noWrap/>
            <w:tcMar>
              <w:top w:w="15" w:type="dxa"/>
              <w:left w:w="15" w:type="dxa"/>
              <w:right w:w="15" w:type="dxa"/>
            </w:tcMar>
            <w:vAlign w:val="center"/>
          </w:tcPr>
          <w:p w14:paraId="7A58804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r>
              <w:rPr>
                <w:rFonts w:hint="eastAsia" w:eastAsia="宋体" w:cs="Times New Roman"/>
                <w:i w:val="0"/>
                <w:color w:val="000000"/>
                <w:kern w:val="0"/>
                <w:sz w:val="24"/>
                <w:szCs w:val="24"/>
                <w:u w:val="none"/>
                <w:lang w:val="en-US" w:eastAsia="zh-CN" w:bidi="ar"/>
              </w:rPr>
              <w:t>2026</w:t>
            </w:r>
            <w:r>
              <w:rPr>
                <w:rFonts w:hint="eastAsia" w:ascii="宋体" w:hAnsi="宋体" w:eastAsia="宋体" w:cs="宋体"/>
                <w:i w:val="0"/>
                <w:color w:val="000000"/>
                <w:kern w:val="0"/>
                <w:sz w:val="24"/>
                <w:szCs w:val="24"/>
                <w:u w:val="none"/>
                <w:lang w:val="en-US" w:eastAsia="zh-CN" w:bidi="ar"/>
              </w:rPr>
              <w:t>年度）</w:t>
            </w:r>
          </w:p>
        </w:tc>
      </w:tr>
      <w:tr w14:paraId="60A2305A">
        <w:tblPrEx>
          <w:shd w:val="clear" w:color="auto" w:fill="auto"/>
          <w:tblCellMar>
            <w:top w:w="0" w:type="dxa"/>
            <w:left w:w="0" w:type="dxa"/>
            <w:bottom w:w="0" w:type="dxa"/>
            <w:right w:w="0" w:type="dxa"/>
          </w:tblCellMar>
        </w:tblPrEx>
        <w:trPr>
          <w:gridAfter w:val="2"/>
          <w:wAfter w:w="98" w:type="dxa"/>
          <w:trHeight w:val="480" w:hRule="atLeast"/>
        </w:trPr>
        <w:tc>
          <w:tcPr>
            <w:tcW w:w="1624"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3B92ADB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项目名称</w:t>
            </w:r>
          </w:p>
        </w:tc>
        <w:tc>
          <w:tcPr>
            <w:tcW w:w="6117"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64160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偿还2026年棚户区改造贷款利息</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407199">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6738C7D4">
        <w:tblPrEx>
          <w:tblCellMar>
            <w:top w:w="0" w:type="dxa"/>
            <w:left w:w="0" w:type="dxa"/>
            <w:bottom w:w="0" w:type="dxa"/>
            <w:right w:w="0" w:type="dxa"/>
          </w:tblCellMar>
        </w:tblPrEx>
        <w:trPr>
          <w:gridAfter w:val="2"/>
          <w:wAfter w:w="98" w:type="dxa"/>
          <w:trHeight w:val="465" w:hRule="atLeast"/>
        </w:trPr>
        <w:tc>
          <w:tcPr>
            <w:tcW w:w="1624"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0F5D8F7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本级部门及代码</w:t>
            </w:r>
          </w:p>
        </w:tc>
        <w:tc>
          <w:tcPr>
            <w:tcW w:w="289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47D31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莫力达瓦达斡尔族自治旗城乡住房建设局406</w:t>
            </w:r>
          </w:p>
        </w:tc>
        <w:tc>
          <w:tcPr>
            <w:tcW w:w="1648"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66833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实施单位</w:t>
            </w:r>
          </w:p>
        </w:tc>
        <w:tc>
          <w:tcPr>
            <w:tcW w:w="157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EC636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莫力达瓦达斡尔族自治旗城乡住房建设局</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5B3304">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776DC122">
        <w:tblPrEx>
          <w:shd w:val="clear" w:color="auto" w:fill="auto"/>
          <w:tblCellMar>
            <w:top w:w="0" w:type="dxa"/>
            <w:left w:w="0" w:type="dxa"/>
            <w:bottom w:w="0" w:type="dxa"/>
            <w:right w:w="0" w:type="dxa"/>
          </w:tblCellMar>
        </w:tblPrEx>
        <w:trPr>
          <w:gridAfter w:val="2"/>
          <w:wAfter w:w="98" w:type="dxa"/>
          <w:trHeight w:val="480" w:hRule="atLeast"/>
        </w:trPr>
        <w:tc>
          <w:tcPr>
            <w:tcW w:w="1624" w:type="dxa"/>
            <w:gridSpan w:val="6"/>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14:paraId="314BCE2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项目属性</w:t>
            </w:r>
          </w:p>
        </w:tc>
        <w:tc>
          <w:tcPr>
            <w:tcW w:w="289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E0D57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延续项目</w:t>
            </w:r>
          </w:p>
        </w:tc>
        <w:tc>
          <w:tcPr>
            <w:tcW w:w="1648"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09E83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项目期</w:t>
            </w:r>
          </w:p>
        </w:tc>
        <w:tc>
          <w:tcPr>
            <w:tcW w:w="157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C157D3">
            <w:pPr>
              <w:keepNext w:val="0"/>
              <w:keepLines w:val="0"/>
              <w:widowControl/>
              <w:suppressLineNumbers w:val="0"/>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2026</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9CE1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04E8F182">
        <w:tblPrEx>
          <w:shd w:val="clear" w:color="auto" w:fill="auto"/>
          <w:tblCellMar>
            <w:top w:w="0" w:type="dxa"/>
            <w:left w:w="0" w:type="dxa"/>
            <w:bottom w:w="0" w:type="dxa"/>
            <w:right w:w="0" w:type="dxa"/>
          </w:tblCellMar>
        </w:tblPrEx>
        <w:trPr>
          <w:gridAfter w:val="2"/>
          <w:wAfter w:w="98" w:type="dxa"/>
          <w:trHeight w:val="450" w:hRule="atLeast"/>
        </w:trPr>
        <w:tc>
          <w:tcPr>
            <w:tcW w:w="1624" w:type="dxa"/>
            <w:gridSpan w:val="6"/>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45EF3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（万元）</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D7C3F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中期资金总额：</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756F04">
            <w:pPr>
              <w:rPr>
                <w:rFonts w:hint="eastAsia" w:ascii="宋体" w:hAnsi="宋体" w:eastAsia="宋体" w:cs="宋体"/>
                <w:i w:val="0"/>
                <w:color w:val="000000"/>
                <w:sz w:val="24"/>
                <w:szCs w:val="24"/>
                <w:u w:val="none"/>
              </w:rPr>
            </w:pPr>
          </w:p>
        </w:tc>
        <w:tc>
          <w:tcPr>
            <w:tcW w:w="1648" w:type="dxa"/>
            <w:gridSpan w:val="4"/>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68348B2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年度资金总额：</w:t>
            </w:r>
          </w:p>
        </w:tc>
        <w:tc>
          <w:tcPr>
            <w:tcW w:w="157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7A9DDA">
            <w:pPr>
              <w:keepNext w:val="0"/>
              <w:keepLines w:val="0"/>
              <w:widowControl/>
              <w:suppressLineNumbers w:val="0"/>
              <w:jc w:val="right"/>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9023.99</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1ACC9">
            <w:pPr>
              <w:keepNext w:val="0"/>
              <w:keepLines w:val="0"/>
              <w:widowControl/>
              <w:suppressLineNumbers w:val="0"/>
              <w:jc w:val="right"/>
              <w:textAlignment w:val="center"/>
              <w:rPr>
                <w:rFonts w:hint="default" w:ascii="宋体" w:hAnsi="宋体" w:eastAsia="宋体" w:cs="宋体"/>
                <w:i w:val="0"/>
                <w:color w:val="000000"/>
                <w:kern w:val="0"/>
                <w:sz w:val="24"/>
                <w:szCs w:val="24"/>
                <w:u w:val="none"/>
                <w:lang w:val="en-US" w:eastAsia="zh-CN" w:bidi="ar"/>
              </w:rPr>
            </w:pPr>
          </w:p>
        </w:tc>
      </w:tr>
      <w:tr w14:paraId="019C7954">
        <w:tblPrEx>
          <w:shd w:val="clear" w:color="auto" w:fill="auto"/>
          <w:tblCellMar>
            <w:top w:w="0" w:type="dxa"/>
            <w:left w:w="0" w:type="dxa"/>
            <w:bottom w:w="0" w:type="dxa"/>
            <w:right w:w="0" w:type="dxa"/>
          </w:tblCellMar>
        </w:tblPrEx>
        <w:trPr>
          <w:gridAfter w:val="2"/>
          <w:wAfter w:w="98" w:type="dxa"/>
          <w:trHeight w:val="450" w:hRule="atLeast"/>
        </w:trPr>
        <w:tc>
          <w:tcPr>
            <w:tcW w:w="1624"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36018">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5DD0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15A0E">
            <w:pPr>
              <w:rPr>
                <w:rFonts w:hint="eastAsia" w:ascii="宋体" w:hAnsi="宋体" w:eastAsia="宋体" w:cs="宋体"/>
                <w:i w:val="0"/>
                <w:color w:val="000000"/>
                <w:sz w:val="24"/>
                <w:szCs w:val="24"/>
                <w:u w:val="none"/>
              </w:rPr>
            </w:pPr>
          </w:p>
        </w:tc>
        <w:tc>
          <w:tcPr>
            <w:tcW w:w="1648" w:type="dxa"/>
            <w:gridSpan w:val="4"/>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157F402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其中：财政拨款</w:t>
            </w:r>
          </w:p>
        </w:tc>
        <w:tc>
          <w:tcPr>
            <w:tcW w:w="157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1CD6C">
            <w:pPr>
              <w:keepNext w:val="0"/>
              <w:keepLines w:val="0"/>
              <w:widowControl/>
              <w:suppressLineNumbers w:val="0"/>
              <w:jc w:val="right"/>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9023.99</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42535">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3B093976">
        <w:tblPrEx>
          <w:tblCellMar>
            <w:top w:w="0" w:type="dxa"/>
            <w:left w:w="0" w:type="dxa"/>
            <w:bottom w:w="0" w:type="dxa"/>
            <w:right w:w="0" w:type="dxa"/>
          </w:tblCellMar>
        </w:tblPrEx>
        <w:trPr>
          <w:gridAfter w:val="2"/>
          <w:wAfter w:w="98" w:type="dxa"/>
          <w:trHeight w:val="450" w:hRule="atLeast"/>
        </w:trPr>
        <w:tc>
          <w:tcPr>
            <w:tcW w:w="1624"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929CDD">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CE3CB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其他资金</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043DB6">
            <w:pPr>
              <w:rPr>
                <w:rFonts w:hint="eastAsia" w:ascii="宋体" w:hAnsi="宋体" w:eastAsia="宋体" w:cs="宋体"/>
                <w:i w:val="0"/>
                <w:color w:val="000000"/>
                <w:sz w:val="24"/>
                <w:szCs w:val="24"/>
                <w:u w:val="none"/>
              </w:rPr>
            </w:pPr>
          </w:p>
        </w:tc>
        <w:tc>
          <w:tcPr>
            <w:tcW w:w="1648" w:type="dxa"/>
            <w:gridSpan w:val="4"/>
            <w:tcBorders>
              <w:top w:val="single" w:color="000000" w:sz="4" w:space="0"/>
              <w:left w:val="single" w:color="000000" w:sz="4" w:space="0"/>
              <w:bottom w:val="nil"/>
              <w:right w:val="nil"/>
            </w:tcBorders>
            <w:shd w:val="clear" w:color="auto" w:fill="auto"/>
            <w:tcMar>
              <w:top w:w="15" w:type="dxa"/>
              <w:left w:w="15" w:type="dxa"/>
              <w:right w:w="15" w:type="dxa"/>
            </w:tcMar>
            <w:vAlign w:val="center"/>
          </w:tcPr>
          <w:p w14:paraId="2DD713F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其他资金</w:t>
            </w:r>
          </w:p>
        </w:tc>
        <w:tc>
          <w:tcPr>
            <w:tcW w:w="157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91599">
            <w:pPr>
              <w:jc w:val="right"/>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67548">
            <w:pPr>
              <w:jc w:val="right"/>
              <w:rPr>
                <w:rFonts w:hint="eastAsia" w:ascii="宋体" w:hAnsi="宋体" w:eastAsia="宋体" w:cs="宋体"/>
                <w:i w:val="0"/>
                <w:color w:val="000000"/>
                <w:sz w:val="24"/>
                <w:szCs w:val="24"/>
                <w:u w:val="none"/>
              </w:rPr>
            </w:pPr>
          </w:p>
        </w:tc>
      </w:tr>
      <w:tr w14:paraId="3416034C">
        <w:tblPrEx>
          <w:tblCellMar>
            <w:top w:w="0" w:type="dxa"/>
            <w:left w:w="0" w:type="dxa"/>
            <w:bottom w:w="0" w:type="dxa"/>
            <w:right w:w="0" w:type="dxa"/>
          </w:tblCellMar>
        </w:tblPrEx>
        <w:trPr>
          <w:gridAfter w:val="2"/>
          <w:wAfter w:w="98" w:type="dxa"/>
          <w:trHeight w:val="495" w:hRule="atLeast"/>
        </w:trPr>
        <w:tc>
          <w:tcPr>
            <w:tcW w:w="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153C6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总</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体</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116"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A554D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中期目标（20××年—20××+n年）</w:t>
            </w:r>
          </w:p>
        </w:tc>
        <w:tc>
          <w:tcPr>
            <w:tcW w:w="3220"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F40E5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年度目标</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434257">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22042D14">
        <w:tblPrEx>
          <w:shd w:val="clear" w:color="auto" w:fill="auto"/>
          <w:tblCellMar>
            <w:top w:w="0" w:type="dxa"/>
            <w:left w:w="0" w:type="dxa"/>
            <w:bottom w:w="0" w:type="dxa"/>
            <w:right w:w="0" w:type="dxa"/>
          </w:tblCellMar>
        </w:tblPrEx>
        <w:trPr>
          <w:gridAfter w:val="2"/>
          <w:wAfter w:w="98" w:type="dxa"/>
          <w:trHeight w:val="147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C5B111">
            <w:pPr>
              <w:jc w:val="center"/>
              <w:rPr>
                <w:rFonts w:hint="eastAsia" w:ascii="宋体" w:hAnsi="宋体" w:eastAsia="宋体" w:cs="宋体"/>
                <w:i w:val="0"/>
                <w:color w:val="000000"/>
                <w:sz w:val="24"/>
                <w:szCs w:val="24"/>
                <w:u w:val="none"/>
              </w:rPr>
            </w:pPr>
          </w:p>
        </w:tc>
        <w:tc>
          <w:tcPr>
            <w:tcW w:w="4116" w:type="dxa"/>
            <w:gridSpan w:val="7"/>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FA058A0">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3220"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07688D6">
            <w:pPr>
              <w:keepNext w:val="0"/>
              <w:keepLines w:val="0"/>
              <w:widowControl/>
              <w:suppressLineNumbers w:val="0"/>
              <w:jc w:val="left"/>
              <w:textAlignment w:val="top"/>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目标1：偿还2026年棚户区改造贷款利息，房屋征收安置服务中心按照与银行还款计划制定2026年年初预算，用于偿还棚户区改造贷款支出，保障棚区改造正常开展。</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目标2：</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目标3：</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 ……</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19DA418">
            <w:pPr>
              <w:keepNext w:val="0"/>
              <w:keepLines w:val="0"/>
              <w:widowControl/>
              <w:suppressLineNumbers w:val="0"/>
              <w:jc w:val="left"/>
              <w:textAlignment w:val="top"/>
              <w:rPr>
                <w:rFonts w:hint="eastAsia" w:ascii="宋体" w:hAnsi="宋体" w:eastAsia="宋体" w:cs="宋体"/>
                <w:i w:val="0"/>
                <w:color w:val="000000"/>
                <w:kern w:val="0"/>
                <w:sz w:val="24"/>
                <w:szCs w:val="24"/>
                <w:u w:val="none"/>
                <w:lang w:val="en-US" w:eastAsia="zh-CN" w:bidi="ar"/>
              </w:rPr>
            </w:pPr>
          </w:p>
        </w:tc>
      </w:tr>
      <w:tr w14:paraId="1923121C">
        <w:tblPrEx>
          <w:tblCellMar>
            <w:top w:w="0" w:type="dxa"/>
            <w:left w:w="0" w:type="dxa"/>
            <w:bottom w:w="0" w:type="dxa"/>
            <w:right w:w="0" w:type="dxa"/>
          </w:tblCellMar>
        </w:tblPrEx>
        <w:trPr>
          <w:gridAfter w:val="2"/>
          <w:wAfter w:w="98" w:type="dxa"/>
          <w:trHeight w:val="555" w:hRule="atLeast"/>
        </w:trPr>
        <w:tc>
          <w:tcPr>
            <w:tcW w:w="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4656B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40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8BD6C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一级</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指标</w:t>
            </w:r>
          </w:p>
        </w:tc>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B1817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9B255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08A76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81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6F32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二级指标</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6F87A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三级指标</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83E5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指标值</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3517D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r>
      <w:tr w14:paraId="27B1E24B">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EB787">
            <w:pPr>
              <w:jc w:val="center"/>
              <w:rPr>
                <w:rFonts w:hint="eastAsia" w:ascii="宋体" w:hAnsi="宋体" w:eastAsia="宋体" w:cs="宋体"/>
                <w:i w:val="0"/>
                <w:color w:val="000000"/>
                <w:sz w:val="24"/>
                <w:szCs w:val="24"/>
                <w:u w:val="none"/>
              </w:rPr>
            </w:pPr>
          </w:p>
        </w:tc>
        <w:tc>
          <w:tcPr>
            <w:tcW w:w="40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8FC7E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产</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8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B3F16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4B0F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AD27DE">
            <w:pPr>
              <w:rPr>
                <w:rFonts w:hint="eastAsia" w:ascii="宋体" w:hAnsi="宋体" w:eastAsia="宋体" w:cs="宋体"/>
                <w:i w:val="0"/>
                <w:color w:val="000000"/>
                <w:sz w:val="24"/>
                <w:szCs w:val="24"/>
                <w:u w:val="none"/>
              </w:rPr>
            </w:pPr>
          </w:p>
        </w:tc>
        <w:tc>
          <w:tcPr>
            <w:tcW w:w="81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97A7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数量指标</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8F84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 偿还银行数量</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949A3B">
            <w:pPr>
              <w:keepNext w:val="0"/>
              <w:keepLines w:val="0"/>
              <w:widowControl/>
              <w:suppressLineNumbers w:val="0"/>
              <w:jc w:val="right"/>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3家</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D7EC1">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5D55F37C">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C77D4D">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CAED7B">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5652D">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5D82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FAB4A">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F5977F">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0451D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指标2：偿还次数</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2359E3">
            <w:pP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4次</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5EEFE">
            <w:pPr>
              <w:rPr>
                <w:rFonts w:hint="eastAsia" w:ascii="宋体" w:hAnsi="宋体" w:eastAsia="宋体" w:cs="宋体"/>
                <w:i w:val="0"/>
                <w:color w:val="000000"/>
                <w:sz w:val="24"/>
                <w:szCs w:val="24"/>
                <w:u w:val="none"/>
              </w:rPr>
            </w:pPr>
          </w:p>
        </w:tc>
      </w:tr>
      <w:tr w14:paraId="2CAC569B">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85847">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80F151">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7B964D">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D4603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B569E3">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C6F648">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7DCC0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881E07">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FD835">
            <w:pPr>
              <w:rPr>
                <w:rFonts w:hint="eastAsia" w:ascii="宋体" w:hAnsi="宋体" w:eastAsia="宋体" w:cs="宋体"/>
                <w:i w:val="0"/>
                <w:color w:val="000000"/>
                <w:sz w:val="24"/>
                <w:szCs w:val="24"/>
                <w:u w:val="none"/>
              </w:rPr>
            </w:pPr>
          </w:p>
        </w:tc>
      </w:tr>
      <w:tr w14:paraId="1A28EA1D">
        <w:tblPrEx>
          <w:tblCellMar>
            <w:top w:w="0" w:type="dxa"/>
            <w:left w:w="0" w:type="dxa"/>
            <w:bottom w:w="0" w:type="dxa"/>
            <w:right w:w="0" w:type="dxa"/>
          </w:tblCellMar>
        </w:tblPrEx>
        <w:trPr>
          <w:gridAfter w:val="2"/>
          <w:wAfter w:w="98" w:type="dxa"/>
          <w:trHeight w:val="60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10D6E">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63C205">
            <w:pPr>
              <w:jc w:val="center"/>
              <w:rPr>
                <w:rFonts w:hint="eastAsia" w:ascii="宋体" w:hAnsi="宋体" w:eastAsia="宋体" w:cs="宋体"/>
                <w:i w:val="0"/>
                <w:color w:val="000000"/>
                <w:sz w:val="24"/>
                <w:szCs w:val="24"/>
                <w:u w:val="none"/>
              </w:rPr>
            </w:pPr>
          </w:p>
        </w:tc>
        <w:tc>
          <w:tcPr>
            <w:tcW w:w="8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920CA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A68D5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1B718A">
            <w:pPr>
              <w:rPr>
                <w:rFonts w:hint="eastAsia" w:ascii="宋体" w:hAnsi="宋体" w:eastAsia="宋体" w:cs="宋体"/>
                <w:i w:val="0"/>
                <w:color w:val="000000"/>
                <w:sz w:val="24"/>
                <w:szCs w:val="24"/>
                <w:u w:val="none"/>
              </w:rPr>
            </w:pPr>
          </w:p>
        </w:tc>
        <w:tc>
          <w:tcPr>
            <w:tcW w:w="81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8BD82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质量指标</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96062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指标1：偿还合格率</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D589B">
            <w:pPr>
              <w:keepNext w:val="0"/>
              <w:keepLines w:val="0"/>
              <w:widowControl/>
              <w:suppressLineNumbers w:val="0"/>
              <w:jc w:val="both"/>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100%</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8B0AC9">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3816EA7F">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ADD567">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45852D">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F3C07A">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5E8F4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46C369">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C4000">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34C4B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指标2：偿还及格率</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1347EB">
            <w:pP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FE10F8">
            <w:pPr>
              <w:rPr>
                <w:rFonts w:hint="eastAsia" w:ascii="宋体" w:hAnsi="宋体" w:eastAsia="宋体" w:cs="宋体"/>
                <w:i w:val="0"/>
                <w:color w:val="000000"/>
                <w:sz w:val="24"/>
                <w:szCs w:val="24"/>
                <w:u w:val="none"/>
              </w:rPr>
            </w:pPr>
          </w:p>
        </w:tc>
      </w:tr>
      <w:tr w14:paraId="0D1ADE68">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98F6CE">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052C7">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EE34AD">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18AE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469399">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F2830">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FBB6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0E8FE">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34393C">
            <w:pPr>
              <w:rPr>
                <w:rFonts w:hint="eastAsia" w:ascii="宋体" w:hAnsi="宋体" w:eastAsia="宋体" w:cs="宋体"/>
                <w:i w:val="0"/>
                <w:color w:val="000000"/>
                <w:sz w:val="24"/>
                <w:szCs w:val="24"/>
                <w:u w:val="none"/>
              </w:rPr>
            </w:pPr>
          </w:p>
        </w:tc>
      </w:tr>
      <w:tr w14:paraId="099D7FE0">
        <w:tblPrEx>
          <w:tblCellMar>
            <w:top w:w="0" w:type="dxa"/>
            <w:left w:w="0" w:type="dxa"/>
            <w:bottom w:w="0" w:type="dxa"/>
            <w:right w:w="0" w:type="dxa"/>
          </w:tblCellMar>
        </w:tblPrEx>
        <w:trPr>
          <w:gridAfter w:val="2"/>
          <w:wAfter w:w="98" w:type="dxa"/>
          <w:trHeight w:val="56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FCE1B9">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01225E">
            <w:pPr>
              <w:jc w:val="center"/>
              <w:rPr>
                <w:rFonts w:hint="eastAsia" w:ascii="宋体" w:hAnsi="宋体" w:eastAsia="宋体" w:cs="宋体"/>
                <w:i w:val="0"/>
                <w:color w:val="000000"/>
                <w:sz w:val="24"/>
                <w:szCs w:val="24"/>
                <w:u w:val="none"/>
              </w:rPr>
            </w:pPr>
          </w:p>
        </w:tc>
        <w:tc>
          <w:tcPr>
            <w:tcW w:w="8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6C89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D08A5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1ECF07">
            <w:pPr>
              <w:rPr>
                <w:rFonts w:hint="eastAsia" w:ascii="宋体" w:hAnsi="宋体" w:eastAsia="宋体" w:cs="宋体"/>
                <w:i w:val="0"/>
                <w:color w:val="000000"/>
                <w:sz w:val="24"/>
                <w:szCs w:val="24"/>
                <w:u w:val="none"/>
              </w:rPr>
            </w:pPr>
          </w:p>
        </w:tc>
        <w:tc>
          <w:tcPr>
            <w:tcW w:w="81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31949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时效指标</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BF51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指标1：偿还及时率</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C5A42">
            <w:pPr>
              <w:keepNext w:val="0"/>
              <w:keepLines w:val="0"/>
              <w:widowControl/>
              <w:suppressLineNumbers w:val="0"/>
              <w:jc w:val="left"/>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100%</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CE34E5">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tc>
      </w:tr>
      <w:tr w14:paraId="4B4A5297">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D5013B">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2AACDF">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CD00F8">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180AF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3354BB">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64A9D">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0FAA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指标2：偿还及时性</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FC9E11">
            <w:pP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及时</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999181">
            <w:pPr>
              <w:rPr>
                <w:rFonts w:hint="eastAsia" w:ascii="宋体" w:hAnsi="宋体" w:eastAsia="宋体" w:cs="宋体"/>
                <w:i w:val="0"/>
                <w:color w:val="000000"/>
                <w:sz w:val="24"/>
                <w:szCs w:val="24"/>
                <w:u w:val="none"/>
              </w:rPr>
            </w:pPr>
          </w:p>
        </w:tc>
      </w:tr>
      <w:tr w14:paraId="2EDA275A">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718FB4">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5FD73F">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F8578">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2B323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297347">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E3CB26">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3B29A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A3048">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28694">
            <w:pPr>
              <w:rPr>
                <w:rFonts w:hint="eastAsia" w:ascii="宋体" w:hAnsi="宋体" w:eastAsia="宋体" w:cs="宋体"/>
                <w:i w:val="0"/>
                <w:color w:val="000000"/>
                <w:sz w:val="24"/>
                <w:szCs w:val="24"/>
                <w:u w:val="none"/>
              </w:rPr>
            </w:pPr>
          </w:p>
        </w:tc>
      </w:tr>
      <w:tr w14:paraId="40831380">
        <w:tblPrEx>
          <w:tblCellMar>
            <w:top w:w="0" w:type="dxa"/>
            <w:left w:w="0" w:type="dxa"/>
            <w:bottom w:w="0" w:type="dxa"/>
            <w:right w:w="0" w:type="dxa"/>
          </w:tblCellMar>
        </w:tblPrEx>
        <w:trPr>
          <w:gridAfter w:val="2"/>
          <w:wAfter w:w="98" w:type="dxa"/>
          <w:trHeight w:val="66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741202">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09F126">
            <w:pPr>
              <w:jc w:val="center"/>
              <w:rPr>
                <w:rFonts w:hint="eastAsia" w:ascii="宋体" w:hAnsi="宋体" w:eastAsia="宋体" w:cs="宋体"/>
                <w:i w:val="0"/>
                <w:color w:val="000000"/>
                <w:sz w:val="24"/>
                <w:szCs w:val="24"/>
                <w:u w:val="none"/>
              </w:rPr>
            </w:pPr>
          </w:p>
        </w:tc>
        <w:tc>
          <w:tcPr>
            <w:tcW w:w="8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2B2AE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8693D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752745">
            <w:pPr>
              <w:rPr>
                <w:rFonts w:hint="eastAsia" w:ascii="宋体" w:hAnsi="宋体" w:eastAsia="宋体" w:cs="宋体"/>
                <w:i w:val="0"/>
                <w:color w:val="000000"/>
                <w:sz w:val="24"/>
                <w:szCs w:val="24"/>
                <w:u w:val="none"/>
              </w:rPr>
            </w:pPr>
          </w:p>
        </w:tc>
        <w:tc>
          <w:tcPr>
            <w:tcW w:w="81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2F9A7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成本指标</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951F5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指标1：成本控制率</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C65BF">
            <w:pPr>
              <w:keepNext w:val="0"/>
              <w:keepLines w:val="0"/>
              <w:widowControl/>
              <w:suppressLineNumbers w:val="0"/>
              <w:jc w:val="left"/>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100%</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BF31D4">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p>
        </w:tc>
      </w:tr>
      <w:tr w14:paraId="50396E6E">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809278">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128D3B">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BDC86">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FAEA6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70BA50">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518043">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7EC85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指标2：棚户区改造贷款利息成本</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CAB418">
            <w:pP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rPr>
              <w:t>9023.99</w:t>
            </w:r>
            <w:r>
              <w:rPr>
                <w:rFonts w:hint="eastAsia" w:ascii="宋体" w:hAnsi="宋体" w:eastAsia="宋体" w:cs="宋体"/>
                <w:i w:val="0"/>
                <w:color w:val="000000"/>
                <w:sz w:val="24"/>
                <w:szCs w:val="24"/>
                <w:u w:val="none"/>
                <w:lang w:val="en-US" w:eastAsia="zh-CN"/>
              </w:rPr>
              <w:t>万元</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057140">
            <w:pPr>
              <w:rPr>
                <w:rFonts w:hint="eastAsia" w:ascii="宋体" w:hAnsi="宋体" w:eastAsia="宋体" w:cs="宋体"/>
                <w:i w:val="0"/>
                <w:color w:val="000000"/>
                <w:sz w:val="24"/>
                <w:szCs w:val="24"/>
                <w:u w:val="none"/>
              </w:rPr>
            </w:pPr>
          </w:p>
        </w:tc>
      </w:tr>
      <w:tr w14:paraId="1B3AABAB">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3FE307">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A7AAC8">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1FE190">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22346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974240">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D62538">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25AF1">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446AB3">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E693F7">
            <w:pPr>
              <w:rPr>
                <w:rFonts w:hint="eastAsia" w:ascii="宋体" w:hAnsi="宋体" w:eastAsia="宋体" w:cs="宋体"/>
                <w:i w:val="0"/>
                <w:color w:val="000000"/>
                <w:sz w:val="24"/>
                <w:szCs w:val="24"/>
                <w:u w:val="none"/>
              </w:rPr>
            </w:pPr>
          </w:p>
        </w:tc>
      </w:tr>
      <w:tr w14:paraId="3F3F0BFD">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E492C">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6E1007">
            <w:pPr>
              <w:jc w:val="center"/>
              <w:rPr>
                <w:rFonts w:hint="eastAsia" w:ascii="宋体" w:hAnsi="宋体" w:eastAsia="宋体" w:cs="宋体"/>
                <w:i w:val="0"/>
                <w:color w:val="000000"/>
                <w:sz w:val="24"/>
                <w:szCs w:val="24"/>
                <w:u w:val="none"/>
              </w:rPr>
            </w:pPr>
          </w:p>
        </w:tc>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FFFE6">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8E0CC3">
            <w:pPr>
              <w:rPr>
                <w:rFonts w:hint="eastAsia" w:ascii="宋体" w:hAnsi="宋体" w:eastAsia="宋体" w:cs="宋体"/>
                <w:i w:val="0"/>
                <w:color w:val="000000"/>
                <w:sz w:val="24"/>
                <w:szCs w:val="24"/>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15057">
            <w:pPr>
              <w:jc w:val="center"/>
              <w:rPr>
                <w:rFonts w:hint="eastAsia" w:ascii="宋体" w:hAnsi="宋体" w:eastAsia="宋体" w:cs="宋体"/>
                <w:i w:val="0"/>
                <w:color w:val="000000"/>
                <w:sz w:val="24"/>
                <w:szCs w:val="24"/>
                <w:u w:val="none"/>
              </w:rPr>
            </w:pPr>
          </w:p>
        </w:tc>
        <w:tc>
          <w:tcPr>
            <w:tcW w:w="81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3A354">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585C5A">
            <w:pPr>
              <w:jc w:val="left"/>
              <w:rPr>
                <w:rFonts w:hint="eastAsia" w:ascii="宋体" w:hAnsi="宋体" w:eastAsia="宋体" w:cs="宋体"/>
                <w:i w:val="0"/>
                <w:color w:val="000000"/>
                <w:sz w:val="24"/>
                <w:szCs w:val="24"/>
                <w:u w:val="none"/>
              </w:rPr>
            </w:pP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95337B">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E3F753">
            <w:pPr>
              <w:rPr>
                <w:rFonts w:hint="eastAsia" w:ascii="宋体" w:hAnsi="宋体" w:eastAsia="宋体" w:cs="宋体"/>
                <w:i w:val="0"/>
                <w:color w:val="000000"/>
                <w:sz w:val="24"/>
                <w:szCs w:val="24"/>
                <w:u w:val="none"/>
              </w:rPr>
            </w:pPr>
          </w:p>
        </w:tc>
      </w:tr>
      <w:tr w14:paraId="4FF40C89">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80987F">
            <w:pPr>
              <w:jc w:val="center"/>
              <w:rPr>
                <w:rFonts w:hint="eastAsia" w:ascii="宋体" w:hAnsi="宋体" w:eastAsia="宋体" w:cs="宋体"/>
                <w:i w:val="0"/>
                <w:color w:val="000000"/>
                <w:sz w:val="24"/>
                <w:szCs w:val="24"/>
                <w:u w:val="none"/>
              </w:rPr>
            </w:pPr>
          </w:p>
        </w:tc>
        <w:tc>
          <w:tcPr>
            <w:tcW w:w="40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AAB8E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效</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标</w:t>
            </w:r>
          </w:p>
        </w:tc>
        <w:tc>
          <w:tcPr>
            <w:tcW w:w="8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D9C69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E3F2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7F89B2">
            <w:pPr>
              <w:rPr>
                <w:rFonts w:hint="eastAsia" w:ascii="宋体" w:hAnsi="宋体" w:eastAsia="宋体" w:cs="宋体"/>
                <w:i w:val="0"/>
                <w:color w:val="000000"/>
                <w:sz w:val="24"/>
                <w:szCs w:val="24"/>
                <w:u w:val="none"/>
              </w:rPr>
            </w:pPr>
          </w:p>
        </w:tc>
        <w:tc>
          <w:tcPr>
            <w:tcW w:w="81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84F4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AE1F3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67DB97">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F2B94A">
            <w:pPr>
              <w:rPr>
                <w:rFonts w:hint="eastAsia" w:ascii="宋体" w:hAnsi="宋体" w:eastAsia="宋体" w:cs="宋体"/>
                <w:i w:val="0"/>
                <w:color w:val="000000"/>
                <w:sz w:val="24"/>
                <w:szCs w:val="24"/>
                <w:u w:val="none"/>
              </w:rPr>
            </w:pPr>
          </w:p>
        </w:tc>
      </w:tr>
      <w:tr w14:paraId="5398847F">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FCB9B9">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A6FE8">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8075D5">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E538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E2F190">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1622B">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A3D98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85C68D">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EB59C6">
            <w:pPr>
              <w:rPr>
                <w:rFonts w:hint="eastAsia" w:ascii="宋体" w:hAnsi="宋体" w:eastAsia="宋体" w:cs="宋体"/>
                <w:i w:val="0"/>
                <w:color w:val="000000"/>
                <w:sz w:val="24"/>
                <w:szCs w:val="24"/>
                <w:u w:val="none"/>
              </w:rPr>
            </w:pPr>
          </w:p>
        </w:tc>
      </w:tr>
      <w:tr w14:paraId="4F06C219">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BB4CC8">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F91E57">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7BB8F1">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CF61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1F4E9D">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B8D39E">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DF64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2F4A23">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175BC">
            <w:pPr>
              <w:rPr>
                <w:rFonts w:hint="eastAsia" w:ascii="宋体" w:hAnsi="宋体" w:eastAsia="宋体" w:cs="宋体"/>
                <w:i w:val="0"/>
                <w:color w:val="000000"/>
                <w:sz w:val="24"/>
                <w:szCs w:val="24"/>
                <w:u w:val="none"/>
              </w:rPr>
            </w:pPr>
          </w:p>
        </w:tc>
      </w:tr>
      <w:tr w14:paraId="0206294C">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B6393F">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814B5F">
            <w:pPr>
              <w:jc w:val="center"/>
              <w:rPr>
                <w:rFonts w:hint="eastAsia" w:ascii="宋体" w:hAnsi="宋体" w:eastAsia="宋体" w:cs="宋体"/>
                <w:i w:val="0"/>
                <w:color w:val="000000"/>
                <w:sz w:val="24"/>
                <w:szCs w:val="24"/>
                <w:u w:val="none"/>
              </w:rPr>
            </w:pPr>
          </w:p>
        </w:tc>
        <w:tc>
          <w:tcPr>
            <w:tcW w:w="8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4E8F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CB14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6DFE79">
            <w:pPr>
              <w:rPr>
                <w:rFonts w:hint="eastAsia" w:ascii="宋体" w:hAnsi="宋体" w:eastAsia="宋体" w:cs="宋体"/>
                <w:i w:val="0"/>
                <w:color w:val="000000"/>
                <w:sz w:val="24"/>
                <w:szCs w:val="24"/>
                <w:u w:val="none"/>
              </w:rPr>
            </w:pPr>
          </w:p>
        </w:tc>
        <w:tc>
          <w:tcPr>
            <w:tcW w:w="81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6110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CC77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指标1：提高居民生活质量和幸福指数</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4694F">
            <w:pP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提高</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AC60F0">
            <w:pPr>
              <w:rPr>
                <w:rFonts w:hint="eastAsia" w:ascii="宋体" w:hAnsi="宋体" w:eastAsia="宋体" w:cs="宋体"/>
                <w:i w:val="0"/>
                <w:color w:val="000000"/>
                <w:sz w:val="24"/>
                <w:szCs w:val="24"/>
                <w:u w:val="none"/>
              </w:rPr>
            </w:pPr>
          </w:p>
        </w:tc>
      </w:tr>
      <w:tr w14:paraId="6A879B14">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77203B">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A4B49">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C504C6">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B1EEF">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53CBD">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DAE9E">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C9069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576F9">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2CE4C3">
            <w:pPr>
              <w:rPr>
                <w:rFonts w:hint="eastAsia" w:ascii="宋体" w:hAnsi="宋体" w:eastAsia="宋体" w:cs="宋体"/>
                <w:i w:val="0"/>
                <w:color w:val="000000"/>
                <w:sz w:val="24"/>
                <w:szCs w:val="24"/>
                <w:u w:val="none"/>
              </w:rPr>
            </w:pPr>
          </w:p>
        </w:tc>
      </w:tr>
      <w:tr w14:paraId="691EB5D5">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57155C">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C2795A">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F9318C">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11E62D">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A7AA08">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62D9FF">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D95CA9">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A7303">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06DAA6">
            <w:pPr>
              <w:rPr>
                <w:rFonts w:hint="eastAsia" w:ascii="宋体" w:hAnsi="宋体" w:eastAsia="宋体" w:cs="宋体"/>
                <w:i w:val="0"/>
                <w:color w:val="000000"/>
                <w:sz w:val="24"/>
                <w:szCs w:val="24"/>
                <w:u w:val="none"/>
              </w:rPr>
            </w:pPr>
          </w:p>
        </w:tc>
      </w:tr>
      <w:tr w14:paraId="13A87A98">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7FF039">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02179B">
            <w:pPr>
              <w:jc w:val="center"/>
              <w:rPr>
                <w:rFonts w:hint="eastAsia" w:ascii="宋体" w:hAnsi="宋体" w:eastAsia="宋体" w:cs="宋体"/>
                <w:i w:val="0"/>
                <w:color w:val="000000"/>
                <w:sz w:val="24"/>
                <w:szCs w:val="24"/>
                <w:u w:val="none"/>
              </w:rPr>
            </w:pPr>
          </w:p>
        </w:tc>
        <w:tc>
          <w:tcPr>
            <w:tcW w:w="8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B4044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63C62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613933">
            <w:pPr>
              <w:rPr>
                <w:rFonts w:hint="eastAsia" w:ascii="宋体" w:hAnsi="宋体" w:eastAsia="宋体" w:cs="宋体"/>
                <w:i w:val="0"/>
                <w:color w:val="000000"/>
                <w:sz w:val="24"/>
                <w:szCs w:val="24"/>
                <w:u w:val="none"/>
              </w:rPr>
            </w:pPr>
          </w:p>
        </w:tc>
        <w:tc>
          <w:tcPr>
            <w:tcW w:w="81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14C58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B533BC">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指标1：无</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0ED36A">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935568">
            <w:pPr>
              <w:rPr>
                <w:rFonts w:hint="eastAsia" w:ascii="宋体" w:hAnsi="宋体" w:eastAsia="宋体" w:cs="宋体"/>
                <w:i w:val="0"/>
                <w:color w:val="000000"/>
                <w:sz w:val="24"/>
                <w:szCs w:val="24"/>
                <w:u w:val="none"/>
              </w:rPr>
            </w:pPr>
          </w:p>
        </w:tc>
      </w:tr>
      <w:tr w14:paraId="77575AE0">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D7F28B">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63639F">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92E68A">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1489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6A652">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CD883">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84FA48">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7F17FC">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98771A">
            <w:pPr>
              <w:rPr>
                <w:rFonts w:hint="eastAsia" w:ascii="宋体" w:hAnsi="宋体" w:eastAsia="宋体" w:cs="宋体"/>
                <w:i w:val="0"/>
                <w:color w:val="000000"/>
                <w:sz w:val="24"/>
                <w:szCs w:val="24"/>
                <w:u w:val="none"/>
              </w:rPr>
            </w:pPr>
          </w:p>
        </w:tc>
      </w:tr>
      <w:tr w14:paraId="3C02ECC9">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13B39F">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C6FF6">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DB70D">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BCB6C4">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09DDEA">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BAB4A1">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C3F1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CCB5D">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E9AF13">
            <w:pPr>
              <w:rPr>
                <w:rFonts w:hint="eastAsia" w:ascii="宋体" w:hAnsi="宋体" w:eastAsia="宋体" w:cs="宋体"/>
                <w:i w:val="0"/>
                <w:color w:val="000000"/>
                <w:sz w:val="24"/>
                <w:szCs w:val="24"/>
                <w:u w:val="none"/>
              </w:rPr>
            </w:pPr>
          </w:p>
        </w:tc>
      </w:tr>
      <w:tr w14:paraId="6B24AEEB">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A6437">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BA5AA0">
            <w:pPr>
              <w:jc w:val="center"/>
              <w:rPr>
                <w:rFonts w:hint="eastAsia" w:ascii="宋体" w:hAnsi="宋体" w:eastAsia="宋体" w:cs="宋体"/>
                <w:i w:val="0"/>
                <w:color w:val="000000"/>
                <w:sz w:val="24"/>
                <w:szCs w:val="24"/>
                <w:u w:val="none"/>
              </w:rPr>
            </w:pPr>
          </w:p>
        </w:tc>
        <w:tc>
          <w:tcPr>
            <w:tcW w:w="8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DCA97D">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0DC31E">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5827E">
            <w:pPr>
              <w:rPr>
                <w:rFonts w:hint="eastAsia" w:ascii="宋体" w:hAnsi="宋体" w:eastAsia="宋体" w:cs="宋体"/>
                <w:i w:val="0"/>
                <w:color w:val="000000"/>
                <w:sz w:val="24"/>
                <w:szCs w:val="24"/>
                <w:u w:val="none"/>
              </w:rPr>
            </w:pPr>
          </w:p>
        </w:tc>
        <w:tc>
          <w:tcPr>
            <w:tcW w:w="81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C2C9E">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可持续影响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指标</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8AB1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指标1：保障社会和谐稳定可持续发展</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5D7CF7">
            <w:pP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持续保障</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8D4A19">
            <w:pPr>
              <w:rPr>
                <w:rFonts w:hint="eastAsia" w:ascii="宋体" w:hAnsi="宋体" w:eastAsia="宋体" w:cs="宋体"/>
                <w:i w:val="0"/>
                <w:color w:val="000000"/>
                <w:sz w:val="24"/>
                <w:szCs w:val="24"/>
                <w:u w:val="none"/>
              </w:rPr>
            </w:pPr>
          </w:p>
        </w:tc>
      </w:tr>
      <w:tr w14:paraId="587D2B94">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F7643D">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BB59C1">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E6607">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D4DAD2">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16FF3B">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3F20A7">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8EB1F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A2548A">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54D5B2">
            <w:pPr>
              <w:rPr>
                <w:rFonts w:hint="eastAsia" w:ascii="宋体" w:hAnsi="宋体" w:eastAsia="宋体" w:cs="宋体"/>
                <w:i w:val="0"/>
                <w:color w:val="000000"/>
                <w:sz w:val="24"/>
                <w:szCs w:val="24"/>
                <w:u w:val="none"/>
              </w:rPr>
            </w:pPr>
          </w:p>
        </w:tc>
      </w:tr>
      <w:tr w14:paraId="42FF2BD1">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8BBC9">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C75A4">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12A056">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C047A">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40CDF8">
            <w:pP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5AFED4">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DDCF0">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4EEFC6">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3199C8">
            <w:pPr>
              <w:rPr>
                <w:rFonts w:hint="eastAsia" w:ascii="宋体" w:hAnsi="宋体" w:eastAsia="宋体" w:cs="宋体"/>
                <w:i w:val="0"/>
                <w:color w:val="000000"/>
                <w:sz w:val="24"/>
                <w:szCs w:val="24"/>
                <w:u w:val="none"/>
              </w:rPr>
            </w:pPr>
          </w:p>
        </w:tc>
      </w:tr>
      <w:tr w14:paraId="6275F67A">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7414DB">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4C4344">
            <w:pPr>
              <w:jc w:val="center"/>
              <w:rPr>
                <w:rFonts w:hint="eastAsia" w:ascii="宋体" w:hAnsi="宋体" w:eastAsia="宋体" w:cs="宋体"/>
                <w:i w:val="0"/>
                <w:color w:val="000000"/>
                <w:sz w:val="24"/>
                <w:szCs w:val="24"/>
                <w:u w:val="none"/>
              </w:rPr>
            </w:pPr>
          </w:p>
        </w:tc>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B6CDA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6FBB8D">
            <w:pPr>
              <w:rPr>
                <w:rFonts w:hint="eastAsia" w:ascii="宋体" w:hAnsi="宋体" w:eastAsia="宋体" w:cs="宋体"/>
                <w:i w:val="0"/>
                <w:color w:val="000000"/>
                <w:sz w:val="24"/>
                <w:szCs w:val="24"/>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58C261">
            <w:pPr>
              <w:rPr>
                <w:rFonts w:hint="eastAsia" w:ascii="宋体" w:hAnsi="宋体" w:eastAsia="宋体" w:cs="宋体"/>
                <w:i w:val="0"/>
                <w:color w:val="000000"/>
                <w:sz w:val="24"/>
                <w:szCs w:val="24"/>
                <w:u w:val="none"/>
              </w:rPr>
            </w:pPr>
          </w:p>
        </w:tc>
        <w:tc>
          <w:tcPr>
            <w:tcW w:w="81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901CFF">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63B1F2">
            <w:pPr>
              <w:jc w:val="left"/>
              <w:rPr>
                <w:rFonts w:hint="eastAsia" w:ascii="宋体" w:hAnsi="宋体" w:eastAsia="宋体" w:cs="宋体"/>
                <w:i w:val="0"/>
                <w:color w:val="000000"/>
                <w:sz w:val="24"/>
                <w:szCs w:val="24"/>
                <w:u w:val="none"/>
              </w:rPr>
            </w:pP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DDDA9">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AC99E4">
            <w:pPr>
              <w:rPr>
                <w:rFonts w:hint="eastAsia" w:ascii="宋体" w:hAnsi="宋体" w:eastAsia="宋体" w:cs="宋体"/>
                <w:i w:val="0"/>
                <w:color w:val="000000"/>
                <w:sz w:val="24"/>
                <w:szCs w:val="24"/>
                <w:u w:val="none"/>
              </w:rPr>
            </w:pPr>
          </w:p>
        </w:tc>
      </w:tr>
      <w:tr w14:paraId="0D0B9252">
        <w:tblPrEx>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391EAC">
            <w:pPr>
              <w:jc w:val="center"/>
              <w:rPr>
                <w:rFonts w:hint="eastAsia" w:ascii="宋体" w:hAnsi="宋体" w:eastAsia="宋体" w:cs="宋体"/>
                <w:i w:val="0"/>
                <w:color w:val="000000"/>
                <w:sz w:val="24"/>
                <w:szCs w:val="24"/>
                <w:u w:val="none"/>
              </w:rPr>
            </w:pPr>
          </w:p>
        </w:tc>
        <w:tc>
          <w:tcPr>
            <w:tcW w:w="40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73AF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满意度指标</w:t>
            </w:r>
          </w:p>
        </w:tc>
        <w:tc>
          <w:tcPr>
            <w:tcW w:w="81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DBC13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F75807">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E24433">
            <w:pPr>
              <w:jc w:val="center"/>
              <w:rPr>
                <w:rFonts w:hint="eastAsia" w:ascii="宋体" w:hAnsi="宋体" w:eastAsia="宋体" w:cs="宋体"/>
                <w:i w:val="0"/>
                <w:color w:val="000000"/>
                <w:sz w:val="24"/>
                <w:szCs w:val="24"/>
                <w:u w:val="none"/>
              </w:rPr>
            </w:pPr>
          </w:p>
        </w:tc>
        <w:tc>
          <w:tcPr>
            <w:tcW w:w="81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60552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服务对象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满意度指标</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12B735">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指标1：居民满意度</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C172CB">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w:t>
            </w: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47F11B">
            <w:pPr>
              <w:keepNext w:val="0"/>
              <w:keepLines w:val="0"/>
              <w:widowControl/>
              <w:suppressLineNumbers w:val="0"/>
              <w:jc w:val="right"/>
              <w:textAlignment w:val="center"/>
              <w:rPr>
                <w:rFonts w:hint="eastAsia" w:ascii="宋体" w:hAnsi="宋体" w:eastAsia="宋体" w:cs="宋体"/>
                <w:i w:val="0"/>
                <w:color w:val="000000"/>
                <w:kern w:val="0"/>
                <w:sz w:val="24"/>
                <w:szCs w:val="24"/>
                <w:u w:val="none"/>
                <w:lang w:val="en-US" w:eastAsia="zh-CN" w:bidi="ar"/>
              </w:rPr>
            </w:pPr>
          </w:p>
        </w:tc>
      </w:tr>
      <w:tr w14:paraId="295E3736">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F2CE71">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7B2E9D">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3886E">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3539B">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93C16">
            <w:pPr>
              <w:jc w:val="cente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29B5D9">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9463A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指标2：</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980918">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7DFD1">
            <w:pPr>
              <w:rPr>
                <w:rFonts w:hint="eastAsia" w:ascii="宋体" w:hAnsi="宋体" w:eastAsia="宋体" w:cs="宋体"/>
                <w:i w:val="0"/>
                <w:color w:val="000000"/>
                <w:sz w:val="24"/>
                <w:szCs w:val="24"/>
                <w:u w:val="none"/>
              </w:rPr>
            </w:pPr>
          </w:p>
        </w:tc>
      </w:tr>
      <w:tr w14:paraId="326AF815">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41D6B">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4BB19F">
            <w:pPr>
              <w:jc w:val="center"/>
              <w:rPr>
                <w:rFonts w:hint="eastAsia" w:ascii="宋体" w:hAnsi="宋体" w:eastAsia="宋体" w:cs="宋体"/>
                <w:i w:val="0"/>
                <w:color w:val="000000"/>
                <w:sz w:val="24"/>
                <w:szCs w:val="24"/>
                <w:u w:val="none"/>
              </w:rPr>
            </w:pPr>
          </w:p>
        </w:tc>
        <w:tc>
          <w:tcPr>
            <w:tcW w:w="81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C7DD4F">
            <w:pPr>
              <w:jc w:val="center"/>
              <w:rPr>
                <w:rFonts w:hint="eastAsia" w:ascii="宋体" w:hAnsi="宋体" w:eastAsia="宋体" w:cs="宋体"/>
                <w:i w:val="0"/>
                <w:color w:val="000000"/>
                <w:sz w:val="24"/>
                <w:szCs w:val="24"/>
                <w:u w:val="none"/>
              </w:rPr>
            </w:pP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C97943">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BA891">
            <w:pPr>
              <w:jc w:val="center"/>
              <w:rPr>
                <w:rFonts w:hint="eastAsia" w:ascii="宋体" w:hAnsi="宋体" w:eastAsia="宋体" w:cs="宋体"/>
                <w:i w:val="0"/>
                <w:color w:val="000000"/>
                <w:sz w:val="24"/>
                <w:szCs w:val="24"/>
                <w:u w:val="none"/>
              </w:rPr>
            </w:pPr>
          </w:p>
        </w:tc>
        <w:tc>
          <w:tcPr>
            <w:tcW w:w="81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6A6FF">
            <w:pPr>
              <w:jc w:val="center"/>
              <w:rPr>
                <w:rFonts w:hint="eastAsia" w:ascii="宋体" w:hAnsi="宋体" w:eastAsia="宋体" w:cs="宋体"/>
                <w:i w:val="0"/>
                <w:color w:val="000000"/>
                <w:sz w:val="24"/>
                <w:szCs w:val="24"/>
                <w:u w:val="none"/>
              </w:rPr>
            </w:pP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DEDEF6">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 ……</w:t>
            </w: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1FFCD5">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6CEAE">
            <w:pPr>
              <w:rPr>
                <w:rFonts w:hint="eastAsia" w:ascii="宋体" w:hAnsi="宋体" w:eastAsia="宋体" w:cs="宋体"/>
                <w:i w:val="0"/>
                <w:color w:val="000000"/>
                <w:sz w:val="24"/>
                <w:szCs w:val="24"/>
                <w:u w:val="none"/>
              </w:rPr>
            </w:pPr>
          </w:p>
        </w:tc>
      </w:tr>
      <w:tr w14:paraId="6A3D61E4">
        <w:tblPrEx>
          <w:shd w:val="clear" w:color="auto" w:fill="auto"/>
          <w:tblCellMar>
            <w:top w:w="0" w:type="dxa"/>
            <w:left w:w="0" w:type="dxa"/>
            <w:bottom w:w="0" w:type="dxa"/>
            <w:right w:w="0" w:type="dxa"/>
          </w:tblCellMar>
        </w:tblPrEx>
        <w:trPr>
          <w:gridAfter w:val="2"/>
          <w:wAfter w:w="98" w:type="dxa"/>
          <w:trHeight w:val="420" w:hRule="atLeast"/>
        </w:trPr>
        <w:tc>
          <w:tcPr>
            <w:tcW w:w="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9A0449">
            <w:pPr>
              <w:jc w:val="center"/>
              <w:rPr>
                <w:rFonts w:hint="eastAsia" w:ascii="宋体" w:hAnsi="宋体" w:eastAsia="宋体" w:cs="宋体"/>
                <w:i w:val="0"/>
                <w:color w:val="000000"/>
                <w:sz w:val="24"/>
                <w:szCs w:val="24"/>
                <w:u w:val="none"/>
              </w:rPr>
            </w:pPr>
          </w:p>
        </w:tc>
        <w:tc>
          <w:tcPr>
            <w:tcW w:w="40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6980A0">
            <w:pPr>
              <w:jc w:val="center"/>
              <w:rPr>
                <w:rFonts w:hint="eastAsia" w:ascii="宋体" w:hAnsi="宋体" w:eastAsia="宋体" w:cs="宋体"/>
                <w:i w:val="0"/>
                <w:color w:val="000000"/>
                <w:sz w:val="24"/>
                <w:szCs w:val="24"/>
                <w:u w:val="none"/>
              </w:rPr>
            </w:pPr>
          </w:p>
        </w:tc>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C6581A">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7DC38">
            <w:pPr>
              <w:rPr>
                <w:rFonts w:hint="eastAsia" w:ascii="宋体" w:hAnsi="宋体" w:eastAsia="宋体" w:cs="宋体"/>
                <w:i w:val="0"/>
                <w:color w:val="000000"/>
                <w:sz w:val="24"/>
                <w:szCs w:val="24"/>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95AF9">
            <w:pPr>
              <w:jc w:val="center"/>
              <w:rPr>
                <w:rFonts w:hint="eastAsia" w:ascii="宋体" w:hAnsi="宋体" w:eastAsia="宋体" w:cs="宋体"/>
                <w:i w:val="0"/>
                <w:color w:val="000000"/>
                <w:sz w:val="24"/>
                <w:szCs w:val="24"/>
                <w:u w:val="none"/>
              </w:rPr>
            </w:pPr>
          </w:p>
        </w:tc>
        <w:tc>
          <w:tcPr>
            <w:tcW w:w="81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1B79FC">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64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94DE6">
            <w:pPr>
              <w:jc w:val="left"/>
              <w:rPr>
                <w:rFonts w:hint="eastAsia" w:ascii="宋体" w:hAnsi="宋体" w:eastAsia="宋体" w:cs="宋体"/>
                <w:i w:val="0"/>
                <w:color w:val="000000"/>
                <w:sz w:val="24"/>
                <w:szCs w:val="24"/>
                <w:u w:val="none"/>
              </w:rPr>
            </w:pPr>
          </w:p>
        </w:tc>
        <w:tc>
          <w:tcPr>
            <w:tcW w:w="7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A5AB54">
            <w:pPr>
              <w:rPr>
                <w:rFonts w:hint="eastAsia" w:ascii="宋体" w:hAnsi="宋体" w:eastAsia="宋体" w:cs="宋体"/>
                <w:i w:val="0"/>
                <w:color w:val="000000"/>
                <w:sz w:val="24"/>
                <w:szCs w:val="24"/>
                <w:u w:val="none"/>
              </w:rPr>
            </w:pPr>
          </w:p>
        </w:tc>
        <w:tc>
          <w:tcPr>
            <w:tcW w:w="696"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E995BA">
            <w:pPr>
              <w:rPr>
                <w:rFonts w:hint="eastAsia" w:ascii="宋体" w:hAnsi="宋体" w:eastAsia="宋体" w:cs="宋体"/>
                <w:i w:val="0"/>
                <w:color w:val="000000"/>
                <w:sz w:val="24"/>
                <w:szCs w:val="24"/>
                <w:u w:val="none"/>
              </w:rPr>
            </w:pPr>
          </w:p>
        </w:tc>
      </w:tr>
    </w:tbl>
    <w:p w14:paraId="448EEEBB">
      <w:pPr>
        <w:pStyle w:val="2"/>
        <w:spacing w:after="0" w:line="600" w:lineRule="exact"/>
        <w:rPr>
          <w:rFonts w:hint="default" w:ascii="方正小标宋简体" w:hAnsi="方正小标宋简体" w:eastAsia="方正小标宋简体" w:cs="方正小标宋简体"/>
          <w:sz w:val="36"/>
          <w:szCs w:val="36"/>
        </w:rPr>
      </w:pPr>
    </w:p>
    <w:p w14:paraId="6C847008">
      <w:pPr>
        <w:pStyle w:val="5"/>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49606325">
      <w:pPr>
        <w:rPr>
          <w:sz w:val="36"/>
          <w:szCs w:val="36"/>
        </w:rPr>
      </w:pPr>
    </w:p>
    <w:p w14:paraId="40139754">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2013BBD7">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4387BC64">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10215925">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1690D196">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786DCDE5">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48BAFA77">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70C527FB">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22C6D881">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330AFAE6">
      <w:pPr>
        <w:pStyle w:val="5"/>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bookmarkStart w:id="3" w:name="_Toc21331"/>
    </w:p>
    <w:p w14:paraId="49EDAE24">
      <w:pPr>
        <w:pStyle w:val="5"/>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r>
        <w:rPr>
          <w:rFonts w:hint="eastAsia" w:cs="方正小标宋简体" w:asciiTheme="majorEastAsia" w:hAnsiTheme="majorEastAsia" w:eastAsiaTheme="majorEastAsia"/>
          <w:bCs w:val="0"/>
          <w:sz w:val="36"/>
          <w:szCs w:val="36"/>
        </w:rPr>
        <w:t>第四部分  预算公开联系方式及信息反馈渠道</w:t>
      </w:r>
      <w:bookmarkEnd w:id="3"/>
    </w:p>
    <w:p w14:paraId="215E5341">
      <w:pPr>
        <w:snapToGrid w:val="0"/>
        <w:spacing w:line="600" w:lineRule="exact"/>
        <w:rPr>
          <w:rFonts w:ascii="方正小标宋简体" w:hAnsi="方正小标宋简体" w:eastAsia="方正小标宋简体" w:cs="方正小标宋简体"/>
          <w:sz w:val="36"/>
          <w:szCs w:val="36"/>
        </w:rPr>
      </w:pPr>
    </w:p>
    <w:p w14:paraId="6750CC60">
      <w:pPr>
        <w:pStyle w:val="2"/>
      </w:pPr>
    </w:p>
    <w:p w14:paraId="56EC185D">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5EC98FD4">
      <w:pPr>
        <w:snapToGrid w:val="0"/>
        <w:spacing w:line="600" w:lineRule="exact"/>
        <w:ind w:firstLine="640" w:firstLineChars="200"/>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陈丽慧</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0470-4626908</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D4352">
    <w:pPr>
      <w:pStyle w:val="8"/>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82FA7D">
                          <w:pPr>
                            <w:pStyle w:val="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4782FA7D">
                    <w:pPr>
                      <w:pStyle w:val="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336D4FC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82770">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4E7BA2"/>
    <w:multiLevelType w:val="singleLevel"/>
    <w:tmpl w:val="A54E7BA2"/>
    <w:lvl w:ilvl="0" w:tentative="0">
      <w:start w:val="1"/>
      <w:numFmt w:val="decimal"/>
      <w:suff w:val="nothing"/>
      <w:lvlText w:val="%1．"/>
      <w:lvlJc w:val="left"/>
    </w:lvl>
  </w:abstractNum>
  <w:abstractNum w:abstractNumId="1">
    <w:nsid w:val="BADEAAC6"/>
    <w:multiLevelType w:val="singleLevel"/>
    <w:tmpl w:val="BADEAAC6"/>
    <w:lvl w:ilvl="0" w:tentative="0">
      <w:start w:val="1"/>
      <w:numFmt w:val="decimal"/>
      <w:lvlText w:val="%1."/>
      <w:lvlJc w:val="left"/>
      <w:pPr>
        <w:tabs>
          <w:tab w:val="left" w:pos="312"/>
        </w:tabs>
      </w:pPr>
    </w:lvl>
  </w:abstractNum>
  <w:abstractNum w:abstractNumId="2">
    <w:nsid w:val="3265B7C3"/>
    <w:multiLevelType w:val="singleLevel"/>
    <w:tmpl w:val="3265B7C3"/>
    <w:lvl w:ilvl="0" w:tentative="0">
      <w:start w:val="1"/>
      <w:numFmt w:val="chineseCounting"/>
      <w:suff w:val="nothing"/>
      <w:lvlText w:val="%1、"/>
      <w:lvlJc w:val="left"/>
      <w:rPr>
        <w:rFonts w:hint="eastAsia"/>
      </w:rPr>
    </w:lvl>
  </w:abstractNum>
  <w:abstractNum w:abstractNumId="3">
    <w:nsid w:val="62013659"/>
    <w:multiLevelType w:val="singleLevel"/>
    <w:tmpl w:val="62013659"/>
    <w:lvl w:ilvl="0" w:tentative="0">
      <w:start w:val="1"/>
      <w:numFmt w:val="chineseCounting"/>
      <w:suff w:val="nothing"/>
      <w:lvlText w:val="（%1）"/>
      <w:lvlJc w:val="left"/>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lMzI1ZDIwYWIxZDZkOTJmMzA1YjBiYjk2ZGEzODgifQ=="/>
  </w:docVars>
  <w:rsids>
    <w:rsidRoot w:val="00881992"/>
    <w:rsid w:val="00557349"/>
    <w:rsid w:val="00565A38"/>
    <w:rsid w:val="00615EA1"/>
    <w:rsid w:val="00690340"/>
    <w:rsid w:val="00731666"/>
    <w:rsid w:val="00881992"/>
    <w:rsid w:val="0093089F"/>
    <w:rsid w:val="00A019D6"/>
    <w:rsid w:val="00CE0BEC"/>
    <w:rsid w:val="00D12DA0"/>
    <w:rsid w:val="00F846C7"/>
    <w:rsid w:val="00FD27E8"/>
    <w:rsid w:val="011107BE"/>
    <w:rsid w:val="015935C7"/>
    <w:rsid w:val="016340E6"/>
    <w:rsid w:val="02815990"/>
    <w:rsid w:val="02A119CD"/>
    <w:rsid w:val="03334D12"/>
    <w:rsid w:val="03462C8E"/>
    <w:rsid w:val="039013C8"/>
    <w:rsid w:val="03A81581"/>
    <w:rsid w:val="04064AA3"/>
    <w:rsid w:val="04B34DE5"/>
    <w:rsid w:val="05327557"/>
    <w:rsid w:val="057C7967"/>
    <w:rsid w:val="05AC0BCF"/>
    <w:rsid w:val="05C24380"/>
    <w:rsid w:val="061021A0"/>
    <w:rsid w:val="0787744E"/>
    <w:rsid w:val="07A62707"/>
    <w:rsid w:val="08135123"/>
    <w:rsid w:val="08E5271F"/>
    <w:rsid w:val="0AF025E2"/>
    <w:rsid w:val="0B09759A"/>
    <w:rsid w:val="0B6D4EF8"/>
    <w:rsid w:val="0BB37975"/>
    <w:rsid w:val="0BB4266B"/>
    <w:rsid w:val="0BC372CE"/>
    <w:rsid w:val="0BEA55A3"/>
    <w:rsid w:val="0DB241E0"/>
    <w:rsid w:val="0DDD3E19"/>
    <w:rsid w:val="0E382B5A"/>
    <w:rsid w:val="0ECA394A"/>
    <w:rsid w:val="0F196518"/>
    <w:rsid w:val="100E22FD"/>
    <w:rsid w:val="10440098"/>
    <w:rsid w:val="11CE710E"/>
    <w:rsid w:val="122705B8"/>
    <w:rsid w:val="12BB3B36"/>
    <w:rsid w:val="13386F35"/>
    <w:rsid w:val="142633C9"/>
    <w:rsid w:val="14362D73"/>
    <w:rsid w:val="15681628"/>
    <w:rsid w:val="15F942EB"/>
    <w:rsid w:val="1776116F"/>
    <w:rsid w:val="17DF02C7"/>
    <w:rsid w:val="19233875"/>
    <w:rsid w:val="19495029"/>
    <w:rsid w:val="1A023DF9"/>
    <w:rsid w:val="1A417C76"/>
    <w:rsid w:val="1AD51A43"/>
    <w:rsid w:val="1C4050AC"/>
    <w:rsid w:val="1C705AA4"/>
    <w:rsid w:val="1CC21F65"/>
    <w:rsid w:val="1D2000D1"/>
    <w:rsid w:val="1D35195F"/>
    <w:rsid w:val="1D4D26A3"/>
    <w:rsid w:val="1E0971A7"/>
    <w:rsid w:val="1E2F362A"/>
    <w:rsid w:val="1E3B4AF4"/>
    <w:rsid w:val="1EA025D5"/>
    <w:rsid w:val="1F7E0540"/>
    <w:rsid w:val="1FFA5A28"/>
    <w:rsid w:val="219854C9"/>
    <w:rsid w:val="21D861CF"/>
    <w:rsid w:val="22142CD2"/>
    <w:rsid w:val="228A3E94"/>
    <w:rsid w:val="22AE0FC2"/>
    <w:rsid w:val="23880C41"/>
    <w:rsid w:val="23D4011B"/>
    <w:rsid w:val="23FC047C"/>
    <w:rsid w:val="242E34D1"/>
    <w:rsid w:val="25A0381A"/>
    <w:rsid w:val="25FA451E"/>
    <w:rsid w:val="26F862FE"/>
    <w:rsid w:val="2720211D"/>
    <w:rsid w:val="27C93D0A"/>
    <w:rsid w:val="280D3538"/>
    <w:rsid w:val="28374F49"/>
    <w:rsid w:val="28690B9D"/>
    <w:rsid w:val="28951479"/>
    <w:rsid w:val="299A404E"/>
    <w:rsid w:val="29E42780"/>
    <w:rsid w:val="2A105D28"/>
    <w:rsid w:val="2A39453E"/>
    <w:rsid w:val="2A691C72"/>
    <w:rsid w:val="2C455CDC"/>
    <w:rsid w:val="2D095281"/>
    <w:rsid w:val="2D83304B"/>
    <w:rsid w:val="307C2913"/>
    <w:rsid w:val="30834606"/>
    <w:rsid w:val="30C2096A"/>
    <w:rsid w:val="30C5673A"/>
    <w:rsid w:val="30FE7DB5"/>
    <w:rsid w:val="31684A32"/>
    <w:rsid w:val="319A7461"/>
    <w:rsid w:val="31B85A98"/>
    <w:rsid w:val="322735EE"/>
    <w:rsid w:val="326F67D1"/>
    <w:rsid w:val="32B40211"/>
    <w:rsid w:val="32CE2632"/>
    <w:rsid w:val="32E737CD"/>
    <w:rsid w:val="334A2457"/>
    <w:rsid w:val="33922EAD"/>
    <w:rsid w:val="339F2E9D"/>
    <w:rsid w:val="344057F2"/>
    <w:rsid w:val="346D1978"/>
    <w:rsid w:val="346F257B"/>
    <w:rsid w:val="34876316"/>
    <w:rsid w:val="34D33D49"/>
    <w:rsid w:val="34E02B31"/>
    <w:rsid w:val="358E290B"/>
    <w:rsid w:val="359978AF"/>
    <w:rsid w:val="35AD0CCE"/>
    <w:rsid w:val="35BA59DE"/>
    <w:rsid w:val="36E85169"/>
    <w:rsid w:val="37035BF7"/>
    <w:rsid w:val="38204CD5"/>
    <w:rsid w:val="38D10001"/>
    <w:rsid w:val="390E65CF"/>
    <w:rsid w:val="392840D1"/>
    <w:rsid w:val="39D42457"/>
    <w:rsid w:val="3A402774"/>
    <w:rsid w:val="3A5426B5"/>
    <w:rsid w:val="3BC0486E"/>
    <w:rsid w:val="3C4D3764"/>
    <w:rsid w:val="3C844657"/>
    <w:rsid w:val="3CC62C2C"/>
    <w:rsid w:val="3D8A6929"/>
    <w:rsid w:val="3DAF3533"/>
    <w:rsid w:val="3DD7245B"/>
    <w:rsid w:val="3EC755F9"/>
    <w:rsid w:val="3EFE676F"/>
    <w:rsid w:val="3FA40A1A"/>
    <w:rsid w:val="3FC9141C"/>
    <w:rsid w:val="40250993"/>
    <w:rsid w:val="406B1D89"/>
    <w:rsid w:val="42226E0D"/>
    <w:rsid w:val="42F31C57"/>
    <w:rsid w:val="42FB7AEE"/>
    <w:rsid w:val="43900668"/>
    <w:rsid w:val="43FB533F"/>
    <w:rsid w:val="442962A2"/>
    <w:rsid w:val="44A27536"/>
    <w:rsid w:val="44FD5624"/>
    <w:rsid w:val="45865092"/>
    <w:rsid w:val="46EB3293"/>
    <w:rsid w:val="47890D61"/>
    <w:rsid w:val="4800012E"/>
    <w:rsid w:val="484A231D"/>
    <w:rsid w:val="486C6B35"/>
    <w:rsid w:val="48AD1A33"/>
    <w:rsid w:val="48BD520B"/>
    <w:rsid w:val="48E1714C"/>
    <w:rsid w:val="491A29EC"/>
    <w:rsid w:val="499E3012"/>
    <w:rsid w:val="49E60051"/>
    <w:rsid w:val="4A625728"/>
    <w:rsid w:val="4B19393B"/>
    <w:rsid w:val="4BD01F0F"/>
    <w:rsid w:val="4C160075"/>
    <w:rsid w:val="4C1956B5"/>
    <w:rsid w:val="4D134190"/>
    <w:rsid w:val="4DB36B1B"/>
    <w:rsid w:val="4DB97981"/>
    <w:rsid w:val="4DE77534"/>
    <w:rsid w:val="4E055E97"/>
    <w:rsid w:val="4E4E1D5D"/>
    <w:rsid w:val="4E4E768A"/>
    <w:rsid w:val="4EA17823"/>
    <w:rsid w:val="4EDD74E8"/>
    <w:rsid w:val="4F804110"/>
    <w:rsid w:val="4FD92FF2"/>
    <w:rsid w:val="5004160F"/>
    <w:rsid w:val="504401CA"/>
    <w:rsid w:val="507B5903"/>
    <w:rsid w:val="509150EC"/>
    <w:rsid w:val="50C227B4"/>
    <w:rsid w:val="50FF78AA"/>
    <w:rsid w:val="512A53BF"/>
    <w:rsid w:val="51352C38"/>
    <w:rsid w:val="51595982"/>
    <w:rsid w:val="51D14DE8"/>
    <w:rsid w:val="5246716C"/>
    <w:rsid w:val="52477B7E"/>
    <w:rsid w:val="527340EA"/>
    <w:rsid w:val="52BA3B26"/>
    <w:rsid w:val="541558B0"/>
    <w:rsid w:val="54B13E94"/>
    <w:rsid w:val="54F53B09"/>
    <w:rsid w:val="54F850C8"/>
    <w:rsid w:val="551D35FD"/>
    <w:rsid w:val="56483449"/>
    <w:rsid w:val="579C1EFF"/>
    <w:rsid w:val="58B8779D"/>
    <w:rsid w:val="58E723B0"/>
    <w:rsid w:val="59330C44"/>
    <w:rsid w:val="597D087C"/>
    <w:rsid w:val="598A1B1F"/>
    <w:rsid w:val="59B30DC6"/>
    <w:rsid w:val="59EE4D9E"/>
    <w:rsid w:val="59F842F5"/>
    <w:rsid w:val="5A831E7F"/>
    <w:rsid w:val="5B3E5117"/>
    <w:rsid w:val="5B8A0BB9"/>
    <w:rsid w:val="5BE41C93"/>
    <w:rsid w:val="5C0E3BCB"/>
    <w:rsid w:val="5C48656B"/>
    <w:rsid w:val="5C4C6B57"/>
    <w:rsid w:val="5CC85D10"/>
    <w:rsid w:val="5D3F277F"/>
    <w:rsid w:val="5D422DB4"/>
    <w:rsid w:val="5D927207"/>
    <w:rsid w:val="5F3D4B2B"/>
    <w:rsid w:val="5FB4571E"/>
    <w:rsid w:val="5FED5F70"/>
    <w:rsid w:val="6118527D"/>
    <w:rsid w:val="618765CF"/>
    <w:rsid w:val="61F71336"/>
    <w:rsid w:val="621124AE"/>
    <w:rsid w:val="623B2220"/>
    <w:rsid w:val="632B1D6E"/>
    <w:rsid w:val="6393606E"/>
    <w:rsid w:val="654332FD"/>
    <w:rsid w:val="659430ED"/>
    <w:rsid w:val="65D302A8"/>
    <w:rsid w:val="65EE18C6"/>
    <w:rsid w:val="66060EC6"/>
    <w:rsid w:val="66577B64"/>
    <w:rsid w:val="66912B80"/>
    <w:rsid w:val="66E73ABC"/>
    <w:rsid w:val="673D4629"/>
    <w:rsid w:val="674C76D0"/>
    <w:rsid w:val="677A6BD5"/>
    <w:rsid w:val="688F7AC1"/>
    <w:rsid w:val="6C187018"/>
    <w:rsid w:val="6C577324"/>
    <w:rsid w:val="6C63471E"/>
    <w:rsid w:val="6C861257"/>
    <w:rsid w:val="6CA409FA"/>
    <w:rsid w:val="6CD429A0"/>
    <w:rsid w:val="6CD66551"/>
    <w:rsid w:val="6D215867"/>
    <w:rsid w:val="6D250F36"/>
    <w:rsid w:val="6D5E0131"/>
    <w:rsid w:val="6F07667A"/>
    <w:rsid w:val="6F7D2E48"/>
    <w:rsid w:val="6F9C5852"/>
    <w:rsid w:val="70090E10"/>
    <w:rsid w:val="711854A2"/>
    <w:rsid w:val="71627A35"/>
    <w:rsid w:val="716D33C3"/>
    <w:rsid w:val="728F349E"/>
    <w:rsid w:val="7319311D"/>
    <w:rsid w:val="731978A9"/>
    <w:rsid w:val="73A6428B"/>
    <w:rsid w:val="745F0E93"/>
    <w:rsid w:val="747B7C0F"/>
    <w:rsid w:val="74F729FC"/>
    <w:rsid w:val="750F2C75"/>
    <w:rsid w:val="75EA5064"/>
    <w:rsid w:val="760B6D06"/>
    <w:rsid w:val="7610529E"/>
    <w:rsid w:val="76112741"/>
    <w:rsid w:val="77562A2D"/>
    <w:rsid w:val="778E5E41"/>
    <w:rsid w:val="78135434"/>
    <w:rsid w:val="79E11E38"/>
    <w:rsid w:val="7A5B0EDE"/>
    <w:rsid w:val="7AFD540B"/>
    <w:rsid w:val="7B1B5C3E"/>
    <w:rsid w:val="7B314D0D"/>
    <w:rsid w:val="7B8315CF"/>
    <w:rsid w:val="7BC565D2"/>
    <w:rsid w:val="7C06069C"/>
    <w:rsid w:val="7C3323BA"/>
    <w:rsid w:val="7C534E96"/>
    <w:rsid w:val="7CC8011E"/>
    <w:rsid w:val="7CED58E1"/>
    <w:rsid w:val="7D6C3561"/>
    <w:rsid w:val="7DAA11FC"/>
    <w:rsid w:val="7DC9725E"/>
    <w:rsid w:val="7DDE6AF8"/>
    <w:rsid w:val="7FC61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5">
    <w:name w:val="heading 2"/>
    <w:basedOn w:val="1"/>
    <w:next w:val="1"/>
    <w:link w:val="14"/>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16"/>
    <w:qFormat/>
    <w:uiPriority w:val="0"/>
    <w:pPr>
      <w:ind w:firstLine="420"/>
      <w:jc w:val="left"/>
    </w:pPr>
    <w:rPr>
      <w:rFonts w:hint="eastAsia" w:ascii="宋体" w:hAnsi="宋体" w:eastAsia="宋体"/>
      <w:kern w:val="0"/>
      <w:sz w:val="24"/>
      <w:szCs w:val="24"/>
    </w:rPr>
  </w:style>
  <w:style w:type="paragraph" w:styleId="3">
    <w:name w:val="Body Text Indent"/>
    <w:basedOn w:val="1"/>
    <w:next w:val="1"/>
    <w:link w:val="15"/>
    <w:semiHidden/>
    <w:unhideWhenUsed/>
    <w:qFormat/>
    <w:uiPriority w:val="99"/>
    <w:pPr>
      <w:spacing w:after="120"/>
      <w:ind w:left="420" w:leftChars="200"/>
    </w:pPr>
  </w:style>
  <w:style w:type="paragraph" w:styleId="6">
    <w:name w:val="Normal Indent"/>
    <w:basedOn w:val="1"/>
    <w:qFormat/>
    <w:uiPriority w:val="0"/>
    <w:pPr>
      <w:ind w:firstLine="420" w:firstLineChars="200"/>
    </w:pPr>
  </w:style>
  <w:style w:type="paragraph" w:styleId="7">
    <w:name w:val="Body Text"/>
    <w:basedOn w:val="1"/>
    <w:link w:val="17"/>
    <w:unhideWhenUsed/>
    <w:qFormat/>
    <w:uiPriority w:val="1"/>
    <w:pPr>
      <w:spacing w:after="120"/>
    </w:pPr>
  </w:style>
  <w:style w:type="paragraph" w:styleId="8">
    <w:name w:val="footer"/>
    <w:basedOn w:val="1"/>
    <w:link w:val="1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rPr>
      <w:sz w:val="24"/>
    </w:rPr>
  </w:style>
  <w:style w:type="table" w:styleId="12">
    <w:name w:val="Table Grid"/>
    <w:basedOn w:val="11"/>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标题 2 Char"/>
    <w:basedOn w:val="13"/>
    <w:link w:val="5"/>
    <w:qFormat/>
    <w:uiPriority w:val="1"/>
    <w:rPr>
      <w:rFonts w:ascii="Arial" w:hAnsi="Arial" w:eastAsia="Symbol" w:cs="Times New Roman"/>
      <w:b/>
      <w:bCs/>
      <w:sz w:val="32"/>
      <w:szCs w:val="32"/>
    </w:rPr>
  </w:style>
  <w:style w:type="character" w:customStyle="1" w:styleId="15">
    <w:name w:val="正文文本缩进 Char"/>
    <w:basedOn w:val="13"/>
    <w:link w:val="3"/>
    <w:semiHidden/>
    <w:qFormat/>
    <w:uiPriority w:val="99"/>
    <w:rPr>
      <w:rFonts w:ascii="Times New Roman" w:hAnsi="Times New Roman" w:eastAsia="Courier New" w:cs="Times New Roman"/>
      <w:szCs w:val="21"/>
    </w:rPr>
  </w:style>
  <w:style w:type="character" w:customStyle="1" w:styleId="16">
    <w:name w:val="正文首行缩进 2 Char"/>
    <w:basedOn w:val="15"/>
    <w:link w:val="2"/>
    <w:qFormat/>
    <w:uiPriority w:val="0"/>
    <w:rPr>
      <w:rFonts w:ascii="宋体" w:hAnsi="宋体" w:eastAsia="宋体" w:cs="Times New Roman"/>
      <w:kern w:val="0"/>
      <w:sz w:val="24"/>
      <w:szCs w:val="24"/>
    </w:rPr>
  </w:style>
  <w:style w:type="character" w:customStyle="1" w:styleId="17">
    <w:name w:val="正文文本 Char"/>
    <w:basedOn w:val="13"/>
    <w:link w:val="7"/>
    <w:qFormat/>
    <w:uiPriority w:val="1"/>
    <w:rPr>
      <w:rFonts w:ascii="Times New Roman" w:hAnsi="Times New Roman" w:eastAsia="Courier New" w:cs="Times New Roman"/>
      <w:szCs w:val="21"/>
    </w:rPr>
  </w:style>
  <w:style w:type="character" w:customStyle="1" w:styleId="18">
    <w:name w:val="页脚 Char"/>
    <w:basedOn w:val="13"/>
    <w:link w:val="8"/>
    <w:qFormat/>
    <w:uiPriority w:val="99"/>
    <w:rPr>
      <w:sz w:val="18"/>
      <w:szCs w:val="18"/>
    </w:rPr>
  </w:style>
  <w:style w:type="character" w:customStyle="1" w:styleId="19">
    <w:name w:val="页眉 Char"/>
    <w:basedOn w:val="13"/>
    <w:link w:val="9"/>
    <w:qFormat/>
    <w:uiPriority w:val="99"/>
    <w:rPr>
      <w:rFonts w:ascii="Times New Roman" w:hAnsi="Times New Roman" w:eastAsia="Courier New" w:cs="Times New Roman"/>
      <w:sz w:val="18"/>
      <w:szCs w:val="18"/>
    </w:rPr>
  </w:style>
  <w:style w:type="character" w:customStyle="1" w:styleId="20">
    <w:name w:val="NormalCharacter"/>
    <w:qFormat/>
    <w:uiPriority w:val="0"/>
  </w:style>
  <w:style w:type="character" w:customStyle="1" w:styleId="21">
    <w:name w:val="font01"/>
    <w:basedOn w:val="13"/>
    <w:qFormat/>
    <w:uiPriority w:val="0"/>
    <w:rPr>
      <w:rFonts w:hint="default" w:ascii="Times New Roman" w:hAnsi="Times New Roman" w:cs="Times New Roman"/>
      <w:color w:val="000000"/>
      <w:sz w:val="24"/>
      <w:szCs w:val="24"/>
      <w:u w:val="none"/>
    </w:rPr>
  </w:style>
  <w:style w:type="character" w:customStyle="1" w:styleId="22">
    <w:name w:val="font31"/>
    <w:basedOn w:val="13"/>
    <w:qFormat/>
    <w:uiPriority w:val="0"/>
    <w:rPr>
      <w:rFonts w:hint="eastAsia" w:ascii="宋体" w:hAnsi="宋体" w:eastAsia="宋体" w:cs="宋体"/>
      <w:color w:val="000000"/>
      <w:sz w:val="24"/>
      <w:szCs w:val="24"/>
      <w:u w:val="none"/>
    </w:rPr>
  </w:style>
  <w:style w:type="character" w:customStyle="1" w:styleId="23">
    <w:name w:val="font41"/>
    <w:basedOn w:val="13"/>
    <w:qFormat/>
    <w:uiPriority w:val="0"/>
    <w:rPr>
      <w:rFonts w:hint="eastAsia" w:ascii="宋体" w:hAnsi="宋体" w:eastAsia="宋体" w:cs="宋体"/>
      <w:color w:val="000000"/>
      <w:sz w:val="24"/>
      <w:szCs w:val="24"/>
      <w:u w:val="none"/>
    </w:rPr>
  </w:style>
  <w:style w:type="character" w:customStyle="1" w:styleId="24">
    <w:name w:val="font51"/>
    <w:basedOn w:val="13"/>
    <w:qFormat/>
    <w:uiPriority w:val="0"/>
    <w:rPr>
      <w:rFonts w:hint="eastAsia" w:ascii="宋体" w:hAnsi="宋体" w:eastAsia="宋体" w:cs="宋体"/>
      <w:color w:val="000000"/>
      <w:sz w:val="24"/>
      <w:szCs w:val="24"/>
      <w:u w:val="none"/>
    </w:rPr>
  </w:style>
  <w:style w:type="character" w:customStyle="1" w:styleId="25">
    <w:name w:val="font21"/>
    <w:basedOn w:val="13"/>
    <w:qFormat/>
    <w:uiPriority w:val="0"/>
    <w:rPr>
      <w:rFonts w:hint="default" w:ascii="Times New Roman" w:hAnsi="Times New Roman" w:cs="Times New Roman"/>
      <w:color w:val="000000"/>
      <w:sz w:val="24"/>
      <w:szCs w:val="24"/>
      <w:u w:val="none"/>
    </w:rPr>
  </w:style>
  <w:style w:type="character" w:customStyle="1" w:styleId="26">
    <w:name w:val="font11"/>
    <w:basedOn w:val="13"/>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026&#24180;&#39044;&#31639;\2026&#24180;&#39044;&#31639;&#65288;&#27719;&#24635;&#65289;\&#39292;&#29366;&#2227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2026&#24180;&#39044;&#31639;\2026&#24180;&#39044;&#31639;&#65288;&#27719;&#24635;&#65289;\&#39292;&#29366;&#2227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'[饼状图.xlsx]26年预算收入'!$G$7</c:f>
              <c:strCache>
                <c:ptCount val="1"/>
                <c:pt idx="0">
                  <c:v>金额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3"/>
              <c:layout>
                <c:manualLayout>
                  <c:x val="-0.00110705463788504"/>
                  <c:y val="-0.014493445594424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'[饼状图.xlsx]26年预算收入'!$F$8:$F$11</c:f>
              <c:strCache>
                <c:ptCount val="4"/>
                <c:pt idx="0">
                  <c:v>一般公共预算收入</c:v>
                </c:pt>
                <c:pt idx="1">
                  <c:v>政府性基金收入</c:v>
                </c:pt>
                <c:pt idx="2">
                  <c:v>上年结转结余（政府性基金预算）</c:v>
                </c:pt>
              </c:strCache>
            </c:strRef>
          </c:cat>
          <c:val>
            <c:numRef>
              <c:f>'[饼状图.xlsx]26年预算收入'!$G$8:$G$11</c:f>
              <c:numCache>
                <c:formatCode>General</c:formatCode>
                <c:ptCount val="4"/>
                <c:pt idx="0">
                  <c:v>886.54</c:v>
                </c:pt>
                <c:pt idx="1">
                  <c:v>11423.99</c:v>
                </c:pt>
                <c:pt idx="2">
                  <c:v>1381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0ce4d0b-074d-4835-bf20-09d271780d6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'[饼状图.xlsx]26年预算支出'!$G$7</c:f>
              <c:strCache>
                <c:ptCount val="1"/>
                <c:pt idx="0">
                  <c:v>金额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'[饼状图.xlsx]26年预算支出'!$F$8:$F$9</c:f>
              <c:strCache>
                <c:ptCount val="2"/>
                <c:pt idx="0">
                  <c:v>基本支出</c:v>
                </c:pt>
                <c:pt idx="1">
                  <c:v>项目支出</c:v>
                </c:pt>
              </c:strCache>
            </c:strRef>
          </c:cat>
          <c:val>
            <c:numRef>
              <c:f>'[饼状图.xlsx]26年预算支出'!$G$8:$G$9</c:f>
              <c:numCache>
                <c:formatCode>General</c:formatCode>
                <c:ptCount val="2"/>
                <c:pt idx="0">
                  <c:v>876.54</c:v>
                </c:pt>
                <c:pt idx="1">
                  <c:v>12814.99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64adc02-f3a5-48c8-ac52-fe1c3e70996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36</Pages>
  <Words>12380</Words>
  <Characters>13301</Characters>
  <Lines>48</Lines>
  <Paragraphs>13</Paragraphs>
  <TotalTime>12</TotalTime>
  <ScaleCrop>false</ScaleCrop>
  <LinksUpToDate>false</LinksUpToDate>
  <CharactersWithSpaces>14281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敖</cp:lastModifiedBy>
  <cp:lastPrinted>2023-04-14T06:30:00Z</cp:lastPrinted>
  <dcterms:modified xsi:type="dcterms:W3CDTF">2026-01-30T02:52:44Z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5ED9EFDE89CA46C38B16682B791D79BE_12</vt:lpwstr>
  </property>
  <property fmtid="{D5CDD505-2E9C-101B-9397-08002B2CF9AE}" pid="4" name="KSOTemplateDocerSaveRecord">
    <vt:lpwstr>eyJoZGlkIjoiZWNmZWM4OTUwOWE3OGQ0YmRmYmFlNzdkNDExYmM3ZDkiLCJ1c2VySWQiOiIzMjc5NDI5NDkifQ==</vt:lpwstr>
  </property>
</Properties>
</file>