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0FBC2B">
      <w:pPr>
        <w:jc w:val="center"/>
        <w:rPr>
          <w:rFonts w:hint="eastAsia" w:ascii="仿宋" w:hAnsi="仿宋" w:eastAsia="仿宋" w:cs="仿宋"/>
          <w:b/>
          <w:bCs/>
          <w:i w:val="0"/>
          <w:iCs w:val="0"/>
          <w:color w:val="FF0000"/>
          <w:sz w:val="44"/>
          <w:szCs w:val="44"/>
          <w:lang w:val="en-US" w:eastAsia="zh-CN"/>
        </w:rPr>
      </w:pPr>
      <w:r>
        <w:rPr>
          <w:rFonts w:ascii="Calibri" w:hAnsi="Calibri" w:eastAsia="宋体" w:cs="宋体"/>
          <w:b w:val="0"/>
          <w:i w:val="0"/>
          <w:caps w:val="0"/>
          <w:spacing w:val="0"/>
          <w:w w:val="100"/>
          <w:sz w:val="32"/>
          <w:szCs w:val="32"/>
        </w:rPr>
        <w:t xml:space="preserve"> </w:t>
      </w:r>
      <w:r>
        <w:rPr>
          <w:rFonts w:hint="eastAsia" w:ascii="仿宋" w:hAnsi="仿宋" w:eastAsia="仿宋" w:cs="仿宋"/>
          <w:b/>
          <w:bCs/>
          <w:i w:val="0"/>
          <w:iCs w:val="0"/>
          <w:color w:val="FF0000"/>
          <w:spacing w:val="68"/>
          <w:sz w:val="44"/>
          <w:szCs w:val="44"/>
          <w:lang w:val="en-US" w:eastAsia="zh-CN"/>
        </w:rPr>
        <w:t>莫力达瓦达斡尔族自治旗水利局</w:t>
      </w:r>
    </w:p>
    <w:p w14:paraId="511FB342">
      <w:pPr>
        <w:jc w:val="center"/>
        <w:rPr>
          <w:rFonts w:hint="eastAsia" w:ascii="方正小标宋简体" w:hAnsi="方正小标宋简体" w:eastAsia="方正小标宋简体" w:cs="方正小标宋简体"/>
          <w:color w:val="FF0000"/>
          <w:sz w:val="144"/>
          <w:szCs w:val="144"/>
          <w:lang w:val="en-US" w:eastAsia="zh-CN"/>
        </w:rPr>
      </w:pPr>
      <w:r>
        <w:rPr>
          <w:rFonts w:hint="eastAsia" w:ascii="方正小标宋简体" w:hAnsi="方正小标宋简体" w:eastAsia="方正小标宋简体" w:cs="方正小标宋简体"/>
          <w:color w:val="FF0000"/>
          <w:sz w:val="96"/>
          <w:szCs w:val="96"/>
          <w:lang w:val="en-US" w:eastAsia="zh-CN"/>
        </w:rPr>
        <w:t>工 作 简 报</w:t>
      </w:r>
    </w:p>
    <w:p w14:paraId="25140176">
      <w:pPr>
        <w:jc w:val="center"/>
        <w:rPr>
          <w:rFonts w:hint="eastAsia" w:ascii="仿宋_GB2312" w:hAnsi="仿宋_GB2312" w:eastAsia="仿宋_GB2312" w:cs="仿宋_GB2312"/>
          <w:sz w:val="28"/>
          <w:szCs w:val="28"/>
          <w:lang w:val="en-US" w:eastAsia="zh-CN"/>
        </w:rPr>
      </w:pPr>
    </w:p>
    <w:p w14:paraId="32C7B147">
      <w:pPr>
        <w:jc w:val="both"/>
        <w:rPr>
          <w:rFonts w:hint="eastAsia" w:ascii="宋体" w:hAnsi="宋体" w:eastAsia="宋体" w:cs="宋体"/>
          <w:b w:val="0"/>
          <w:bCs/>
          <w:i w:val="0"/>
          <w:caps w:val="0"/>
          <w:color w:val="000000"/>
          <w:spacing w:val="0"/>
          <w:w w:val="100"/>
          <w:sz w:val="32"/>
          <w:szCs w:val="32"/>
          <w:u w:val="thick" w:color="FF0000"/>
          <w:lang w:val="en-US" w:eastAsia="zh-CN"/>
        </w:rPr>
      </w:pPr>
      <w:r>
        <w:rPr>
          <w:rFonts w:hint="eastAsia" w:ascii="仿宋_GB2312" w:hAnsi="仿宋_GB2312" w:eastAsia="仿宋_GB2312" w:cs="仿宋_GB2312"/>
          <w:sz w:val="28"/>
          <w:szCs w:val="28"/>
          <w:u w:val="thick" w:color="FF0000"/>
          <w:lang w:val="en-US" w:eastAsia="zh-CN"/>
        </w:rPr>
        <w:t>莫旗水利局办公室                         2025年 07月11日</w:t>
      </w:r>
    </w:p>
    <w:p w14:paraId="1BF3E5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b w:val="0"/>
          <w:i w:val="0"/>
          <w:caps w:val="0"/>
          <w:spacing w:val="0"/>
          <w:w w:val="100"/>
          <w:sz w:val="44"/>
          <w:szCs w:val="44"/>
          <w:lang w:val="en-US" w:eastAsia="zh-CN"/>
        </w:rPr>
      </w:pPr>
      <w:bookmarkStart w:id="0" w:name="_GoBack"/>
      <w:r>
        <w:rPr>
          <w:rFonts w:hint="default" w:ascii="方正小标宋简体" w:hAnsi="方正小标宋简体" w:eastAsia="方正小标宋简体" w:cs="方正小标宋简体"/>
          <w:b w:val="0"/>
          <w:i w:val="0"/>
          <w:caps w:val="0"/>
          <w:spacing w:val="0"/>
          <w:w w:val="100"/>
          <w:sz w:val="44"/>
          <w:szCs w:val="44"/>
          <w:lang w:val="en-US" w:eastAsia="zh-CN"/>
        </w:rPr>
        <w:t>莫旗</w:t>
      </w:r>
      <w:r>
        <w:rPr>
          <w:rFonts w:hint="eastAsia" w:ascii="方正小标宋简体" w:hAnsi="方正小标宋简体" w:eastAsia="方正小标宋简体" w:cs="方正小标宋简体"/>
          <w:b w:val="0"/>
          <w:i w:val="0"/>
          <w:caps w:val="0"/>
          <w:spacing w:val="0"/>
          <w:w w:val="100"/>
          <w:sz w:val="44"/>
          <w:szCs w:val="44"/>
          <w:lang w:val="en-US" w:eastAsia="zh-CN"/>
        </w:rPr>
        <w:t>水利局开展</w:t>
      </w:r>
      <w:r>
        <w:rPr>
          <w:rFonts w:hint="default" w:ascii="方正小标宋简体" w:hAnsi="方正小标宋简体" w:eastAsia="方正小标宋简体" w:cs="方正小标宋简体"/>
          <w:b w:val="0"/>
          <w:i w:val="0"/>
          <w:caps w:val="0"/>
          <w:spacing w:val="0"/>
          <w:w w:val="100"/>
          <w:sz w:val="44"/>
          <w:szCs w:val="44"/>
          <w:lang w:val="en-US" w:eastAsia="zh-CN"/>
        </w:rPr>
        <w:t>全旗</w:t>
      </w:r>
      <w:r>
        <w:rPr>
          <w:rFonts w:hint="eastAsia" w:ascii="方正小标宋简体" w:hAnsi="方正小标宋简体" w:eastAsia="方正小标宋简体" w:cs="方正小标宋简体"/>
          <w:b w:val="0"/>
          <w:i w:val="0"/>
          <w:caps w:val="0"/>
          <w:spacing w:val="0"/>
          <w:w w:val="100"/>
          <w:sz w:val="44"/>
          <w:szCs w:val="44"/>
          <w:lang w:val="en-US" w:eastAsia="zh-CN"/>
        </w:rPr>
        <w:t>饮水安全培训</w:t>
      </w:r>
    </w:p>
    <w:bookmarkEnd w:id="0"/>
    <w:p w14:paraId="28109266">
      <w:pPr>
        <w:pStyle w:val="5"/>
        <w:rPr>
          <w:rFonts w:hint="eastAsia"/>
          <w:lang w:val="en-US" w:eastAsia="zh-CN"/>
        </w:rPr>
      </w:pPr>
    </w:p>
    <w:p w14:paraId="76850E85">
      <w:pPr>
        <w:pStyle w:val="5"/>
        <w:rPr>
          <w:rFonts w:hint="eastAsia"/>
          <w:lang w:val="en-US" w:eastAsia="zh-CN"/>
        </w:rPr>
      </w:pPr>
    </w:p>
    <w:p w14:paraId="733D564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进一步落实好巩固拓展脱贫攻坚成果同乡村振兴有效衔接工作，2025年7月10日，莫旗组织部举办全旗乡村振兴驻村第一书记和工作队员进修班暨能力素质提升培训班，我局对饮水安全内容开展培训。共160人参加本次培训。</w:t>
      </w:r>
    </w:p>
    <w:p w14:paraId="2A1167BD">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仿宋_GB2312" w:hAnsi="仿宋_GB2312" w:eastAsia="仿宋_GB2312" w:cs="仿宋_GB2312"/>
          <w:sz w:val="32"/>
          <w:szCs w:val="32"/>
          <w:lang w:val="en-US" w:eastAsia="zh-CN"/>
        </w:rPr>
      </w:pPr>
      <w:r>
        <w:rPr>
          <w:rFonts w:hint="eastAsia"/>
          <w:sz w:val="30"/>
          <w:szCs w:val="30"/>
          <w:lang w:val="en-US" w:eastAsia="zh-CN"/>
        </w:rPr>
        <w:drawing>
          <wp:inline distT="0" distB="0" distL="114300" distR="114300">
            <wp:extent cx="5268595" cy="3950335"/>
            <wp:effectExtent l="0" t="0" r="8255" b="12065"/>
            <wp:docPr id="3" name="图片 3" descr="开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开头"/>
                    <pic:cNvPicPr>
                      <a:picLocks noChangeAspect="1"/>
                    </pic:cNvPicPr>
                  </pic:nvPicPr>
                  <pic:blipFill>
                    <a:blip r:embed="rId4"/>
                    <a:stretch>
                      <a:fillRect/>
                    </a:stretch>
                  </pic:blipFill>
                  <pic:spPr>
                    <a:xfrm>
                      <a:off x="0" y="0"/>
                      <a:ext cx="5268595" cy="3950335"/>
                    </a:xfrm>
                    <a:prstGeom prst="rect">
                      <a:avLst/>
                    </a:prstGeom>
                  </pic:spPr>
                </pic:pic>
              </a:graphicData>
            </a:graphic>
          </wp:inline>
        </w:drawing>
      </w:r>
    </w:p>
    <w:p w14:paraId="0E82C74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sz w:val="32"/>
          <w:szCs w:val="32"/>
          <w:lang w:val="en-US" w:eastAsia="zh-CN"/>
        </w:rPr>
      </w:pPr>
    </w:p>
    <w:p w14:paraId="0A648F1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次培训由莫旗水利局工程师进行授课。主要从莫旗饮水安全档案建立和入户排查两部分阐述了下半年各村屯饮水安全工作的目标要求。课上详细说明了饮水安全的行业要求和巩固拓展脱贫攻坚成果同乡村振兴有效衔接重点任务指标细则，对供水薄弱地区、脱贫地区、脱贫人口和供水易反复人群饮水状况如何开展动态排查监测，对发现的临时性饮水安全问题如何处理，以及在入户调查中要通过“望、闻、问、尝”的方式对群众的饮水安全情况进行问题摸底。</w:t>
      </w:r>
    </w:p>
    <w:p w14:paraId="0255B8F3">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drawing>
          <wp:inline distT="0" distB="0" distL="114300" distR="114300">
            <wp:extent cx="5268595" cy="3950335"/>
            <wp:effectExtent l="0" t="0" r="8255" b="12065"/>
            <wp:docPr id="4" name="图片 4" descr="中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中间"/>
                    <pic:cNvPicPr>
                      <a:picLocks noChangeAspect="1"/>
                    </pic:cNvPicPr>
                  </pic:nvPicPr>
                  <pic:blipFill>
                    <a:blip r:embed="rId5"/>
                    <a:stretch>
                      <a:fillRect/>
                    </a:stretch>
                  </pic:blipFill>
                  <pic:spPr>
                    <a:xfrm>
                      <a:off x="0" y="0"/>
                      <a:ext cx="5268595" cy="3950335"/>
                    </a:xfrm>
                    <a:prstGeom prst="rect">
                      <a:avLst/>
                    </a:prstGeom>
                  </pic:spPr>
                </pic:pic>
              </a:graphicData>
            </a:graphic>
          </wp:inline>
        </w:drawing>
      </w:r>
    </w:p>
    <w:p w14:paraId="1670556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本次集中培训提高了驻村第一书记和工作队员对饮水安全工作的了解，解答了村委日常工作中的疑惑和盲区，有助于各村屯巩固拓展脱贫攻坚成果，持续提升饮水安全保障。</w:t>
      </w:r>
    </w:p>
    <w:p w14:paraId="55BFD94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sz w:val="32"/>
          <w:szCs w:val="32"/>
          <w:lang w:val="en-US" w:eastAsia="zh-CN"/>
        </w:rPr>
      </w:pPr>
    </w:p>
    <w:p w14:paraId="6915009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lang w:val="en-US" w:eastAsia="zh-CN"/>
        </w:rPr>
      </w:pPr>
    </w:p>
    <w:p w14:paraId="3DC96BC3">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仿宋_GB2312" w:hAnsi="仿宋_GB2312" w:eastAsia="仿宋_GB2312" w:cs="仿宋_GB2312"/>
          <w:sz w:val="32"/>
          <w:szCs w:val="32"/>
          <w:lang w:val="en-US" w:eastAsia="zh-CN"/>
        </w:rPr>
      </w:pPr>
    </w:p>
    <w:sectPr>
      <w:pgSz w:w="11906" w:h="16838"/>
      <w:pgMar w:top="850" w:right="1800" w:bottom="85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xZGI4YzllMGFhNDMxNTI1NWMzM2FiODA4NTA2MDcifQ=="/>
  </w:docVars>
  <w:rsids>
    <w:rsidRoot w:val="00000000"/>
    <w:rsid w:val="07581378"/>
    <w:rsid w:val="11966E58"/>
    <w:rsid w:val="11B36C9E"/>
    <w:rsid w:val="12E01D47"/>
    <w:rsid w:val="270171BC"/>
    <w:rsid w:val="36352F9A"/>
    <w:rsid w:val="4AAB471E"/>
    <w:rsid w:val="522403EB"/>
    <w:rsid w:val="53DC5848"/>
    <w:rsid w:val="53EC0A83"/>
    <w:rsid w:val="5871215E"/>
    <w:rsid w:val="68223F05"/>
    <w:rsid w:val="6BD978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paragraph" w:styleId="3">
    <w:name w:val="heading 2"/>
    <w:basedOn w:val="1"/>
    <w:next w:val="1"/>
    <w:qFormat/>
    <w:uiPriority w:val="0"/>
    <w:pPr>
      <w:spacing w:before="0" w:beforeAutospacing="1" w:after="0" w:afterAutospacing="1"/>
      <w:jc w:val="left"/>
    </w:pPr>
    <w:rPr>
      <w:rFonts w:hint="eastAsia" w:ascii="宋体" w:hAnsi="宋体" w:eastAsia="宋体" w:cs="宋体"/>
      <w:b/>
      <w:kern w:val="0"/>
      <w:sz w:val="36"/>
      <w:szCs w:val="36"/>
      <w:lang w:val="en-US" w:eastAsia="zh-CN"/>
    </w:rPr>
  </w:style>
  <w:style w:type="paragraph" w:styleId="4">
    <w:name w:val="heading 3"/>
    <w:basedOn w:val="1"/>
    <w:next w:val="1"/>
    <w:qFormat/>
    <w:uiPriority w:val="0"/>
    <w:pPr>
      <w:spacing w:before="0" w:beforeAutospacing="1" w:after="0" w:afterAutospacing="1"/>
      <w:jc w:val="left"/>
    </w:pPr>
    <w:rPr>
      <w:rFonts w:hint="eastAsia" w:ascii="宋体" w:hAnsi="宋体" w:eastAsia="宋体" w:cs="宋体"/>
      <w:b/>
      <w:kern w:val="0"/>
      <w:sz w:val="27"/>
      <w:szCs w:val="27"/>
      <w:lang w:val="en-US" w:eastAsia="zh-CN"/>
    </w:rPr>
  </w:style>
  <w:style w:type="character" w:default="1" w:styleId="7">
    <w:name w:val="Default Paragraph Font"/>
    <w:qFormat/>
    <w:uiPriority w:val="0"/>
  </w:style>
  <w:style w:type="table" w:default="1" w:styleId="6">
    <w:name w:val="Normal Table"/>
    <w:qFormat/>
    <w:uiPriority w:val="0"/>
    <w:tblPr>
      <w:tblCellMar>
        <w:top w:w="0" w:type="dxa"/>
        <w:left w:w="108" w:type="dxa"/>
        <w:bottom w:w="0" w:type="dxa"/>
        <w:right w:w="108" w:type="dxa"/>
      </w:tblCellMar>
    </w:tblPr>
  </w:style>
  <w:style w:type="paragraph" w:styleId="2">
    <w:name w:val="toc 1"/>
    <w:basedOn w:val="1"/>
    <w:next w:val="1"/>
    <w:unhideWhenUsed/>
    <w:qFormat/>
    <w:uiPriority w:val="39"/>
  </w:style>
  <w:style w:type="paragraph" w:styleId="5">
    <w:name w:val="Body Text 2"/>
    <w:basedOn w:val="1"/>
    <w:qFormat/>
    <w:uiPriority w:val="0"/>
    <w:pPr>
      <w:spacing w:line="480" w:lineRule="auto"/>
    </w:pPr>
  </w:style>
  <w:style w:type="character" w:styleId="8">
    <w:name w:val="Emphasis"/>
    <w:basedOn w:val="7"/>
    <w:qFormat/>
    <w:uiPriority w:val="0"/>
    <w:rPr>
      <w: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424</Words>
  <Characters>435</Characters>
  <Paragraphs>15</Paragraphs>
  <TotalTime>0</TotalTime>
  <ScaleCrop>false</ScaleCrop>
  <LinksUpToDate>false</LinksUpToDate>
  <CharactersWithSpaces>465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2018-12-28T00:31:00Z</dcterms:created>
  <dc:creator>lenovo</dc:creator>
  <cp:lastModifiedBy>达斡尔人</cp:lastModifiedBy>
  <cp:lastPrinted>2021-09-26T03:13:00Z</cp:lastPrinted>
  <dcterms:modified xsi:type="dcterms:W3CDTF">2026-01-06T02:36:53Z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6F0DA64EF0784B06A585E81DC6AE1244_13</vt:lpwstr>
  </property>
  <property fmtid="{D5CDD505-2E9C-101B-9397-08002B2CF9AE}" pid="4" name="KSOTemplateDocerSaveRecord">
    <vt:lpwstr>eyJoZGlkIjoiZDUxZGI4YzllMGFhNDMxNTI1NWMzM2FiODA4NTA2MDciLCJ1c2VySWQiOiIyODQzMjY4NTYifQ==</vt:lpwstr>
  </property>
</Properties>
</file>