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33A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公文小标宋" w:hAnsi="方正公文小标宋" w:eastAsia="方正公文小标宋" w:cs="方正公文小标宋"/>
          <w:b/>
          <w:bCs/>
          <w:sz w:val="44"/>
          <w:szCs w:val="44"/>
          <w:lang w:eastAsia="zh-CN"/>
        </w:rPr>
      </w:pPr>
      <w:r>
        <w:rPr>
          <w:rFonts w:hint="eastAsia" w:ascii="方正公文小标宋" w:hAnsi="方正公文小标宋" w:eastAsia="方正公文小标宋" w:cs="方正公文小标宋"/>
          <w:b/>
          <w:bCs/>
          <w:sz w:val="44"/>
          <w:szCs w:val="44"/>
          <w:lang w:eastAsia="zh-CN"/>
        </w:rPr>
        <w:t>呼伦贝尔市生态环境局</w:t>
      </w:r>
    </w:p>
    <w:p w14:paraId="1AD631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公文小标宋" w:hAnsi="方正公文小标宋" w:eastAsia="方正公文小标宋" w:cs="方正公文小标宋"/>
          <w:b/>
          <w:bCs/>
          <w:sz w:val="44"/>
          <w:szCs w:val="44"/>
          <w:lang w:eastAsia="zh-CN"/>
        </w:rPr>
      </w:pPr>
      <w:r>
        <w:rPr>
          <w:rFonts w:hint="eastAsia" w:ascii="方正公文小标宋" w:hAnsi="方正公文小标宋" w:eastAsia="方正公文小标宋" w:cs="方正公文小标宋"/>
          <w:b/>
          <w:bCs/>
          <w:sz w:val="44"/>
          <w:szCs w:val="44"/>
          <w:lang w:eastAsia="zh-CN"/>
        </w:rPr>
        <w:t>行政处罚决定书</w:t>
      </w:r>
    </w:p>
    <w:p w14:paraId="54621146">
      <w:pPr>
        <w:spacing w:line="360" w:lineRule="exact"/>
        <w:rPr>
          <w:rFonts w:hint="eastAsia" w:ascii="仿宋" w:hAnsi="仿宋" w:eastAsia="仿宋" w:cs="仿宋"/>
          <w:sz w:val="32"/>
          <w:szCs w:val="32"/>
        </w:rPr>
      </w:pPr>
      <w:r>
        <w:t xml:space="preserve">                                               </w:t>
      </w:r>
      <w:r>
        <w:rPr>
          <w:sz w:val="28"/>
          <w:szCs w:val="28"/>
        </w:rPr>
        <w:t xml:space="preserve"> </w:t>
      </w:r>
      <w:r>
        <w:rPr>
          <w:rFonts w:hint="eastAsia" w:ascii="仿宋" w:hAnsi="仿宋" w:eastAsia="仿宋" w:cs="仿宋"/>
          <w:sz w:val="32"/>
          <w:szCs w:val="32"/>
          <w:lang w:val="en-US" w:eastAsia="zh-CN"/>
        </w:rPr>
        <w:t>呼</w:t>
      </w:r>
      <w:r>
        <w:rPr>
          <w:rFonts w:hint="eastAsia" w:ascii="仿宋" w:hAnsi="仿宋" w:eastAsia="仿宋" w:cs="仿宋"/>
          <w:sz w:val="32"/>
          <w:szCs w:val="32"/>
        </w:rPr>
        <w:t>环罚[</w:t>
      </w:r>
      <w:r>
        <w:rPr>
          <w:rFonts w:hint="eastAsia" w:ascii="仿宋" w:hAnsi="仿宋" w:eastAsia="仿宋" w:cs="仿宋"/>
          <w:sz w:val="32"/>
          <w:szCs w:val="32"/>
          <w:lang w:val="en-US" w:eastAsia="zh-CN"/>
        </w:rPr>
        <w:t>2025</w:t>
      </w:r>
      <w:r>
        <w:rPr>
          <w:rFonts w:hint="eastAsia" w:ascii="仿宋" w:hAnsi="仿宋" w:eastAsia="仿宋" w:cs="仿宋"/>
          <w:sz w:val="32"/>
          <w:szCs w:val="32"/>
        </w:rPr>
        <w:t>]</w:t>
      </w:r>
      <w:r>
        <w:rPr>
          <w:rFonts w:hint="eastAsia" w:ascii="仿宋" w:hAnsi="仿宋" w:eastAsia="仿宋" w:cs="仿宋"/>
          <w:sz w:val="32"/>
          <w:szCs w:val="32"/>
          <w:lang w:val="en-US" w:eastAsia="zh-CN"/>
        </w:rPr>
        <w:t>0802</w:t>
      </w:r>
      <w:r>
        <w:rPr>
          <w:rFonts w:hint="eastAsia" w:ascii="仿宋" w:hAnsi="仿宋" w:eastAsia="仿宋" w:cs="仿宋"/>
          <w:sz w:val="32"/>
          <w:szCs w:val="32"/>
        </w:rPr>
        <w:t>号</w:t>
      </w:r>
    </w:p>
    <w:p w14:paraId="27B74073">
      <w:pPr>
        <w:spacing w:line="360" w:lineRule="exact"/>
        <w:rPr>
          <w:rFonts w:hint="eastAsia" w:ascii="仿宋" w:hAnsi="仿宋" w:eastAsia="仿宋" w:cs="仿宋"/>
          <w:sz w:val="32"/>
          <w:szCs w:val="32"/>
        </w:rPr>
      </w:pPr>
    </w:p>
    <w:p w14:paraId="4308F6A5">
      <w:pPr>
        <w:keepNext w:val="0"/>
        <w:keepLines w:val="0"/>
        <w:pageBreakBefore w:val="0"/>
        <w:widowControl/>
        <w:kinsoku/>
        <w:wordWrap/>
        <w:overflowPunct/>
        <w:topLinePunct w:val="0"/>
        <w:autoSpaceDE/>
        <w:autoSpaceDN/>
        <w:bidi w:val="0"/>
        <w:adjustRightInd/>
        <w:snapToGrid/>
        <w:spacing w:after="0" w:line="48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莫力达瓦达斡尔族自治旗璞瑞机动车检测技术有限公司： </w:t>
      </w:r>
    </w:p>
    <w:p w14:paraId="4C827F5C">
      <w:pPr>
        <w:keepNext w:val="0"/>
        <w:keepLines w:val="0"/>
        <w:pageBreakBefore w:val="0"/>
        <w:widowControl/>
        <w:kinsoku/>
        <w:wordWrap/>
        <w:overflowPunct/>
        <w:topLinePunct w:val="0"/>
        <w:autoSpaceDE/>
        <w:autoSpaceDN/>
        <w:bidi w:val="0"/>
        <w:adjustRightInd/>
        <w:snapToGrid/>
        <w:spacing w:after="0" w:line="48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统一社会信用代码：91150722MABXWFWH56</w:t>
      </w:r>
    </w:p>
    <w:p w14:paraId="5E1D6F23">
      <w:pPr>
        <w:keepNext w:val="0"/>
        <w:keepLines w:val="0"/>
        <w:pageBreakBefore w:val="0"/>
        <w:widowControl/>
        <w:kinsoku/>
        <w:wordWrap/>
        <w:overflowPunct/>
        <w:topLinePunct w:val="0"/>
        <w:autoSpaceDE/>
        <w:autoSpaceDN/>
        <w:bidi w:val="0"/>
        <w:adjustRightInd/>
        <w:snapToGrid/>
        <w:spacing w:after="0" w:line="480" w:lineRule="exac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地址：内蒙古自治区呼伦贝尔市莫力达瓦达斡尔族自治旗尼尔基镇客运站东侧高丰公司仓储基地4#库房</w:t>
      </w:r>
    </w:p>
    <w:p w14:paraId="601D91D5">
      <w:pPr>
        <w:keepNext w:val="0"/>
        <w:keepLines w:val="0"/>
        <w:pageBreakBefore w:val="0"/>
        <w:widowControl/>
        <w:kinsoku/>
        <w:wordWrap/>
        <w:overflowPunct/>
        <w:topLinePunct w:val="0"/>
        <w:autoSpaceDE/>
        <w:autoSpaceDN/>
        <w:bidi w:val="0"/>
        <w:adjustRightInd/>
        <w:snapToGrid/>
        <w:spacing w:after="0" w:line="480" w:lineRule="exact"/>
        <w:textAlignment w:val="auto"/>
        <w:rPr>
          <w:rFonts w:hint="eastAsia" w:ascii="仿宋" w:hAnsi="仿宋" w:eastAsia="仿宋" w:cs="仿宋"/>
          <w:sz w:val="32"/>
          <w:szCs w:val="32"/>
        </w:rPr>
      </w:pPr>
      <w:r>
        <w:rPr>
          <w:rFonts w:hint="eastAsia" w:ascii="仿宋" w:hAnsi="仿宋" w:eastAsia="仿宋" w:cs="仿宋"/>
          <w:sz w:val="32"/>
          <w:szCs w:val="32"/>
        </w:rPr>
        <w:t>法定代表人</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负责人</w:t>
      </w:r>
      <w:r>
        <w:rPr>
          <w:rFonts w:hint="eastAsia" w:ascii="仿宋" w:hAnsi="仿宋" w:eastAsia="仿宋" w:cs="仿宋"/>
          <w:sz w:val="32"/>
          <w:szCs w:val="32"/>
          <w:lang w:eastAsia="zh-CN"/>
        </w:rPr>
        <w:t>）</w:t>
      </w:r>
      <w:r>
        <w:rPr>
          <w:rFonts w:hint="eastAsia" w:ascii="仿宋" w:hAnsi="仿宋" w:eastAsia="仿宋" w:cs="仿宋"/>
          <w:sz w:val="32"/>
          <w:szCs w:val="32"/>
        </w:rPr>
        <w:t>：</w:t>
      </w:r>
      <w:r>
        <w:rPr>
          <w:rFonts w:hint="eastAsia" w:ascii="仿宋" w:hAnsi="仿宋" w:eastAsia="仿宋" w:cs="仿宋"/>
          <w:sz w:val="32"/>
          <w:szCs w:val="32"/>
          <w:lang w:val="en-US" w:eastAsia="zh-CN"/>
        </w:rPr>
        <w:t>石贵民</w:t>
      </w:r>
      <w:r>
        <w:rPr>
          <w:rFonts w:hint="eastAsia" w:ascii="仿宋" w:hAnsi="仿宋" w:eastAsia="仿宋" w:cs="仿宋"/>
          <w:sz w:val="32"/>
          <w:szCs w:val="32"/>
        </w:rPr>
        <w:t>   </w:t>
      </w:r>
    </w:p>
    <w:p w14:paraId="7E5ED330">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我局于202</w:t>
      </w:r>
      <w:r>
        <w:rPr>
          <w:rFonts w:hint="eastAsia" w:ascii="仿宋" w:hAnsi="仿宋" w:eastAsia="仿宋" w:cs="仿宋"/>
          <w:sz w:val="32"/>
          <w:szCs w:val="32"/>
          <w:lang w:val="en-US" w:eastAsia="zh-CN"/>
        </w:rPr>
        <w:t>5</w:t>
      </w:r>
      <w:r>
        <w:rPr>
          <w:rFonts w:hint="eastAsia" w:ascii="仿宋" w:hAnsi="仿宋" w:eastAsia="仿宋" w:cs="仿宋"/>
          <w:sz w:val="32"/>
          <w:szCs w:val="32"/>
        </w:rPr>
        <w:t>年</w:t>
      </w:r>
      <w:r>
        <w:rPr>
          <w:rFonts w:hint="eastAsia" w:ascii="仿宋" w:hAnsi="仿宋" w:eastAsia="仿宋" w:cs="仿宋"/>
          <w:sz w:val="32"/>
          <w:szCs w:val="32"/>
          <w:lang w:val="en-US" w:eastAsia="zh-CN"/>
        </w:rPr>
        <w:t>1</w:t>
      </w:r>
      <w:r>
        <w:rPr>
          <w:rFonts w:hint="eastAsia" w:ascii="仿宋" w:hAnsi="仿宋" w:eastAsia="仿宋" w:cs="仿宋"/>
          <w:sz w:val="32"/>
          <w:szCs w:val="32"/>
        </w:rPr>
        <w:t>月</w:t>
      </w:r>
      <w:r>
        <w:rPr>
          <w:rFonts w:hint="eastAsia" w:ascii="仿宋" w:hAnsi="仿宋" w:eastAsia="仿宋" w:cs="仿宋"/>
          <w:sz w:val="32"/>
          <w:szCs w:val="32"/>
          <w:lang w:val="en-US" w:eastAsia="zh-CN"/>
        </w:rPr>
        <w:t>15</w:t>
      </w:r>
      <w:r>
        <w:rPr>
          <w:rFonts w:hint="eastAsia" w:ascii="仿宋" w:hAnsi="仿宋" w:eastAsia="仿宋" w:cs="仿宋"/>
          <w:sz w:val="32"/>
          <w:szCs w:val="32"/>
        </w:rPr>
        <w:t>日对你单位进行了调查，发现你单位实施了以下环境违法行为：</w:t>
      </w:r>
    </w:p>
    <w:p w14:paraId="075AAF4B">
      <w:pPr>
        <w:keepNext w:val="0"/>
        <w:keepLines w:val="0"/>
        <w:pageBreakBefore w:val="0"/>
        <w:widowControl/>
        <w:kinsoku/>
        <w:wordWrap/>
        <w:overflowPunct/>
        <w:topLinePunct w:val="0"/>
        <w:autoSpaceDE/>
        <w:autoSpaceDN/>
        <w:bidi w:val="0"/>
        <w:adjustRightInd/>
        <w:snapToGrid/>
        <w:spacing w:after="0" w:line="48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故意不按照规定适用检验方法或排放限值标准，造成结果判定错误，出具虚假排放检验报告。</w:t>
      </w:r>
    </w:p>
    <w:p w14:paraId="2C8CA09B">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以上事实有以下主要证据证明：</w:t>
      </w:r>
    </w:p>
    <w:p w14:paraId="649EEADC">
      <w:pPr>
        <w:keepNext w:val="0"/>
        <w:keepLines w:val="0"/>
        <w:pageBreakBefore w:val="0"/>
        <w:widowControl/>
        <w:kinsoku/>
        <w:wordWrap/>
        <w:overflowPunct/>
        <w:topLinePunct w:val="0"/>
        <w:autoSpaceDE/>
        <w:autoSpaceDN/>
        <w:bidi w:val="0"/>
        <w:adjustRightInd/>
        <w:snapToGrid/>
        <w:spacing w:after="0" w:line="48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1、《呼伦贝尔市生态环境局现场检查（勘察）笔录》1份（2025年1月15日11时40分至12时30分由莫力达瓦达斡尔族自治旗璞瑞机动车检测技术有限公司总经理石贵民签字确认）证明该公司违法事实。</w:t>
      </w:r>
    </w:p>
    <w:p w14:paraId="1AC04B86">
      <w:pPr>
        <w:keepNext w:val="0"/>
        <w:keepLines w:val="0"/>
        <w:pageBreakBefore w:val="0"/>
        <w:widowControl/>
        <w:kinsoku/>
        <w:wordWrap/>
        <w:overflowPunct/>
        <w:topLinePunct w:val="0"/>
        <w:autoSpaceDE/>
        <w:autoSpaceDN/>
        <w:bidi w:val="0"/>
        <w:adjustRightInd/>
        <w:snapToGrid/>
        <w:spacing w:after="0" w:line="48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2、《呼伦贝尔市生态环境局调查询问笔录》1份（2025年1月22日11时0分至11时30分由莫力达瓦达斡尔族自治旗璞瑞机动车检测技术有限公司总经理石贵民签字确认）证明该公司违法事实。</w:t>
      </w:r>
    </w:p>
    <w:p w14:paraId="470DC8D5">
      <w:pPr>
        <w:keepNext w:val="0"/>
        <w:keepLines w:val="0"/>
        <w:pageBreakBefore w:val="0"/>
        <w:widowControl/>
        <w:kinsoku/>
        <w:wordWrap/>
        <w:overflowPunct/>
        <w:topLinePunct w:val="0"/>
        <w:autoSpaceDE/>
        <w:autoSpaceDN/>
        <w:bidi w:val="0"/>
        <w:adjustRightInd/>
        <w:snapToGrid/>
        <w:spacing w:after="0" w:line="48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3、调取2024年10月19日，蒙E8802H《在用车检验（测）报告》1份(150722462404291246391021）、用于证明该公司出具了合格报告。</w:t>
      </w:r>
    </w:p>
    <w:p w14:paraId="15AC0898">
      <w:pPr>
        <w:keepNext w:val="0"/>
        <w:keepLines w:val="0"/>
        <w:pageBreakBefore w:val="0"/>
        <w:widowControl/>
        <w:kinsoku/>
        <w:wordWrap/>
        <w:overflowPunct/>
        <w:topLinePunct w:val="0"/>
        <w:autoSpaceDE/>
        <w:autoSpaceDN/>
        <w:bidi w:val="0"/>
        <w:adjustRightInd/>
        <w:snapToGrid/>
        <w:spacing w:after="0" w:line="48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4、调阅蒙E8802H车辆检测监控视频，证明该公司违法事实。</w:t>
      </w:r>
    </w:p>
    <w:p w14:paraId="41047339">
      <w:pPr>
        <w:keepNext w:val="0"/>
        <w:keepLines w:val="0"/>
        <w:pageBreakBefore w:val="0"/>
        <w:widowControl/>
        <w:kinsoku/>
        <w:wordWrap/>
        <w:overflowPunct/>
        <w:topLinePunct w:val="0"/>
        <w:autoSpaceDE/>
        <w:autoSpaceDN/>
        <w:bidi w:val="0"/>
        <w:adjustRightInd/>
        <w:snapToGrid/>
        <w:spacing w:after="0" w:line="48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5、莫力达瓦达斡尔族自治旗璞瑞机动车检测技术有限公司法定代表人身份证复印件1份，总经理石贵民身份证复印件一份，证明该公司法定代表人及现场负责人身份信息。</w:t>
      </w:r>
    </w:p>
    <w:p w14:paraId="09A13869">
      <w:pPr>
        <w:keepNext w:val="0"/>
        <w:keepLines w:val="0"/>
        <w:pageBreakBefore w:val="0"/>
        <w:widowControl/>
        <w:kinsoku/>
        <w:wordWrap/>
        <w:overflowPunct/>
        <w:topLinePunct w:val="0"/>
        <w:autoSpaceDE/>
        <w:autoSpaceDN/>
        <w:bidi w:val="0"/>
        <w:adjustRightInd/>
        <w:snapToGrid/>
        <w:spacing w:after="0" w:line="48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6、营业执照复印件1份，证明该公司主体资格和工商注册信息。</w:t>
      </w:r>
    </w:p>
    <w:p w14:paraId="447C9B4B">
      <w:pPr>
        <w:keepNext w:val="0"/>
        <w:keepLines w:val="0"/>
        <w:pageBreakBefore w:val="0"/>
        <w:widowControl/>
        <w:kinsoku/>
        <w:wordWrap/>
        <w:overflowPunct/>
        <w:topLinePunct w:val="0"/>
        <w:autoSpaceDE/>
        <w:autoSpaceDN/>
        <w:bidi w:val="0"/>
        <w:adjustRightInd/>
        <w:snapToGrid/>
        <w:spacing w:after="0" w:line="48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7、机动车检测收据一份。</w:t>
      </w:r>
    </w:p>
    <w:p w14:paraId="5B16B8DF">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你公司上述行为违反了《中华人民共和国大气污染防治法》第五十四条机动车排放检验机构应当依法通过计量认证，使用经依法检定合格的机动车排放检验设备，按照国务院生态环境主管部门制定的规范，对机动车进行排放检验，并与生态环境主管部门联网，实现检验数据实时共享。机动车排放检验机构及其负责人对检验数据的真实性和准确性负责。之规定。</w:t>
      </w:r>
    </w:p>
    <w:p w14:paraId="10B42321">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我局于 2025年2月21日以《行政处罚事先告知书》（呼环罚告[2025]0802号）告知你公司陈述申辩权。你公司在规定时限内未提出陈述和申辩，放弃了陈述和申辩权利。</w:t>
      </w:r>
    </w:p>
    <w:p w14:paraId="2167121C">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依据《中华人民共和国大气污染防治法》第一百一十二条第一款违反本法规定，伪造机动车、非道路移动机械排放检验结果或者出具虚假排放检验报告的，由县级以上人民政府生态环境主管部门没收违法所得，并处十万元以上五十万元 以下的罚款；情节严重的，由负责资质认定的部门取消其检验资格。</w:t>
      </w:r>
    </w:p>
    <w:p w14:paraId="53570196">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依据《内蒙古自治区生态环境系统行政处罚裁量基准规定》第六类第35项的裁量原则。查实有“仪器设备运行不正常”“检验设备未经检定或在检定有效期外导致结果不准确”“故意不按照规定适用检验方法或排放限值标准，造成结果判定错误”“不如实录入机动车关键信息”及其他违反法律法规规定的违法情节之一的，应处10万元以上，不足30万元罚款。</w:t>
      </w:r>
    </w:p>
    <w:p w14:paraId="52723010">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你公司的违法行为属于“故意不按照规定适用检验方法或排放限值标准，造成结果判定错误。”罚款范围为“10万元以上，不足30万元”。违法所得为小型轿车检测费用（该公司检测费用收费标准为50元/台），故违法所得为50元。</w:t>
      </w:r>
    </w:p>
    <w:p w14:paraId="6F90AB1B">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你公司在调查过程中能够主动配合生态环境部门查处违法行为，积极采取整改措施，生态环境违法行为轻微，对环境影响较小。我局你公司作出如下行政处罚：</w:t>
      </w:r>
    </w:p>
    <w:p w14:paraId="2F9F3707">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1、罚款人民币拾万零伍仟元整（￥：105000.00元）。</w:t>
      </w:r>
    </w:p>
    <w:p w14:paraId="616FA089">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2、没收违法所得人民币伍拾元整（￥：50.00元）。</w:t>
      </w:r>
    </w:p>
    <w:p w14:paraId="6D3F9B44">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限于接到本处罚决定后立即与呼伦贝尔市生态环境局莫力达瓦达斡尔族自治旗分局联系领取《内蒙古自治区非税收入缴款通知书》，并于接到本处罚决定之日起 15 日内缴至指定银行账号。逾期不缴纳罚款的，我局可以根据《中华人民共和国行政处罚法》第七十二条第一项规定每日按罚款数额的3％加处罚款。</w:t>
      </w:r>
    </w:p>
    <w:p w14:paraId="4D7A1531">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联系人：王凯、亢宏声       电   话：  0470-4686592</w:t>
      </w:r>
    </w:p>
    <w:p w14:paraId="256B90C4">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地  址：莫旗生态环境综合行政执法大队1012室 </w:t>
      </w:r>
    </w:p>
    <w:p w14:paraId="47688367">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邮政编码： 162850</w:t>
      </w:r>
    </w:p>
    <w:p w14:paraId="0E81122B">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你单位如对本决定不服，可在收到本决定书之日起60日内向呼伦贝尔市人民政府申请行政复议，也可在收到本决定书之日起6个月向海拉尔区铁路运输法院提起行政诉讼。</w:t>
      </w:r>
      <w:bookmarkStart w:id="0" w:name="_GoBack"/>
      <w:bookmarkEnd w:id="0"/>
      <w:r>
        <w:rPr>
          <w:rFonts w:hint="eastAsia" w:ascii="仿宋" w:hAnsi="仿宋" w:eastAsia="仿宋" w:cs="仿宋"/>
          <w:sz w:val="32"/>
          <w:szCs w:val="32"/>
          <w:lang w:val="en-US" w:eastAsia="zh-CN"/>
        </w:rPr>
        <w:t>申请行政复议或者提起行政诉讼，不停止行政处罚决定的执行。</w:t>
      </w:r>
    </w:p>
    <w:p w14:paraId="552592B6">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逾期不申请行政复议，不提起行政诉讼，又不履行本处罚决定的，我局将依法申请人民法院强制执行。</w:t>
      </w:r>
    </w:p>
    <w:p w14:paraId="56D0C93E">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p>
    <w:p w14:paraId="662729B6">
      <w:pPr>
        <w:ind w:firstLine="4480" w:firstLineChars="1400"/>
        <w:rPr>
          <w:rFonts w:hint="eastAsia" w:ascii="仿宋" w:hAnsi="仿宋" w:eastAsia="仿宋" w:cs="仿宋"/>
          <w:sz w:val="32"/>
          <w:szCs w:val="32"/>
          <w:lang w:eastAsia="zh-CN"/>
        </w:rPr>
      </w:pPr>
      <w:r>
        <w:rPr>
          <w:rFonts w:hint="eastAsia" w:ascii="仿宋" w:hAnsi="仿宋" w:eastAsia="仿宋" w:cs="仿宋"/>
          <w:sz w:val="32"/>
          <w:szCs w:val="32"/>
          <w:lang w:eastAsia="zh-CN"/>
        </w:rPr>
        <w:t>呼伦贝尔市生态环境局</w:t>
      </w:r>
    </w:p>
    <w:p w14:paraId="12CB8C6B">
      <w:pPr>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2025</w:t>
      </w:r>
      <w:r>
        <w:rPr>
          <w:rFonts w:hint="eastAsia" w:ascii="仿宋" w:hAnsi="仿宋" w:eastAsia="仿宋" w:cs="仿宋"/>
          <w:sz w:val="32"/>
          <w:szCs w:val="32"/>
        </w:rPr>
        <w:t>年</w:t>
      </w:r>
      <w:r>
        <w:rPr>
          <w:rFonts w:hint="eastAsia" w:ascii="仿宋" w:hAnsi="仿宋" w:eastAsia="仿宋" w:cs="仿宋"/>
          <w:sz w:val="32"/>
          <w:szCs w:val="32"/>
          <w:lang w:val="en-US" w:eastAsia="zh-CN"/>
        </w:rPr>
        <w:t>3</w:t>
      </w:r>
      <w:r>
        <w:rPr>
          <w:rFonts w:hint="eastAsia" w:ascii="仿宋" w:hAnsi="仿宋" w:eastAsia="仿宋" w:cs="仿宋"/>
          <w:sz w:val="32"/>
          <w:szCs w:val="32"/>
        </w:rPr>
        <w:t>月</w:t>
      </w:r>
      <w:r>
        <w:rPr>
          <w:rFonts w:hint="eastAsia" w:ascii="仿宋" w:hAnsi="仿宋" w:eastAsia="仿宋" w:cs="仿宋"/>
          <w:sz w:val="32"/>
          <w:szCs w:val="32"/>
          <w:lang w:val="en-US" w:eastAsia="zh-CN"/>
        </w:rPr>
        <w:t>25</w:t>
      </w:r>
      <w:r>
        <w:rPr>
          <w:rFonts w:hint="eastAsia" w:ascii="仿宋" w:hAnsi="仿宋" w:eastAsia="仿宋" w:cs="仿宋"/>
          <w:sz w:val="32"/>
          <w:szCs w:val="32"/>
        </w:rPr>
        <w:t>日</w:t>
      </w: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1C2A6161-7A97-4995-8AD0-61DEFD731C18}"/>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公文小标宋">
    <w:panose1 w:val="02000500000000000000"/>
    <w:charset w:val="86"/>
    <w:family w:val="auto"/>
    <w:pitch w:val="default"/>
    <w:sig w:usb0="A00002BF" w:usb1="38CF7CFA" w:usb2="00000016" w:usb3="00000000" w:csb0="00040001" w:csb1="00000000"/>
    <w:embedRegular r:id="rId2" w:fontKey="{EE67C407-6B4F-422D-9561-E97CE4CFB442}"/>
  </w:font>
  <w:font w:name="仿宋">
    <w:panose1 w:val="02010609060101010101"/>
    <w:charset w:val="86"/>
    <w:family w:val="modern"/>
    <w:pitch w:val="default"/>
    <w:sig w:usb0="800002BF" w:usb1="38CF7CFA" w:usb2="00000016" w:usb3="00000000" w:csb0="00040001" w:csb1="00000000"/>
    <w:embedRegular r:id="rId3" w:fontKey="{ACB7B958-25E8-4A33-864E-F6A86BF6EAB0}"/>
  </w:font>
  <w:font w:name="方正仿宋_GB2312">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4B5B1">
    <w:pPr>
      <w:pStyle w:val="3"/>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41357A6">
                <w:pPr>
                  <w:pStyle w:val="3"/>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13EAC">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2"/>
  </w:compat>
  <w:docVars>
    <w:docVar w:name="commondata" w:val="eyJoZGlkIjoiZGQ1ZTE2MDcyZjJhODgwZjI5MDVmMjYzZDI5YmFkZWQifQ=="/>
  </w:docVars>
  <w:rsids>
    <w:rsidRoot w:val="004B3E93"/>
    <w:rsid w:val="00040B9A"/>
    <w:rsid w:val="00047C93"/>
    <w:rsid w:val="0014631D"/>
    <w:rsid w:val="001B1F1A"/>
    <w:rsid w:val="001B506B"/>
    <w:rsid w:val="0021210D"/>
    <w:rsid w:val="00230EBD"/>
    <w:rsid w:val="00245F5E"/>
    <w:rsid w:val="0028430C"/>
    <w:rsid w:val="002C1F1A"/>
    <w:rsid w:val="003221E8"/>
    <w:rsid w:val="0035038C"/>
    <w:rsid w:val="003765A1"/>
    <w:rsid w:val="003B7EFC"/>
    <w:rsid w:val="003E7EB9"/>
    <w:rsid w:val="004B3E93"/>
    <w:rsid w:val="004B5D23"/>
    <w:rsid w:val="004F3B54"/>
    <w:rsid w:val="0050277F"/>
    <w:rsid w:val="00553FB5"/>
    <w:rsid w:val="005B27C0"/>
    <w:rsid w:val="005E2610"/>
    <w:rsid w:val="00624E1F"/>
    <w:rsid w:val="006E7D29"/>
    <w:rsid w:val="00706175"/>
    <w:rsid w:val="00732A1D"/>
    <w:rsid w:val="0075307D"/>
    <w:rsid w:val="00772F38"/>
    <w:rsid w:val="00794CDA"/>
    <w:rsid w:val="007B1E8C"/>
    <w:rsid w:val="007E1C9D"/>
    <w:rsid w:val="007E2B2F"/>
    <w:rsid w:val="008B2318"/>
    <w:rsid w:val="008D677E"/>
    <w:rsid w:val="00902977"/>
    <w:rsid w:val="00986D84"/>
    <w:rsid w:val="009C3EDE"/>
    <w:rsid w:val="00A17C5C"/>
    <w:rsid w:val="00A27166"/>
    <w:rsid w:val="00A74C4E"/>
    <w:rsid w:val="00B220BB"/>
    <w:rsid w:val="00C62D2B"/>
    <w:rsid w:val="00CD6809"/>
    <w:rsid w:val="00D20268"/>
    <w:rsid w:val="00D83567"/>
    <w:rsid w:val="00DB0F55"/>
    <w:rsid w:val="00DC71A9"/>
    <w:rsid w:val="00E26F3B"/>
    <w:rsid w:val="00E3306D"/>
    <w:rsid w:val="00ED016D"/>
    <w:rsid w:val="00EE40B5"/>
    <w:rsid w:val="00EE6243"/>
    <w:rsid w:val="00F43FF7"/>
    <w:rsid w:val="00FB3929"/>
    <w:rsid w:val="00FC648E"/>
    <w:rsid w:val="0178065F"/>
    <w:rsid w:val="018D1DB1"/>
    <w:rsid w:val="020D49EA"/>
    <w:rsid w:val="041E7AB4"/>
    <w:rsid w:val="049157CC"/>
    <w:rsid w:val="04DC6604"/>
    <w:rsid w:val="052C4041"/>
    <w:rsid w:val="061C2607"/>
    <w:rsid w:val="06FF6BF6"/>
    <w:rsid w:val="070573BD"/>
    <w:rsid w:val="073A59D3"/>
    <w:rsid w:val="079E2A49"/>
    <w:rsid w:val="088608FA"/>
    <w:rsid w:val="08AF05BB"/>
    <w:rsid w:val="09362F6E"/>
    <w:rsid w:val="0D891E35"/>
    <w:rsid w:val="0D927EA5"/>
    <w:rsid w:val="0D937F95"/>
    <w:rsid w:val="0DB54095"/>
    <w:rsid w:val="0E265107"/>
    <w:rsid w:val="0F0A4C6A"/>
    <w:rsid w:val="0F290EDD"/>
    <w:rsid w:val="0FA75462"/>
    <w:rsid w:val="100712E4"/>
    <w:rsid w:val="10371279"/>
    <w:rsid w:val="106939FE"/>
    <w:rsid w:val="12A351FC"/>
    <w:rsid w:val="12D207AF"/>
    <w:rsid w:val="13E45929"/>
    <w:rsid w:val="14F7715E"/>
    <w:rsid w:val="16677EF6"/>
    <w:rsid w:val="17776E39"/>
    <w:rsid w:val="17E355FF"/>
    <w:rsid w:val="17E437E8"/>
    <w:rsid w:val="1AFD17CB"/>
    <w:rsid w:val="1B0A074A"/>
    <w:rsid w:val="1BCE65CF"/>
    <w:rsid w:val="1D2576B8"/>
    <w:rsid w:val="1E995A3F"/>
    <w:rsid w:val="1EF15F1D"/>
    <w:rsid w:val="22395B48"/>
    <w:rsid w:val="228C30B4"/>
    <w:rsid w:val="239B73CC"/>
    <w:rsid w:val="23D933AD"/>
    <w:rsid w:val="24100DCC"/>
    <w:rsid w:val="26BB07A5"/>
    <w:rsid w:val="27795C09"/>
    <w:rsid w:val="27901474"/>
    <w:rsid w:val="28785761"/>
    <w:rsid w:val="28D54714"/>
    <w:rsid w:val="2A235954"/>
    <w:rsid w:val="2AC72D07"/>
    <w:rsid w:val="2AD74F72"/>
    <w:rsid w:val="2B810486"/>
    <w:rsid w:val="2C2C12CC"/>
    <w:rsid w:val="2CD84F5B"/>
    <w:rsid w:val="2D953DE2"/>
    <w:rsid w:val="2DA27F46"/>
    <w:rsid w:val="2DC04641"/>
    <w:rsid w:val="2F5A53B9"/>
    <w:rsid w:val="2FCA68EB"/>
    <w:rsid w:val="30466487"/>
    <w:rsid w:val="310A0794"/>
    <w:rsid w:val="32967357"/>
    <w:rsid w:val="32BA4C7B"/>
    <w:rsid w:val="34E25F3A"/>
    <w:rsid w:val="35164F8D"/>
    <w:rsid w:val="361E22BE"/>
    <w:rsid w:val="36851022"/>
    <w:rsid w:val="36855541"/>
    <w:rsid w:val="379F5E42"/>
    <w:rsid w:val="398629F8"/>
    <w:rsid w:val="39BF523B"/>
    <w:rsid w:val="3D1D1A78"/>
    <w:rsid w:val="3DD23069"/>
    <w:rsid w:val="3E0C0793"/>
    <w:rsid w:val="3E14152B"/>
    <w:rsid w:val="3E29569F"/>
    <w:rsid w:val="3EF566B9"/>
    <w:rsid w:val="40D65401"/>
    <w:rsid w:val="413C5F10"/>
    <w:rsid w:val="41C3315F"/>
    <w:rsid w:val="45587F49"/>
    <w:rsid w:val="468B70FE"/>
    <w:rsid w:val="47725342"/>
    <w:rsid w:val="47AF44F1"/>
    <w:rsid w:val="480974C6"/>
    <w:rsid w:val="4882289E"/>
    <w:rsid w:val="48C375BE"/>
    <w:rsid w:val="49027A4A"/>
    <w:rsid w:val="4BEF2DF6"/>
    <w:rsid w:val="4C413F2E"/>
    <w:rsid w:val="4F310194"/>
    <w:rsid w:val="50697E4C"/>
    <w:rsid w:val="5158535C"/>
    <w:rsid w:val="51F015AB"/>
    <w:rsid w:val="51F35C5F"/>
    <w:rsid w:val="52F72394"/>
    <w:rsid w:val="53635A2E"/>
    <w:rsid w:val="538A4180"/>
    <w:rsid w:val="539D177C"/>
    <w:rsid w:val="539D2D1D"/>
    <w:rsid w:val="542C5783"/>
    <w:rsid w:val="545D3B2B"/>
    <w:rsid w:val="545F60C7"/>
    <w:rsid w:val="55FA6983"/>
    <w:rsid w:val="56297301"/>
    <w:rsid w:val="579F7F5D"/>
    <w:rsid w:val="57EB7F9E"/>
    <w:rsid w:val="582C339E"/>
    <w:rsid w:val="58B27370"/>
    <w:rsid w:val="5B57338C"/>
    <w:rsid w:val="5B8874CC"/>
    <w:rsid w:val="5B903B18"/>
    <w:rsid w:val="5C417420"/>
    <w:rsid w:val="5C4345E1"/>
    <w:rsid w:val="5D2552AD"/>
    <w:rsid w:val="5D576DF5"/>
    <w:rsid w:val="5DBF5903"/>
    <w:rsid w:val="5E6B583A"/>
    <w:rsid w:val="5F683E35"/>
    <w:rsid w:val="62A74ABB"/>
    <w:rsid w:val="62C67582"/>
    <w:rsid w:val="62DE3F0E"/>
    <w:rsid w:val="64314459"/>
    <w:rsid w:val="67386A4F"/>
    <w:rsid w:val="68017687"/>
    <w:rsid w:val="681D3F13"/>
    <w:rsid w:val="69785AA7"/>
    <w:rsid w:val="69F14C30"/>
    <w:rsid w:val="6A795CBE"/>
    <w:rsid w:val="6B001FF4"/>
    <w:rsid w:val="6BA862A9"/>
    <w:rsid w:val="6D427067"/>
    <w:rsid w:val="6D5061A2"/>
    <w:rsid w:val="6D516FCE"/>
    <w:rsid w:val="6D7E55CA"/>
    <w:rsid w:val="6FEB54FA"/>
    <w:rsid w:val="706D7C5D"/>
    <w:rsid w:val="706F343A"/>
    <w:rsid w:val="70B26276"/>
    <w:rsid w:val="717E18C2"/>
    <w:rsid w:val="74370658"/>
    <w:rsid w:val="74662C7C"/>
    <w:rsid w:val="74EC453B"/>
    <w:rsid w:val="75893ECA"/>
    <w:rsid w:val="760F6BF5"/>
    <w:rsid w:val="763B4F37"/>
    <w:rsid w:val="772525D3"/>
    <w:rsid w:val="773662DB"/>
    <w:rsid w:val="77BF0515"/>
    <w:rsid w:val="77E85551"/>
    <w:rsid w:val="7ABB5220"/>
    <w:rsid w:val="7B0C2EE5"/>
    <w:rsid w:val="7B6977FD"/>
    <w:rsid w:val="7C134255"/>
    <w:rsid w:val="7D063B24"/>
    <w:rsid w:val="7FD97D1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widowControl/>
      <w:spacing w:before="100" w:beforeAutospacing="1" w:after="100" w:afterAutospacing="1"/>
      <w:jc w:val="left"/>
    </w:pPr>
    <w:rPr>
      <w:rFonts w:ascii="宋体" w:hAnsi="宋体" w:cs="宋体"/>
      <w:sz w:val="24"/>
    </w:rPr>
  </w:style>
  <w:style w:type="paragraph" w:styleId="3">
    <w:name w:val="footer"/>
    <w:basedOn w:val="1"/>
    <w:link w:val="8"/>
    <w:qFormat/>
    <w:uiPriority w:val="99"/>
    <w:pPr>
      <w:tabs>
        <w:tab w:val="center" w:pos="4153"/>
        <w:tab w:val="right" w:pos="8306"/>
      </w:tabs>
      <w:snapToGrid w:val="0"/>
      <w:jc w:val="left"/>
    </w:pPr>
    <w:rPr>
      <w:sz w:val="18"/>
      <w:szCs w:val="18"/>
    </w:rPr>
  </w:style>
  <w:style w:type="paragraph" w:styleId="4">
    <w:name w:val="header"/>
    <w:basedOn w:val="1"/>
    <w:link w:val="9"/>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spacing w:before="100" w:beforeAutospacing="1" w:after="100" w:afterAutospacing="1"/>
      <w:jc w:val="left"/>
    </w:pPr>
    <w:rPr>
      <w:kern w:val="0"/>
      <w:sz w:val="24"/>
    </w:rPr>
  </w:style>
  <w:style w:type="character" w:customStyle="1" w:styleId="8">
    <w:name w:val="页脚 Char"/>
    <w:basedOn w:val="7"/>
    <w:link w:val="3"/>
    <w:semiHidden/>
    <w:qFormat/>
    <w:locked/>
    <w:uiPriority w:val="99"/>
    <w:rPr>
      <w:rFonts w:cs="Times New Roman"/>
      <w:sz w:val="18"/>
      <w:szCs w:val="18"/>
    </w:rPr>
  </w:style>
  <w:style w:type="character" w:customStyle="1" w:styleId="9">
    <w:name w:val="页眉 Char"/>
    <w:basedOn w:val="7"/>
    <w:link w:val="4"/>
    <w:semiHidden/>
    <w:qFormat/>
    <w:locked/>
    <w:uiPriority w:val="99"/>
    <w:rPr>
      <w:rFonts w:cs="Times New Roman"/>
      <w:sz w:val="18"/>
      <w:szCs w:val="18"/>
    </w:rPr>
  </w:style>
  <w:style w:type="paragraph" w:styleId="10">
    <w:name w:val="List Paragraph"/>
    <w:basedOn w:val="1"/>
    <w:qFormat/>
    <w:uiPriority w:val="34"/>
    <w:pPr>
      <w:ind w:firstLine="420" w:firstLineChars="200"/>
    </w:pPr>
  </w:style>
  <w:style w:type="paragraph" w:styleId="11">
    <w:name w:val="No Spacing"/>
    <w:qFormat/>
    <w:uiPriority w:val="1"/>
    <w:pPr>
      <w:adjustRightInd w:val="0"/>
      <w:snapToGrid w:val="0"/>
      <w:spacing w:after="0" w:line="240" w:lineRule="auto"/>
    </w:pPr>
    <w:rPr>
      <w:rFonts w:ascii="Tahoma" w:hAnsi="Tahoma" w:eastAsia="微软雅黑" w:cs="Times New Roman"/>
      <w:sz w:val="22"/>
      <w:szCs w:val="22"/>
      <w:lang w:val="en-US" w:eastAsia="zh-CN" w:bidi="ar-SA"/>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1639</Words>
  <Characters>1781</Characters>
  <Lines>9</Lines>
  <Paragraphs>2</Paragraphs>
  <TotalTime>17</TotalTime>
  <ScaleCrop>false</ScaleCrop>
  <LinksUpToDate>false</LinksUpToDate>
  <CharactersWithSpaces>1887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2018-07-09T01:56:00Z</dcterms:created>
  <dc:creator>Administrator</dc:creator>
  <cp:lastModifiedBy>凡夫俗子</cp:lastModifiedBy>
  <cp:lastPrinted>2025-03-19T06:12:00Z</cp:lastPrinted>
  <dcterms:modified xsi:type="dcterms:W3CDTF">2025-03-24T08:48:35Z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767AB3BAF8334BC5874CCF9A07023E44</vt:lpwstr>
  </property>
  <property fmtid="{D5CDD505-2E9C-101B-9397-08002B2CF9AE}" pid="4" name="KSOTemplateDocerSaveRecord">
    <vt:lpwstr>eyJoZGlkIjoiZGQ1ZTE2MDcyZjJhODgwZjI5MDVmMjYzZDI5YmFkZWQiLCJ1c2VySWQiOiIzNDE5MDA0NzMifQ==</vt:lpwstr>
  </property>
</Properties>
</file>