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default" w:ascii="宋体" w:hAnsi="宋体" w:eastAsiaTheme="minorEastAsia"/>
          <w:b/>
          <w:sz w:val="44"/>
          <w:szCs w:val="44"/>
          <w:lang w:val="en-US" w:eastAsia="zh-CN"/>
        </w:rPr>
      </w:pPr>
      <w:r>
        <w:rPr>
          <w:rFonts w:hint="eastAsia" w:ascii="宋体" w:hAnsi="宋体"/>
          <w:b/>
          <w:sz w:val="44"/>
          <w:szCs w:val="44"/>
          <w:lang w:val="en-US" w:eastAsia="zh-CN"/>
        </w:rPr>
        <w:t>莫力达瓦达斡尔族自治旗巴彦鄂温克民族乡人民政府</w:t>
      </w:r>
    </w:p>
    <w:p>
      <w:pPr>
        <w:spacing w:line="560" w:lineRule="exact"/>
        <w:jc w:val="center"/>
        <w:rPr>
          <w:rFonts w:hint="eastAsia" w:ascii="宋体" w:hAnsi="宋体"/>
          <w:b/>
          <w:sz w:val="44"/>
          <w:szCs w:val="44"/>
        </w:rPr>
      </w:pP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 xml:space="preserve">年 </w:t>
      </w:r>
      <w:r>
        <w:rPr>
          <w:rFonts w:hint="eastAsia" w:ascii="楷体_GB2312" w:eastAsia="楷体_GB2312"/>
          <w:sz w:val="32"/>
          <w:szCs w:val="32"/>
          <w:lang w:val="en-US" w:eastAsia="zh-CN"/>
        </w:rPr>
        <w:t>3</w:t>
      </w:r>
      <w:r>
        <w:rPr>
          <w:rFonts w:hint="eastAsia" w:ascii="楷体_GB2312" w:eastAsia="楷体_GB2312"/>
          <w:sz w:val="32"/>
          <w:szCs w:val="32"/>
        </w:rPr>
        <w:t xml:space="preserve"> 月  </w:t>
      </w:r>
      <w:r>
        <w:rPr>
          <w:rFonts w:hint="eastAsia" w:ascii="楷体_GB2312" w:eastAsia="楷体_GB2312"/>
          <w:sz w:val="32"/>
          <w:szCs w:val="32"/>
          <w:lang w:val="en-US" w:eastAsia="zh-CN"/>
        </w:rPr>
        <w:t>16</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（一）部门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pStyle w:val="4"/>
        <w:spacing w:before="0" w:beforeAutospacing="0" w:after="0" w:afterAutospacing="0" w:line="605" w:lineRule="atLeast"/>
        <w:ind w:firstLine="640" w:firstLineChars="200"/>
        <w:rPr>
          <w:rFonts w:hint="eastAsia" w:ascii="楷体_GB2312" w:hAnsi="黑体" w:eastAsia="楷体_GB2312"/>
          <w:sz w:val="32"/>
          <w:szCs w:val="32"/>
        </w:rPr>
      </w:pPr>
      <w:r>
        <w:rPr>
          <w:rFonts w:hint="eastAsia" w:eastAsia="仿宋_GB2312"/>
          <w:sz w:val="32"/>
          <w:szCs w:val="32"/>
        </w:rPr>
        <w:t>从预算单位构成看，</w:t>
      </w:r>
      <w:r>
        <w:rPr>
          <w:rFonts w:hint="eastAsia" w:ascii="仿宋" w:hAnsi="仿宋" w:eastAsia="仿宋"/>
          <w:color w:val="333333"/>
          <w:sz w:val="30"/>
          <w:szCs w:val="30"/>
        </w:rPr>
        <w:t>20</w:t>
      </w:r>
      <w:r>
        <w:rPr>
          <w:rFonts w:hint="eastAsia" w:ascii="仿宋" w:hAnsi="仿宋" w:eastAsia="仿宋"/>
          <w:color w:val="333333"/>
          <w:sz w:val="30"/>
          <w:szCs w:val="30"/>
          <w:lang w:val="en-US" w:eastAsia="zh-CN"/>
        </w:rPr>
        <w:t>21</w:t>
      </w:r>
      <w:r>
        <w:rPr>
          <w:rFonts w:hint="eastAsia" w:ascii="仿宋" w:hAnsi="仿宋" w:eastAsia="仿宋"/>
          <w:color w:val="333333"/>
          <w:sz w:val="30"/>
          <w:szCs w:val="30"/>
        </w:rPr>
        <w:t>年</w:t>
      </w:r>
      <w:r>
        <w:rPr>
          <w:rFonts w:hint="eastAsia" w:ascii="仿宋" w:hAnsi="仿宋" w:eastAsia="仿宋"/>
          <w:color w:val="333333"/>
          <w:sz w:val="30"/>
          <w:szCs w:val="30"/>
          <w:lang w:eastAsia="zh-CN"/>
        </w:rPr>
        <w:t>莫力达瓦达斡尔族自治旗巴彦乡人民政府</w:t>
      </w:r>
      <w:r>
        <w:rPr>
          <w:rFonts w:hint="eastAsia" w:ascii="仿宋" w:hAnsi="仿宋" w:eastAsia="仿宋"/>
          <w:color w:val="333333"/>
          <w:sz w:val="30"/>
          <w:szCs w:val="30"/>
        </w:rPr>
        <w:t>部门预算公开包括</w:t>
      </w:r>
      <w:r>
        <w:rPr>
          <w:rFonts w:hint="eastAsia" w:ascii="仿宋" w:hAnsi="仿宋" w:eastAsia="仿宋"/>
          <w:color w:val="333333"/>
          <w:sz w:val="30"/>
          <w:szCs w:val="30"/>
          <w:lang w:eastAsia="zh-CN"/>
        </w:rPr>
        <w:t>莫力达瓦达斡尔族自治旗巴彦乡人民政府</w:t>
      </w:r>
      <w:r>
        <w:rPr>
          <w:rFonts w:hint="eastAsia" w:ascii="仿宋" w:hAnsi="仿宋" w:eastAsia="仿宋"/>
          <w:color w:val="333333"/>
          <w:sz w:val="30"/>
          <w:szCs w:val="30"/>
        </w:rPr>
        <w:t>和所属的</w:t>
      </w:r>
      <w:r>
        <w:rPr>
          <w:rFonts w:hint="eastAsia" w:ascii="仿宋" w:hAnsi="仿宋" w:eastAsia="仿宋"/>
          <w:color w:val="333333"/>
          <w:sz w:val="30"/>
          <w:szCs w:val="30"/>
          <w:lang w:val="en-US" w:eastAsia="zh-CN"/>
        </w:rPr>
        <w:t>3</w:t>
      </w:r>
      <w:r>
        <w:rPr>
          <w:rFonts w:hint="eastAsia" w:ascii="仿宋" w:hAnsi="仿宋" w:eastAsia="仿宋"/>
          <w:color w:val="333333"/>
          <w:sz w:val="30"/>
          <w:szCs w:val="30"/>
        </w:rPr>
        <w:t>家单位，所属单位分别是：</w:t>
      </w:r>
      <w:r>
        <w:rPr>
          <w:rFonts w:hint="eastAsia" w:ascii="仿宋" w:hAnsi="仿宋" w:eastAsia="仿宋"/>
          <w:color w:val="333333"/>
          <w:sz w:val="30"/>
          <w:szCs w:val="30"/>
          <w:lang w:eastAsia="zh-CN"/>
        </w:rPr>
        <w:t>巴彦</w:t>
      </w:r>
      <w:r>
        <w:rPr>
          <w:rFonts w:hint="eastAsia" w:ascii="仿宋" w:hAnsi="仿宋" w:eastAsia="仿宋" w:cs="仿宋"/>
          <w:color w:val="333333"/>
          <w:sz w:val="30"/>
          <w:szCs w:val="30"/>
          <w:lang w:eastAsia="zh-CN"/>
        </w:rPr>
        <w:t>乡党群服务中心</w:t>
      </w:r>
      <w:r>
        <w:rPr>
          <w:rFonts w:hint="eastAsia" w:ascii="仿宋" w:hAnsi="仿宋" w:eastAsia="仿宋" w:cs="仿宋"/>
          <w:color w:val="333333"/>
          <w:sz w:val="30"/>
          <w:szCs w:val="30"/>
          <w:shd w:val="clear" w:color="auto" w:fill="FFFFFF"/>
        </w:rPr>
        <w:t>，</w:t>
      </w:r>
      <w:r>
        <w:rPr>
          <w:rFonts w:hint="eastAsia" w:ascii="仿宋" w:hAnsi="仿宋" w:eastAsia="仿宋" w:cs="仿宋"/>
          <w:color w:val="333333"/>
          <w:sz w:val="30"/>
          <w:szCs w:val="30"/>
          <w:shd w:val="clear" w:color="auto" w:fill="FFFFFF"/>
          <w:lang w:eastAsia="zh-CN"/>
        </w:rPr>
        <w:t>巴彦乡农业保障和技术推广中心，巴彦乡综合行政执法局</w:t>
      </w:r>
      <w:r>
        <w:rPr>
          <w:rFonts w:hint="eastAsia" w:ascii="仿宋" w:hAnsi="仿宋" w:eastAsia="仿宋"/>
          <w:color w:val="333333"/>
          <w:sz w:val="30"/>
          <w:szCs w:val="30"/>
        </w:rPr>
        <w:t>。</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_GB2312" w:hAnsi="黑体" w:eastAsia="仿宋_GB2312"/>
          <w:sz w:val="32"/>
          <w:szCs w:val="32"/>
        </w:rPr>
      </w:pPr>
      <w:r>
        <w:rPr>
          <w:rFonts w:hint="eastAsia" w:ascii="仿宋_GB2312" w:eastAsia="仿宋_GB2312"/>
          <w:sz w:val="32"/>
          <w:szCs w:val="32"/>
        </w:rPr>
        <w:t>人员基本情况，编制</w:t>
      </w:r>
      <w:r>
        <w:rPr>
          <w:rFonts w:hint="eastAsia" w:ascii="仿宋_GB2312" w:eastAsia="仿宋_GB2312"/>
          <w:sz w:val="32"/>
          <w:szCs w:val="32"/>
          <w:lang w:val="en-US" w:eastAsia="zh-CN"/>
        </w:rPr>
        <w:t>74人</w:t>
      </w:r>
      <w:r>
        <w:rPr>
          <w:rFonts w:hint="eastAsia" w:ascii="仿宋_GB2312" w:eastAsia="仿宋_GB2312"/>
          <w:sz w:val="32"/>
          <w:szCs w:val="32"/>
        </w:rPr>
        <w:t>、实有</w:t>
      </w:r>
      <w:r>
        <w:rPr>
          <w:rFonts w:hint="eastAsia" w:ascii="仿宋_GB2312" w:eastAsia="仿宋_GB2312"/>
          <w:sz w:val="32"/>
          <w:szCs w:val="32"/>
          <w:lang w:val="en-US" w:eastAsia="zh-CN"/>
        </w:rPr>
        <w:t>56人</w:t>
      </w:r>
      <w:r>
        <w:rPr>
          <w:rFonts w:hint="eastAsia" w:ascii="仿宋_GB2312" w:eastAsia="仿宋_GB2312"/>
          <w:sz w:val="32"/>
          <w:szCs w:val="32"/>
        </w:rPr>
        <w:t>、离退休</w:t>
      </w:r>
      <w:r>
        <w:rPr>
          <w:rFonts w:hint="eastAsia" w:ascii="仿宋_GB2312" w:eastAsia="仿宋_GB2312"/>
          <w:sz w:val="32"/>
          <w:szCs w:val="32"/>
          <w:lang w:val="en-US" w:eastAsia="zh-CN"/>
        </w:rPr>
        <w:t>31人</w:t>
      </w:r>
      <w:r>
        <w:rPr>
          <w:rFonts w:hint="eastAsia" w:ascii="仿宋_GB2312" w:eastAsia="仿宋_GB2312"/>
          <w:sz w:val="32"/>
          <w:szCs w:val="32"/>
        </w:rPr>
        <w:t>等。</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eastAsia="方正小标宋简体"/>
          <w:sz w:val="36"/>
          <w:szCs w:val="36"/>
        </w:rPr>
      </w:pP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0"/>
          <w:szCs w:val="30"/>
        </w:rPr>
      </w:pPr>
      <w:r>
        <w:rPr>
          <w:rFonts w:hint="eastAsia" w:ascii="仿宋_GB2312" w:eastAsia="仿宋_GB2312"/>
          <w:sz w:val="32"/>
          <w:szCs w:val="32"/>
        </w:rPr>
        <w:t>收入预算</w:t>
      </w:r>
      <w:r>
        <w:rPr>
          <w:rFonts w:hint="eastAsia" w:ascii="仿宋_GB2312" w:eastAsia="仿宋_GB2312"/>
          <w:sz w:val="32"/>
          <w:szCs w:val="32"/>
          <w:lang w:val="en-US" w:eastAsia="zh-CN"/>
        </w:rPr>
        <w:t>2505.29</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1600.92</w:t>
      </w:r>
      <w:r>
        <w:rPr>
          <w:rFonts w:hint="eastAsia" w:ascii="仿宋_GB2312" w:eastAsia="仿宋_GB2312"/>
          <w:sz w:val="32"/>
          <w:szCs w:val="32"/>
        </w:rPr>
        <w:t xml:space="preserve">  万元，增长</w:t>
      </w:r>
      <w:r>
        <w:rPr>
          <w:rFonts w:hint="eastAsia" w:ascii="仿宋_GB2312" w:eastAsia="仿宋_GB2312"/>
          <w:sz w:val="32"/>
          <w:szCs w:val="32"/>
          <w:lang w:val="en-US" w:eastAsia="zh-CN"/>
        </w:rPr>
        <w:t>277</w:t>
      </w:r>
      <w:r>
        <w:rPr>
          <w:rFonts w:hint="eastAsia" w:ascii="仿宋_GB2312" w:eastAsia="仿宋_GB2312"/>
          <w:sz w:val="32"/>
          <w:szCs w:val="32"/>
        </w:rPr>
        <w:t>%，增加主要是</w:t>
      </w:r>
      <w:r>
        <w:rPr>
          <w:rFonts w:hint="eastAsia" w:ascii="仿宋" w:hAnsi="仿宋" w:eastAsia="仿宋"/>
          <w:color w:val="333333"/>
          <w:sz w:val="30"/>
          <w:szCs w:val="30"/>
          <w:lang w:eastAsia="zh-CN"/>
        </w:rPr>
        <w:t>本年人员增加及退休人员项目内工资由社保局承担，另外公用经费增加，项目支出增加等原因</w:t>
      </w:r>
      <w:r>
        <w:rPr>
          <w:rFonts w:hint="eastAsia" w:ascii="仿宋_GB2312" w:eastAsia="仿宋_GB2312"/>
          <w:sz w:val="30"/>
          <w:szCs w:val="30"/>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w:t>
      </w:r>
      <w:r>
        <w:rPr>
          <w:rFonts w:hint="eastAsia" w:ascii="仿宋_GB2312" w:eastAsia="仿宋_GB2312"/>
          <w:sz w:val="32"/>
          <w:szCs w:val="32"/>
          <w:lang w:val="en-US" w:eastAsia="zh-CN"/>
        </w:rPr>
        <w:t>2505.29</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1600.92</w:t>
      </w:r>
      <w:r>
        <w:rPr>
          <w:rFonts w:hint="eastAsia" w:ascii="仿宋_GB2312" w:eastAsia="仿宋_GB2312"/>
          <w:sz w:val="32"/>
          <w:szCs w:val="32"/>
        </w:rPr>
        <w:t>万元，增长</w:t>
      </w:r>
      <w:r>
        <w:rPr>
          <w:rFonts w:hint="eastAsia" w:ascii="仿宋_GB2312" w:eastAsia="仿宋_GB2312"/>
          <w:sz w:val="32"/>
          <w:szCs w:val="32"/>
          <w:lang w:val="en-US" w:eastAsia="zh-CN"/>
        </w:rPr>
        <w:t>277</w:t>
      </w:r>
      <w:r>
        <w:rPr>
          <w:rFonts w:hint="eastAsia" w:ascii="仿宋_GB2312" w:eastAsia="仿宋_GB2312"/>
          <w:sz w:val="32"/>
          <w:szCs w:val="32"/>
        </w:rPr>
        <w:t>%，增加主要是</w:t>
      </w:r>
      <w:r>
        <w:rPr>
          <w:rFonts w:hint="eastAsia" w:ascii="仿宋" w:hAnsi="仿宋" w:eastAsia="仿宋"/>
          <w:color w:val="333333"/>
          <w:sz w:val="30"/>
          <w:szCs w:val="30"/>
          <w:lang w:eastAsia="zh-CN"/>
        </w:rPr>
        <w:t>本年人员增加及退休人员项目内工资由社保局承担，另外公用经费增加，项目支出增加等原因</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预算收入</w:t>
      </w:r>
      <w:r>
        <w:rPr>
          <w:rFonts w:hint="eastAsia" w:ascii="仿宋_GB2312" w:eastAsia="仿宋_GB2312"/>
          <w:sz w:val="32"/>
          <w:szCs w:val="32"/>
          <w:lang w:val="en-US" w:eastAsia="zh-CN"/>
        </w:rPr>
        <w:t>2505.29</w:t>
      </w:r>
      <w:r>
        <w:rPr>
          <w:rFonts w:hint="eastAsia" w:ascii="仿宋_GB2312" w:eastAsia="仿宋_GB2312"/>
          <w:sz w:val="32"/>
          <w:szCs w:val="32"/>
        </w:rPr>
        <w:t>万元，其中：一般公共预算拨款收入</w:t>
      </w:r>
      <w:r>
        <w:rPr>
          <w:rFonts w:hint="eastAsia" w:ascii="仿宋_GB2312" w:eastAsia="仿宋_GB2312"/>
          <w:sz w:val="32"/>
          <w:szCs w:val="32"/>
          <w:lang w:val="en-US" w:eastAsia="zh-CN"/>
        </w:rPr>
        <w:t>2505.29</w:t>
      </w:r>
      <w:r>
        <w:rPr>
          <w:rFonts w:hint="eastAsia" w:ascii="仿宋_GB2312" w:eastAsia="仿宋_GB2312"/>
          <w:sz w:val="32"/>
          <w:szCs w:val="32"/>
        </w:rPr>
        <w:t>万元，占比</w:t>
      </w:r>
      <w:r>
        <w:rPr>
          <w:rFonts w:hint="eastAsia" w:ascii="仿宋_GB2312" w:eastAsia="仿宋_GB2312"/>
          <w:sz w:val="32"/>
          <w:szCs w:val="32"/>
          <w:lang w:val="en-US" w:eastAsia="zh-CN"/>
        </w:rPr>
        <w:t>100</w:t>
      </w:r>
      <w:r>
        <w:rPr>
          <w:rFonts w:hint="eastAsia" w:ascii="仿宋_GB2312" w:eastAsia="仿宋_GB2312"/>
          <w:sz w:val="32"/>
          <w:szCs w:val="32"/>
        </w:rPr>
        <w:t>%；政府性基金预算拨款收入</w:t>
      </w:r>
      <w:r>
        <w:rPr>
          <w:rFonts w:hint="eastAsia" w:ascii="仿宋_GB2312" w:eastAsia="仿宋_GB2312"/>
          <w:sz w:val="32"/>
          <w:szCs w:val="32"/>
          <w:lang w:val="en-US" w:eastAsia="zh-CN"/>
        </w:rPr>
        <w:t>0</w:t>
      </w:r>
      <w:r>
        <w:rPr>
          <w:rFonts w:hint="eastAsia" w:ascii="仿宋_GB2312" w:eastAsia="仿宋_GB2312"/>
          <w:sz w:val="32"/>
          <w:szCs w:val="32"/>
        </w:rPr>
        <w:t xml:space="preserve">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%；事业收入 </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%；事业单位经营收入 </w:t>
      </w:r>
      <w:r>
        <w:rPr>
          <w:rFonts w:hint="eastAsia" w:ascii="仿宋_GB2312" w:eastAsia="仿宋_GB2312"/>
          <w:sz w:val="32"/>
          <w:szCs w:val="32"/>
          <w:lang w:val="en-US" w:eastAsia="zh-CN"/>
        </w:rPr>
        <w:t>0</w:t>
      </w:r>
      <w:r>
        <w:rPr>
          <w:rFonts w:hint="eastAsia" w:ascii="仿宋_GB2312" w:eastAsia="仿宋_GB2312"/>
          <w:sz w:val="32"/>
          <w:szCs w:val="32"/>
        </w:rPr>
        <w:t xml:space="preserve">万元，占比 </w:t>
      </w:r>
      <w:r>
        <w:rPr>
          <w:rFonts w:hint="eastAsia" w:ascii="仿宋_GB2312" w:eastAsia="仿宋_GB2312"/>
          <w:sz w:val="32"/>
          <w:szCs w:val="32"/>
          <w:lang w:val="en-US" w:eastAsia="zh-CN"/>
        </w:rPr>
        <w:t>0</w:t>
      </w:r>
      <w:r>
        <w:rPr>
          <w:rFonts w:hint="eastAsia" w:ascii="仿宋_GB2312" w:eastAsia="仿宋_GB2312"/>
          <w:sz w:val="32"/>
          <w:szCs w:val="32"/>
        </w:rPr>
        <w:t>%；，其他收入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%；上年结转</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%，用事业基金弥补的收支差额</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w:t>
      </w:r>
      <w:r>
        <w:rPr>
          <w:rFonts w:hint="eastAsia" w:ascii="仿宋_GB2312" w:eastAsia="仿宋_GB2312"/>
          <w:sz w:val="32"/>
          <w:szCs w:val="32"/>
          <w:lang w:val="en-US" w:eastAsia="zh-CN"/>
        </w:rPr>
        <w:t>2505.29</w:t>
      </w:r>
      <w:r>
        <w:rPr>
          <w:rFonts w:hint="eastAsia" w:ascii="仿宋_GB2312" w:eastAsia="仿宋_GB2312"/>
          <w:sz w:val="32"/>
          <w:szCs w:val="32"/>
        </w:rPr>
        <w:t>万元，其中：基本支出</w:t>
      </w:r>
      <w:r>
        <w:rPr>
          <w:rFonts w:hint="eastAsia" w:ascii="仿宋_GB2312" w:eastAsia="仿宋_GB2312"/>
          <w:sz w:val="32"/>
          <w:szCs w:val="32"/>
          <w:lang w:val="en-US" w:eastAsia="zh-CN"/>
        </w:rPr>
        <w:t>735.79</w:t>
      </w:r>
      <w:r>
        <w:rPr>
          <w:rFonts w:hint="eastAsia" w:ascii="仿宋_GB2312" w:eastAsia="仿宋_GB2312"/>
          <w:sz w:val="32"/>
          <w:szCs w:val="32"/>
        </w:rPr>
        <w:t>万元，占</w:t>
      </w:r>
      <w:r>
        <w:rPr>
          <w:rFonts w:hint="eastAsia" w:ascii="仿宋_GB2312" w:eastAsia="仿宋_GB2312"/>
          <w:sz w:val="32"/>
          <w:szCs w:val="32"/>
          <w:lang w:eastAsia="zh-CN"/>
        </w:rPr>
        <w:t>比</w:t>
      </w:r>
      <w:r>
        <w:rPr>
          <w:rFonts w:hint="eastAsia" w:ascii="仿宋_GB2312" w:eastAsia="仿宋_GB2312"/>
          <w:sz w:val="32"/>
          <w:szCs w:val="32"/>
          <w:lang w:val="en-US" w:eastAsia="zh-CN"/>
        </w:rPr>
        <w:t>29.37</w:t>
      </w:r>
      <w:r>
        <w:rPr>
          <w:rFonts w:hint="eastAsia" w:ascii="仿宋_GB2312" w:eastAsia="仿宋_GB2312"/>
          <w:sz w:val="32"/>
          <w:szCs w:val="32"/>
        </w:rPr>
        <w:t>%；项目支出</w:t>
      </w:r>
      <w:r>
        <w:rPr>
          <w:rFonts w:hint="eastAsia" w:ascii="仿宋_GB2312" w:eastAsia="仿宋_GB2312"/>
          <w:sz w:val="32"/>
          <w:szCs w:val="32"/>
          <w:lang w:val="en-US" w:eastAsia="zh-CN"/>
        </w:rPr>
        <w:t>1769.5</w:t>
      </w:r>
      <w:r>
        <w:rPr>
          <w:rFonts w:hint="eastAsia" w:ascii="仿宋_GB2312" w:eastAsia="仿宋_GB2312"/>
          <w:sz w:val="32"/>
          <w:szCs w:val="32"/>
        </w:rPr>
        <w:t>万元，占比</w:t>
      </w:r>
      <w:r>
        <w:rPr>
          <w:rFonts w:hint="eastAsia" w:ascii="仿宋_GB2312" w:eastAsia="仿宋_GB2312"/>
          <w:sz w:val="32"/>
          <w:szCs w:val="32"/>
          <w:lang w:val="en-US" w:eastAsia="zh-CN"/>
        </w:rPr>
        <w:t>70.63</w:t>
      </w:r>
      <w:r>
        <w:rPr>
          <w:rFonts w:hint="eastAsia" w:ascii="仿宋_GB2312" w:eastAsia="仿宋_GB2312"/>
          <w:sz w:val="32"/>
          <w:szCs w:val="32"/>
        </w:rPr>
        <w:t xml:space="preserve"> %；事业单位经营支出 </w:t>
      </w:r>
      <w:r>
        <w:rPr>
          <w:rFonts w:hint="eastAsia" w:ascii="仿宋_GB2312" w:eastAsia="仿宋_GB2312"/>
          <w:sz w:val="32"/>
          <w:szCs w:val="32"/>
          <w:lang w:val="en-US" w:eastAsia="zh-CN"/>
        </w:rPr>
        <w:t>0</w:t>
      </w:r>
      <w:r>
        <w:rPr>
          <w:rFonts w:hint="eastAsia" w:ascii="仿宋_GB2312" w:eastAsia="仿宋_GB2312"/>
          <w:sz w:val="32"/>
          <w:szCs w:val="32"/>
        </w:rPr>
        <w:t xml:space="preserve">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0"/>
          <w:szCs w:val="30"/>
        </w:rPr>
      </w:pPr>
      <w:r>
        <w:rPr>
          <w:rFonts w:hint="eastAsia" w:ascii="仿宋_GB2312" w:eastAsia="仿宋_GB2312"/>
          <w:sz w:val="32"/>
          <w:szCs w:val="32"/>
        </w:rPr>
        <w:t>主要用于</w:t>
      </w:r>
      <w:r>
        <w:rPr>
          <w:rFonts w:hint="eastAsia" w:ascii="仿宋" w:hAnsi="仿宋" w:eastAsia="仿宋"/>
          <w:color w:val="333333"/>
          <w:sz w:val="30"/>
          <w:szCs w:val="30"/>
          <w:lang w:eastAsia="zh-CN"/>
        </w:rPr>
        <w:t>本年人员增加及退休人员项目内工资由社保局承担，另外公用经费增加，项目支出增加等原因。</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财政拨款收支预算</w:t>
      </w:r>
      <w:r>
        <w:rPr>
          <w:rFonts w:hint="eastAsia" w:ascii="仿宋_GB2312" w:eastAsia="仿宋_GB2312"/>
          <w:sz w:val="32"/>
          <w:szCs w:val="32"/>
          <w:lang w:val="en-US" w:eastAsia="zh-CN"/>
        </w:rPr>
        <w:t>2505.29</w:t>
      </w:r>
      <w:r>
        <w:rPr>
          <w:rFonts w:hint="eastAsia" w:ascii="仿宋_GB2312" w:eastAsia="仿宋_GB2312"/>
          <w:sz w:val="32"/>
          <w:szCs w:val="32"/>
        </w:rPr>
        <w:t>万元，包括：一般公共预算财政拨款</w:t>
      </w:r>
      <w:r>
        <w:rPr>
          <w:rFonts w:hint="eastAsia" w:ascii="仿宋_GB2312" w:eastAsia="仿宋_GB2312"/>
          <w:sz w:val="32"/>
          <w:szCs w:val="32"/>
          <w:lang w:val="en-US" w:eastAsia="zh-CN"/>
        </w:rPr>
        <w:t>2505.29</w:t>
      </w:r>
      <w:r>
        <w:rPr>
          <w:rFonts w:hint="eastAsia" w:ascii="仿宋_GB2312" w:eastAsia="仿宋_GB2312"/>
          <w:sz w:val="32"/>
          <w:szCs w:val="32"/>
        </w:rPr>
        <w:t>万元，政府性基金预算财政拨款</w:t>
      </w:r>
      <w:r>
        <w:rPr>
          <w:rFonts w:hint="eastAsia" w:ascii="仿宋_GB2312" w:eastAsia="仿宋_GB2312"/>
          <w:sz w:val="32"/>
          <w:szCs w:val="32"/>
          <w:lang w:val="en-US" w:eastAsia="zh-CN"/>
        </w:rPr>
        <w:t>0</w:t>
      </w:r>
      <w:r>
        <w:rPr>
          <w:rFonts w:hint="eastAsia" w:ascii="仿宋_GB2312" w:eastAsia="仿宋_GB2312"/>
          <w:sz w:val="32"/>
          <w:szCs w:val="32"/>
        </w:rPr>
        <w:t>万元，上年结转</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b/>
          <w:sz w:val="32"/>
          <w:szCs w:val="32"/>
          <w:lang w:val="en-US" w:eastAsia="zh-CN"/>
        </w:rPr>
        <w:t>671.08</w:t>
      </w:r>
      <w:r>
        <w:rPr>
          <w:rFonts w:hint="eastAsia" w:ascii="仿宋_GB2312" w:eastAsia="仿宋_GB2312"/>
          <w:sz w:val="32"/>
          <w:szCs w:val="32"/>
        </w:rPr>
        <w:t>万元，比上年预算数增加</w:t>
      </w:r>
      <w:r>
        <w:rPr>
          <w:rFonts w:hint="eastAsia" w:ascii="仿宋_GB2312" w:eastAsia="仿宋_GB2312"/>
          <w:sz w:val="32"/>
          <w:szCs w:val="32"/>
          <w:lang w:val="en-US" w:eastAsia="zh-CN"/>
        </w:rPr>
        <w:t>46.55</w:t>
      </w:r>
      <w:r>
        <w:rPr>
          <w:rFonts w:hint="eastAsia" w:ascii="仿宋_GB2312" w:eastAsia="仿宋_GB2312"/>
          <w:sz w:val="32"/>
          <w:szCs w:val="32"/>
        </w:rPr>
        <w:t>万元。</w:t>
      </w:r>
      <w:r>
        <w:rPr>
          <w:rFonts w:hint="eastAsia" w:eastAsia="仿宋_GB2312"/>
          <w:sz w:val="32"/>
          <w:szCs w:val="32"/>
        </w:rPr>
        <w:t>主要用于</w:t>
      </w:r>
      <w:r>
        <w:rPr>
          <w:rFonts w:hint="eastAsia" w:ascii="仿宋" w:hAnsi="仿宋" w:eastAsia="仿宋"/>
          <w:color w:val="333333"/>
          <w:sz w:val="30"/>
          <w:szCs w:val="30"/>
          <w:lang w:val="en-US" w:eastAsia="zh-CN"/>
        </w:rPr>
        <w:t>人员经费</w:t>
      </w:r>
      <w:r>
        <w:rPr>
          <w:rFonts w:hint="eastAsia" w:ascii="仿宋" w:hAnsi="仿宋" w:eastAsia="仿宋"/>
          <w:color w:val="333333"/>
          <w:sz w:val="30"/>
          <w:szCs w:val="30"/>
        </w:rPr>
        <w:t>支出、</w:t>
      </w:r>
      <w:r>
        <w:rPr>
          <w:rFonts w:hint="eastAsia" w:ascii="仿宋" w:hAnsi="仿宋" w:eastAsia="仿宋"/>
          <w:color w:val="333333"/>
          <w:sz w:val="30"/>
          <w:szCs w:val="30"/>
          <w:lang w:val="en-US" w:eastAsia="zh-CN"/>
        </w:rPr>
        <w:t>单位</w:t>
      </w:r>
      <w:r>
        <w:rPr>
          <w:rFonts w:hint="eastAsia" w:ascii="仿宋" w:hAnsi="仿宋" w:eastAsia="仿宋"/>
          <w:color w:val="333333"/>
          <w:sz w:val="30"/>
          <w:szCs w:val="30"/>
        </w:rPr>
        <w:t>公用支出</w:t>
      </w:r>
      <w:r>
        <w:rPr>
          <w:rFonts w:hint="eastAsia" w:ascii="仿宋" w:hAnsi="仿宋" w:eastAsia="仿宋"/>
          <w:color w:val="333333"/>
          <w:sz w:val="36"/>
          <w:szCs w:val="36"/>
        </w:rPr>
        <w:t>。</w:t>
      </w:r>
    </w:p>
    <w:p>
      <w:pPr>
        <w:pStyle w:val="4"/>
        <w:numPr>
          <w:ilvl w:val="0"/>
          <w:numId w:val="0"/>
        </w:numPr>
        <w:spacing w:before="0" w:beforeAutospacing="0" w:after="0" w:afterAutospacing="0" w:line="562" w:lineRule="atLeast"/>
        <w:ind w:firstLine="640" w:firstLineChars="200"/>
        <w:rPr>
          <w:rFonts w:hint="eastAsia" w:ascii="仿宋_GB2312" w:eastAsia="仿宋_GB2312"/>
          <w:sz w:val="32"/>
          <w:szCs w:val="32"/>
        </w:rPr>
      </w:pPr>
      <w:r>
        <w:rPr>
          <w:rFonts w:hint="eastAsia" w:ascii="仿宋_GB2312" w:eastAsia="仿宋_GB2312"/>
          <w:sz w:val="32"/>
          <w:szCs w:val="32"/>
        </w:rPr>
        <w:t>2、</w:t>
      </w:r>
      <w:r>
        <w:rPr>
          <w:rFonts w:hint="eastAsia" w:ascii="仿宋_GB2312" w:eastAsia="仿宋_GB2312"/>
          <w:b/>
          <w:sz w:val="32"/>
          <w:szCs w:val="32"/>
        </w:rPr>
        <w:t>社会保障和就业类</w:t>
      </w:r>
      <w:r>
        <w:rPr>
          <w:rFonts w:hint="eastAsia" w:ascii="仿宋_GB2312" w:eastAsia="仿宋_GB2312"/>
          <w:b/>
          <w:sz w:val="32"/>
          <w:szCs w:val="32"/>
          <w:lang w:val="en-US" w:eastAsia="zh-CN"/>
        </w:rPr>
        <w:t>87.82</w:t>
      </w:r>
      <w:r>
        <w:rPr>
          <w:rFonts w:hint="eastAsia" w:ascii="仿宋_GB2312" w:eastAsia="仿宋_GB2312"/>
          <w:sz w:val="32"/>
          <w:szCs w:val="32"/>
        </w:rPr>
        <w:t>万元，比上年预算数增加</w:t>
      </w:r>
      <w:r>
        <w:rPr>
          <w:rFonts w:hint="eastAsia" w:ascii="仿宋_GB2312" w:eastAsia="仿宋_GB2312"/>
          <w:sz w:val="32"/>
          <w:szCs w:val="32"/>
          <w:lang w:val="en-US" w:eastAsia="zh-CN"/>
        </w:rPr>
        <w:t>35.13</w:t>
      </w:r>
      <w:r>
        <w:rPr>
          <w:rFonts w:hint="eastAsia" w:ascii="仿宋_GB2312" w:eastAsia="仿宋_GB2312"/>
          <w:sz w:val="32"/>
          <w:szCs w:val="32"/>
        </w:rPr>
        <w:t>万元。</w:t>
      </w:r>
      <w:r>
        <w:rPr>
          <w:rFonts w:hint="eastAsia" w:eastAsia="仿宋_GB2312"/>
          <w:sz w:val="32"/>
          <w:szCs w:val="32"/>
        </w:rPr>
        <w:t>主要用于</w:t>
      </w:r>
      <w:r>
        <w:rPr>
          <w:rFonts w:hint="eastAsia" w:ascii="仿宋" w:hAnsi="仿宋" w:eastAsia="仿宋"/>
          <w:color w:val="333333"/>
          <w:sz w:val="30"/>
          <w:szCs w:val="30"/>
        </w:rPr>
        <w:t>离退休人员工资和机关事业单位基本养老保险缴费支出。</w:t>
      </w:r>
    </w:p>
    <w:p>
      <w:pPr>
        <w:pStyle w:val="4"/>
        <w:widowControl/>
        <w:numPr>
          <w:ilvl w:val="0"/>
          <w:numId w:val="0"/>
        </w:numPr>
        <w:spacing w:before="0" w:beforeAutospacing="0" w:after="0" w:afterAutospacing="0" w:line="562" w:lineRule="atLeast"/>
        <w:ind w:firstLine="640" w:firstLineChars="200"/>
        <w:jc w:val="left"/>
        <w:rPr>
          <w:rFonts w:hint="eastAsia" w:ascii="仿宋" w:hAnsi="仿宋" w:eastAsia="仿宋"/>
          <w:color w:val="333333"/>
          <w:sz w:val="30"/>
          <w:szCs w:val="30"/>
          <w:lang w:val="en-US" w:eastAsia="zh-CN"/>
        </w:rPr>
      </w:pPr>
      <w:r>
        <w:rPr>
          <w:rFonts w:hint="eastAsia" w:ascii="仿宋_GB2312" w:eastAsia="仿宋_GB2312"/>
          <w:sz w:val="32"/>
          <w:szCs w:val="32"/>
        </w:rPr>
        <w:t>3、</w:t>
      </w:r>
      <w:r>
        <w:rPr>
          <w:rFonts w:hint="eastAsia" w:ascii="仿宋" w:hAnsi="仿宋" w:eastAsia="仿宋"/>
          <w:color w:val="333333"/>
          <w:sz w:val="30"/>
          <w:szCs w:val="30"/>
          <w:lang w:val="en-US" w:eastAsia="zh-CN"/>
        </w:rPr>
        <w:t>文化旅游体育与传媒支出4.5万元，</w:t>
      </w:r>
      <w:r>
        <w:rPr>
          <w:rFonts w:hint="eastAsia" w:ascii="仿宋" w:hAnsi="仿宋" w:eastAsia="仿宋"/>
          <w:color w:val="333333"/>
          <w:sz w:val="30"/>
          <w:szCs w:val="30"/>
        </w:rPr>
        <w:t>占比</w:t>
      </w:r>
      <w:r>
        <w:rPr>
          <w:rFonts w:hint="eastAsia" w:ascii="仿宋" w:hAnsi="仿宋" w:eastAsia="仿宋"/>
          <w:color w:val="333333"/>
          <w:sz w:val="30"/>
          <w:szCs w:val="30"/>
          <w:lang w:val="en-US" w:eastAsia="zh-CN"/>
        </w:rPr>
        <w:t>0.18</w:t>
      </w:r>
      <w:r>
        <w:rPr>
          <w:rFonts w:hint="eastAsia" w:ascii="仿宋" w:hAnsi="仿宋" w:eastAsia="仿宋"/>
          <w:color w:val="333333"/>
          <w:sz w:val="30"/>
          <w:szCs w:val="30"/>
        </w:rPr>
        <w:t>%，较上年预算数</w:t>
      </w:r>
      <w:r>
        <w:rPr>
          <w:rFonts w:hint="eastAsia" w:ascii="仿宋" w:hAnsi="仿宋" w:eastAsia="仿宋"/>
          <w:color w:val="333333"/>
          <w:sz w:val="30"/>
          <w:szCs w:val="30"/>
          <w:lang w:eastAsia="zh-CN"/>
        </w:rPr>
        <w:t>减少</w:t>
      </w:r>
      <w:r>
        <w:rPr>
          <w:rFonts w:hint="eastAsia" w:ascii="仿宋" w:hAnsi="仿宋" w:eastAsia="仿宋"/>
          <w:color w:val="333333"/>
          <w:sz w:val="30"/>
          <w:szCs w:val="30"/>
          <w:lang w:val="en-US" w:eastAsia="zh-CN"/>
        </w:rPr>
        <w:t>17.92万元，</w:t>
      </w:r>
      <w:r>
        <w:rPr>
          <w:rFonts w:hint="eastAsia" w:ascii="仿宋" w:hAnsi="仿宋" w:eastAsia="仿宋"/>
          <w:color w:val="333333"/>
          <w:sz w:val="30"/>
          <w:szCs w:val="30"/>
        </w:rPr>
        <w:t>主要用于</w:t>
      </w:r>
      <w:r>
        <w:rPr>
          <w:rFonts w:hint="eastAsia" w:ascii="仿宋" w:hAnsi="仿宋" w:eastAsia="仿宋"/>
          <w:color w:val="333333"/>
          <w:sz w:val="30"/>
          <w:szCs w:val="30"/>
          <w:lang w:eastAsia="zh-CN"/>
        </w:rPr>
        <w:t>文化站人员工资及经费。</w:t>
      </w:r>
    </w:p>
    <w:p>
      <w:pPr>
        <w:pStyle w:val="4"/>
        <w:widowControl/>
        <w:numPr>
          <w:ilvl w:val="0"/>
          <w:numId w:val="0"/>
        </w:numPr>
        <w:spacing w:before="0" w:beforeAutospacing="0" w:after="0" w:afterAutospacing="0" w:line="562" w:lineRule="atLeast"/>
        <w:ind w:firstLine="600" w:firstLineChars="200"/>
        <w:jc w:val="left"/>
        <w:rPr>
          <w:rFonts w:hint="eastAsia" w:ascii="仿宋" w:hAnsi="仿宋" w:eastAsia="仿宋"/>
          <w:color w:val="333333"/>
          <w:sz w:val="30"/>
          <w:szCs w:val="30"/>
          <w:lang w:val="en-US" w:eastAsia="zh-CN"/>
        </w:rPr>
      </w:pPr>
      <w:r>
        <w:rPr>
          <w:rFonts w:hint="eastAsia" w:ascii="仿宋" w:hAnsi="仿宋" w:eastAsia="仿宋"/>
          <w:color w:val="333333"/>
          <w:sz w:val="30"/>
          <w:szCs w:val="30"/>
          <w:lang w:val="en-US" w:eastAsia="zh-CN"/>
        </w:rPr>
        <w:t>4.卫生健康支出42.72万元，</w:t>
      </w:r>
      <w:r>
        <w:rPr>
          <w:rFonts w:hint="eastAsia" w:ascii="仿宋" w:hAnsi="仿宋" w:eastAsia="仿宋"/>
          <w:color w:val="333333"/>
          <w:sz w:val="30"/>
          <w:szCs w:val="30"/>
        </w:rPr>
        <w:t>占比</w:t>
      </w:r>
      <w:r>
        <w:rPr>
          <w:rFonts w:hint="eastAsia" w:ascii="仿宋" w:hAnsi="仿宋" w:eastAsia="仿宋"/>
          <w:color w:val="333333"/>
          <w:sz w:val="30"/>
          <w:szCs w:val="30"/>
          <w:lang w:val="en-US" w:eastAsia="zh-CN"/>
        </w:rPr>
        <w:t>1.71</w:t>
      </w:r>
      <w:r>
        <w:rPr>
          <w:rFonts w:hint="eastAsia" w:ascii="仿宋" w:hAnsi="仿宋" w:eastAsia="仿宋"/>
          <w:color w:val="333333"/>
          <w:sz w:val="30"/>
          <w:szCs w:val="30"/>
        </w:rPr>
        <w:t>%，较上年预算数</w:t>
      </w:r>
      <w:r>
        <w:rPr>
          <w:rFonts w:hint="eastAsia" w:ascii="仿宋" w:hAnsi="仿宋" w:eastAsia="仿宋"/>
          <w:color w:val="333333"/>
          <w:sz w:val="30"/>
          <w:szCs w:val="30"/>
          <w:lang w:eastAsia="zh-CN"/>
        </w:rPr>
        <w:t>增加</w:t>
      </w:r>
      <w:r>
        <w:rPr>
          <w:rFonts w:hint="eastAsia" w:ascii="仿宋" w:hAnsi="仿宋" w:eastAsia="仿宋"/>
          <w:color w:val="333333"/>
          <w:sz w:val="30"/>
          <w:szCs w:val="30"/>
          <w:lang w:val="en-US" w:eastAsia="zh-CN"/>
        </w:rPr>
        <w:t>14.4万元，</w:t>
      </w:r>
      <w:r>
        <w:rPr>
          <w:rFonts w:hint="eastAsia" w:ascii="仿宋" w:hAnsi="仿宋" w:eastAsia="仿宋"/>
          <w:color w:val="333333"/>
          <w:sz w:val="30"/>
          <w:szCs w:val="30"/>
        </w:rPr>
        <w:t xml:space="preserve"> 主要用于</w:t>
      </w:r>
      <w:r>
        <w:rPr>
          <w:rFonts w:hint="eastAsia" w:ascii="仿宋" w:hAnsi="仿宋" w:eastAsia="仿宋"/>
          <w:color w:val="333333"/>
          <w:sz w:val="30"/>
          <w:szCs w:val="30"/>
          <w:lang w:eastAsia="zh-CN"/>
        </w:rPr>
        <w:t>医疗保险支出。</w:t>
      </w:r>
    </w:p>
    <w:p>
      <w:pPr>
        <w:pStyle w:val="4"/>
        <w:widowControl/>
        <w:numPr>
          <w:ilvl w:val="0"/>
          <w:numId w:val="0"/>
        </w:numPr>
        <w:spacing w:before="0" w:beforeAutospacing="0" w:after="0" w:afterAutospacing="0" w:line="562" w:lineRule="atLeast"/>
        <w:ind w:firstLine="600" w:firstLineChars="200"/>
        <w:jc w:val="left"/>
        <w:rPr>
          <w:rFonts w:hint="eastAsia" w:ascii="仿宋" w:hAnsi="仿宋" w:eastAsia="仿宋"/>
          <w:color w:val="333333"/>
          <w:sz w:val="30"/>
          <w:szCs w:val="30"/>
          <w:lang w:val="en-US" w:eastAsia="zh-CN"/>
        </w:rPr>
      </w:pPr>
      <w:r>
        <w:rPr>
          <w:rFonts w:hint="eastAsia" w:ascii="仿宋" w:hAnsi="仿宋" w:eastAsia="仿宋"/>
          <w:color w:val="333333"/>
          <w:sz w:val="30"/>
          <w:szCs w:val="30"/>
          <w:lang w:val="en-US" w:eastAsia="zh-CN"/>
        </w:rPr>
        <w:t>5.城乡社区支出1546.87万元，</w:t>
      </w:r>
      <w:r>
        <w:rPr>
          <w:rFonts w:hint="eastAsia" w:ascii="仿宋" w:hAnsi="仿宋" w:eastAsia="仿宋"/>
          <w:color w:val="333333"/>
          <w:sz w:val="30"/>
          <w:szCs w:val="30"/>
        </w:rPr>
        <w:t>占比</w:t>
      </w:r>
      <w:r>
        <w:rPr>
          <w:rFonts w:hint="eastAsia" w:ascii="仿宋" w:hAnsi="仿宋" w:eastAsia="仿宋"/>
          <w:color w:val="333333"/>
          <w:sz w:val="30"/>
          <w:szCs w:val="30"/>
          <w:lang w:val="en-US" w:eastAsia="zh-CN"/>
        </w:rPr>
        <w:t>61.74</w:t>
      </w:r>
      <w:r>
        <w:rPr>
          <w:rFonts w:hint="eastAsia" w:ascii="仿宋" w:hAnsi="仿宋" w:eastAsia="仿宋"/>
          <w:color w:val="333333"/>
          <w:sz w:val="30"/>
          <w:szCs w:val="30"/>
        </w:rPr>
        <w:t>%，较上年预算数</w:t>
      </w:r>
      <w:r>
        <w:rPr>
          <w:rFonts w:hint="eastAsia" w:ascii="仿宋" w:hAnsi="仿宋" w:eastAsia="仿宋"/>
          <w:color w:val="333333"/>
          <w:sz w:val="30"/>
          <w:szCs w:val="30"/>
          <w:lang w:eastAsia="zh-CN"/>
        </w:rPr>
        <w:t>增加</w:t>
      </w:r>
      <w:r>
        <w:rPr>
          <w:rFonts w:hint="eastAsia" w:ascii="仿宋" w:hAnsi="仿宋" w:eastAsia="仿宋"/>
          <w:color w:val="333333"/>
          <w:sz w:val="30"/>
          <w:szCs w:val="30"/>
          <w:lang w:val="en-US" w:eastAsia="zh-CN"/>
        </w:rPr>
        <w:t>1517.02</w:t>
      </w:r>
      <w:r>
        <w:rPr>
          <w:rFonts w:hint="eastAsia" w:ascii="仿宋" w:hAnsi="仿宋" w:eastAsia="仿宋"/>
          <w:color w:val="333333"/>
          <w:sz w:val="30"/>
          <w:szCs w:val="30"/>
        </w:rPr>
        <w:t>万元，主要用于</w:t>
      </w:r>
      <w:r>
        <w:rPr>
          <w:rFonts w:hint="eastAsia" w:ascii="仿宋" w:hAnsi="仿宋" w:eastAsia="仿宋"/>
          <w:color w:val="333333"/>
          <w:sz w:val="30"/>
          <w:szCs w:val="30"/>
          <w:lang w:eastAsia="zh-CN"/>
        </w:rPr>
        <w:t>社区建设及村干部工资及村级经费。</w:t>
      </w:r>
    </w:p>
    <w:p>
      <w:pPr>
        <w:pStyle w:val="4"/>
        <w:widowControl/>
        <w:numPr>
          <w:ilvl w:val="0"/>
          <w:numId w:val="0"/>
        </w:numPr>
        <w:spacing w:before="0" w:beforeAutospacing="0" w:after="0" w:afterAutospacing="0" w:line="562" w:lineRule="atLeast"/>
        <w:ind w:firstLine="600" w:firstLineChars="200"/>
        <w:jc w:val="left"/>
        <w:rPr>
          <w:rFonts w:hint="eastAsia" w:ascii="仿宋" w:hAnsi="仿宋" w:eastAsia="仿宋"/>
          <w:color w:val="333333"/>
          <w:sz w:val="30"/>
          <w:szCs w:val="30"/>
          <w:lang w:val="en-US" w:eastAsia="zh-CN"/>
        </w:rPr>
      </w:pPr>
      <w:r>
        <w:rPr>
          <w:rFonts w:hint="eastAsia" w:ascii="仿宋" w:hAnsi="仿宋" w:eastAsia="仿宋"/>
          <w:color w:val="333333"/>
          <w:sz w:val="30"/>
          <w:szCs w:val="30"/>
          <w:lang w:val="en-US" w:eastAsia="zh-CN"/>
        </w:rPr>
        <w:t>6.农林水支出98.35万元，</w:t>
      </w:r>
      <w:r>
        <w:rPr>
          <w:rFonts w:hint="eastAsia" w:ascii="仿宋" w:hAnsi="仿宋" w:eastAsia="仿宋"/>
          <w:color w:val="333333"/>
          <w:sz w:val="30"/>
          <w:szCs w:val="30"/>
        </w:rPr>
        <w:t>占比</w:t>
      </w:r>
      <w:r>
        <w:rPr>
          <w:rFonts w:hint="eastAsia" w:ascii="仿宋" w:hAnsi="仿宋" w:eastAsia="仿宋"/>
          <w:color w:val="333333"/>
          <w:sz w:val="30"/>
          <w:szCs w:val="30"/>
          <w:lang w:val="en-US" w:eastAsia="zh-CN"/>
        </w:rPr>
        <w:t>3.93%</w:t>
      </w:r>
      <w:r>
        <w:rPr>
          <w:rFonts w:hint="eastAsia" w:ascii="仿宋" w:hAnsi="仿宋" w:eastAsia="仿宋"/>
          <w:color w:val="333333"/>
          <w:sz w:val="30"/>
          <w:szCs w:val="30"/>
        </w:rPr>
        <w:t>，较上年预算数</w:t>
      </w:r>
      <w:r>
        <w:rPr>
          <w:rFonts w:hint="eastAsia" w:ascii="仿宋" w:hAnsi="仿宋" w:eastAsia="仿宋"/>
          <w:color w:val="333333"/>
          <w:sz w:val="30"/>
          <w:szCs w:val="30"/>
          <w:lang w:eastAsia="zh-CN"/>
        </w:rPr>
        <w:t>减少</w:t>
      </w:r>
      <w:r>
        <w:rPr>
          <w:rFonts w:hint="eastAsia" w:ascii="仿宋" w:hAnsi="仿宋" w:eastAsia="仿宋"/>
          <w:color w:val="333333"/>
          <w:sz w:val="30"/>
          <w:szCs w:val="30"/>
          <w:lang w:val="en-US" w:eastAsia="zh-CN"/>
        </w:rPr>
        <w:t>6.16</w:t>
      </w:r>
      <w:r>
        <w:rPr>
          <w:rFonts w:hint="eastAsia" w:ascii="仿宋" w:hAnsi="仿宋" w:eastAsia="仿宋"/>
          <w:color w:val="333333"/>
          <w:sz w:val="30"/>
          <w:szCs w:val="30"/>
        </w:rPr>
        <w:t>万元，主要用于</w:t>
      </w:r>
      <w:r>
        <w:rPr>
          <w:rFonts w:hint="eastAsia" w:ascii="仿宋" w:hAnsi="仿宋" w:eastAsia="仿宋"/>
          <w:color w:val="333333"/>
          <w:sz w:val="30"/>
          <w:szCs w:val="30"/>
          <w:lang w:eastAsia="zh-CN"/>
        </w:rPr>
        <w:t>农业服务中心人员工资及经费。</w:t>
      </w:r>
    </w:p>
    <w:p>
      <w:pPr>
        <w:pStyle w:val="4"/>
        <w:widowControl/>
        <w:numPr>
          <w:ilvl w:val="0"/>
          <w:numId w:val="0"/>
        </w:numPr>
        <w:spacing w:before="0" w:beforeAutospacing="0" w:after="0" w:afterAutospacing="0" w:line="562" w:lineRule="atLeast"/>
        <w:ind w:firstLine="600" w:firstLineChars="200"/>
        <w:jc w:val="left"/>
        <w:rPr>
          <w:rFonts w:hint="eastAsia" w:ascii="仿宋" w:hAnsi="仿宋" w:eastAsia="仿宋"/>
          <w:color w:val="333333"/>
          <w:sz w:val="30"/>
          <w:szCs w:val="30"/>
          <w:lang w:val="en-US" w:eastAsia="zh-CN"/>
        </w:rPr>
      </w:pPr>
      <w:r>
        <w:rPr>
          <w:rFonts w:hint="eastAsia" w:ascii="仿宋" w:hAnsi="仿宋" w:eastAsia="仿宋"/>
          <w:color w:val="333333"/>
          <w:sz w:val="30"/>
          <w:szCs w:val="30"/>
          <w:lang w:val="en-US" w:eastAsia="zh-CN"/>
        </w:rPr>
        <w:t>7.住房保障支出53.95万元，</w:t>
      </w:r>
      <w:r>
        <w:rPr>
          <w:rFonts w:hint="eastAsia" w:ascii="仿宋" w:hAnsi="仿宋" w:eastAsia="仿宋"/>
          <w:color w:val="333333"/>
          <w:sz w:val="30"/>
          <w:szCs w:val="30"/>
        </w:rPr>
        <w:t>占比</w:t>
      </w:r>
      <w:r>
        <w:rPr>
          <w:rFonts w:hint="eastAsia" w:ascii="仿宋" w:hAnsi="仿宋" w:eastAsia="仿宋"/>
          <w:color w:val="333333"/>
          <w:sz w:val="30"/>
          <w:szCs w:val="30"/>
          <w:lang w:val="en-US" w:eastAsia="zh-CN"/>
        </w:rPr>
        <w:t>2.15%</w:t>
      </w:r>
      <w:r>
        <w:rPr>
          <w:rFonts w:hint="eastAsia" w:ascii="仿宋" w:hAnsi="仿宋" w:eastAsia="仿宋"/>
          <w:color w:val="333333"/>
          <w:sz w:val="30"/>
          <w:szCs w:val="30"/>
        </w:rPr>
        <w:t>，较上年预算数</w:t>
      </w:r>
      <w:r>
        <w:rPr>
          <w:rFonts w:hint="eastAsia" w:ascii="仿宋" w:hAnsi="仿宋" w:eastAsia="仿宋"/>
          <w:color w:val="333333"/>
          <w:sz w:val="30"/>
          <w:szCs w:val="30"/>
          <w:lang w:eastAsia="zh-CN"/>
        </w:rPr>
        <w:t>减少</w:t>
      </w:r>
      <w:r>
        <w:rPr>
          <w:rFonts w:hint="eastAsia" w:ascii="仿宋" w:hAnsi="仿宋" w:eastAsia="仿宋"/>
          <w:color w:val="333333"/>
          <w:sz w:val="30"/>
          <w:szCs w:val="30"/>
          <w:lang w:val="en-US" w:eastAsia="zh-CN"/>
        </w:rPr>
        <w:t>0.01</w:t>
      </w:r>
      <w:r>
        <w:rPr>
          <w:rFonts w:hint="eastAsia" w:ascii="仿宋" w:hAnsi="仿宋" w:eastAsia="仿宋"/>
          <w:color w:val="333333"/>
          <w:sz w:val="30"/>
          <w:szCs w:val="30"/>
        </w:rPr>
        <w:t>万元，主要用于</w:t>
      </w:r>
      <w:r>
        <w:rPr>
          <w:rFonts w:hint="eastAsia" w:ascii="仿宋" w:hAnsi="仿宋" w:eastAsia="仿宋"/>
          <w:color w:val="333333"/>
          <w:sz w:val="30"/>
          <w:szCs w:val="30"/>
          <w:lang w:eastAsia="zh-CN"/>
        </w:rPr>
        <w:t>在职职工的住房公积金支出。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b/>
          <w:sz w:val="32"/>
          <w:szCs w:val="32"/>
        </w:rPr>
      </w:pPr>
      <w:r>
        <w:rPr>
          <w:rFonts w:hint="eastAsia"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政府性基金预算财政拨款</w:t>
      </w:r>
      <w:r>
        <w:rPr>
          <w:rFonts w:hint="eastAsia" w:ascii="仿宋_GB2312" w:eastAsia="仿宋_GB2312"/>
          <w:sz w:val="32"/>
          <w:szCs w:val="32"/>
          <w:lang w:val="en-US" w:eastAsia="zh-CN"/>
        </w:rPr>
        <w:t>0</w:t>
      </w:r>
      <w:r>
        <w:rPr>
          <w:rFonts w:hint="eastAsia" w:eastAsia="仿宋_GB2312"/>
          <w:sz w:val="32"/>
          <w:szCs w:val="32"/>
        </w:rPr>
        <w:t>万元，比上年预算数增加</w:t>
      </w:r>
      <w:r>
        <w:rPr>
          <w:rFonts w:hint="eastAsia" w:eastAsia="仿宋_GB2312"/>
          <w:sz w:val="32"/>
          <w:szCs w:val="32"/>
          <w:lang w:val="en-US" w:eastAsia="zh-CN"/>
        </w:rPr>
        <w:t>0</w:t>
      </w:r>
      <w:r>
        <w:rPr>
          <w:rFonts w:hint="eastAsia" w:ascii="仿宋_GB2312" w:eastAsia="仿宋_GB2312"/>
          <w:sz w:val="32"/>
          <w:szCs w:val="32"/>
        </w:rPr>
        <w:t xml:space="preserve">  </w:t>
      </w:r>
      <w:r>
        <w:rPr>
          <w:rFonts w:hint="eastAsia" w:eastAsia="仿宋_GB2312"/>
          <w:sz w:val="32"/>
          <w:szCs w:val="32"/>
        </w:rPr>
        <w:t>万元，</w:t>
      </w:r>
      <w:r>
        <w:rPr>
          <w:rFonts w:hint="eastAsia" w:ascii="仿宋_GB2312" w:eastAsia="仿宋_GB2312"/>
          <w:sz w:val="32"/>
          <w:szCs w:val="32"/>
        </w:rPr>
        <w:t>增长</w:t>
      </w:r>
      <w:r>
        <w:rPr>
          <w:rFonts w:hint="eastAsia" w:ascii="仿宋_GB2312" w:eastAsia="仿宋_GB2312"/>
          <w:sz w:val="32"/>
          <w:szCs w:val="32"/>
          <w:lang w:val="en-US" w:eastAsia="zh-CN"/>
        </w:rPr>
        <w:t>0</w:t>
      </w:r>
      <w:r>
        <w:rPr>
          <w:rFonts w:hint="eastAsia" w:ascii="仿宋_GB2312" w:eastAsia="仿宋_GB2312"/>
          <w:sz w:val="32"/>
          <w:szCs w:val="32"/>
        </w:rPr>
        <w:t xml:space="preserve"> %</w:t>
      </w:r>
      <w:r>
        <w:rPr>
          <w:rFonts w:hint="eastAsia" w:ascii="仿宋_GB2312" w:eastAsia="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我单位无政府性基金财政拨款预算</w:t>
      </w:r>
      <w:r>
        <w:rPr>
          <w:rFonts w:hint="eastAsia" w:ascii="仿宋_GB2312" w:eastAsia="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26.004</w:t>
      </w:r>
      <w:r>
        <w:rPr>
          <w:rFonts w:hint="eastAsia" w:ascii="仿宋_GB2312" w:eastAsia="仿宋_GB2312"/>
          <w:sz w:val="32"/>
          <w:szCs w:val="32"/>
        </w:rPr>
        <w:t>万元，比上年预算减少</w:t>
      </w:r>
      <w:r>
        <w:rPr>
          <w:rFonts w:hint="eastAsia" w:ascii="仿宋_GB2312" w:eastAsia="仿宋_GB2312"/>
          <w:sz w:val="32"/>
          <w:szCs w:val="32"/>
          <w:lang w:val="en-US" w:eastAsia="zh-CN"/>
        </w:rPr>
        <w:t>0.006</w:t>
      </w:r>
      <w:r>
        <w:rPr>
          <w:rFonts w:hint="eastAsia" w:ascii="仿宋_GB2312" w:eastAsia="仿宋_GB2312"/>
          <w:sz w:val="32"/>
          <w:szCs w:val="32"/>
        </w:rPr>
        <w:t>万元，下降</w:t>
      </w:r>
      <w:r>
        <w:rPr>
          <w:rFonts w:hint="eastAsia" w:ascii="仿宋_GB2312" w:eastAsia="仿宋_GB2312"/>
          <w:sz w:val="32"/>
          <w:szCs w:val="32"/>
          <w:lang w:val="en-US" w:eastAsia="zh-CN"/>
        </w:rPr>
        <w:t>0.02</w:t>
      </w:r>
      <w:r>
        <w:rPr>
          <w:rFonts w:hint="eastAsia" w:ascii="仿宋_GB2312" w:eastAsia="仿宋_GB2312"/>
          <w:sz w:val="32"/>
          <w:szCs w:val="32"/>
        </w:rPr>
        <w:t xml:space="preserve"> %；本年预算比上年执行数减少</w:t>
      </w:r>
      <w:r>
        <w:rPr>
          <w:rFonts w:hint="eastAsia" w:ascii="仿宋_GB2312" w:eastAsia="仿宋_GB2312"/>
          <w:sz w:val="32"/>
          <w:szCs w:val="32"/>
          <w:lang w:val="en-US" w:eastAsia="zh-CN"/>
        </w:rPr>
        <w:t>0.006</w:t>
      </w:r>
      <w:r>
        <w:rPr>
          <w:rFonts w:hint="eastAsia" w:ascii="仿宋_GB2312" w:eastAsia="仿宋_GB2312"/>
          <w:sz w:val="32"/>
          <w:szCs w:val="32"/>
        </w:rPr>
        <w:t>万元，下降</w:t>
      </w:r>
      <w:r>
        <w:rPr>
          <w:rFonts w:hint="eastAsia" w:ascii="仿宋_GB2312" w:eastAsia="仿宋_GB2312"/>
          <w:sz w:val="32"/>
          <w:szCs w:val="32"/>
          <w:lang w:val="en-US" w:eastAsia="zh-CN"/>
        </w:rPr>
        <w:t>0.02</w:t>
      </w:r>
      <w:r>
        <w:rPr>
          <w:rFonts w:hint="eastAsia" w:ascii="仿宋_GB2312" w:eastAsia="仿宋_GB2312"/>
          <w:sz w:val="32"/>
          <w:szCs w:val="32"/>
        </w:rPr>
        <w:t xml:space="preserve"> %。其中：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1、因公出国（境）费用</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万元，比上年预算数增加（减少）</w:t>
      </w:r>
      <w:r>
        <w:rPr>
          <w:rFonts w:hint="eastAsia" w:ascii="仿宋_GB2312" w:eastAsia="仿宋_GB2312"/>
          <w:sz w:val="32"/>
          <w:szCs w:val="32"/>
          <w:lang w:val="en-US" w:eastAsia="zh-CN"/>
        </w:rPr>
        <w:t>0</w:t>
      </w:r>
      <w:r>
        <w:rPr>
          <w:rFonts w:hint="eastAsia" w:ascii="仿宋_GB2312" w:eastAsia="仿宋_GB2312"/>
          <w:sz w:val="32"/>
          <w:szCs w:val="32"/>
        </w:rPr>
        <w:t>万元，增长（下降）</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%，本年预算比上年执行数增加（减少</w:t>
      </w:r>
      <w:r>
        <w:rPr>
          <w:rFonts w:hint="eastAsia" w:ascii="仿宋_GB2312" w:eastAsia="仿宋_GB2312"/>
          <w:sz w:val="32"/>
          <w:szCs w:val="32"/>
          <w:lang w:eastAsia="zh-CN"/>
        </w:rPr>
        <w:t>）</w:t>
      </w:r>
      <w:r>
        <w:rPr>
          <w:rFonts w:hint="eastAsia" w:ascii="仿宋_GB2312" w:eastAsia="仿宋_GB2312"/>
          <w:sz w:val="32"/>
          <w:szCs w:val="32"/>
          <w:lang w:val="en-US" w:eastAsia="zh-CN"/>
        </w:rPr>
        <w:t>0</w:t>
      </w:r>
      <w:r>
        <w:rPr>
          <w:rFonts w:hint="eastAsia" w:ascii="仿宋_GB2312" w:eastAsia="仿宋_GB2312"/>
          <w:sz w:val="32"/>
          <w:szCs w:val="32"/>
        </w:rPr>
        <w:t>万元，增长（下降）</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2、公务接待费</w:t>
      </w:r>
      <w:r>
        <w:rPr>
          <w:rFonts w:hint="eastAsia" w:ascii="仿宋_GB2312" w:eastAsia="仿宋_GB2312"/>
          <w:sz w:val="32"/>
          <w:szCs w:val="32"/>
          <w:lang w:val="en-US" w:eastAsia="zh-CN"/>
        </w:rPr>
        <w:t>0</w:t>
      </w:r>
      <w:r>
        <w:rPr>
          <w:rFonts w:hint="eastAsia" w:ascii="仿宋_GB2312" w:eastAsia="仿宋_GB2312"/>
          <w:sz w:val="32"/>
          <w:szCs w:val="32"/>
        </w:rPr>
        <w:t>万元，比上年预算数减少</w:t>
      </w:r>
      <w:r>
        <w:rPr>
          <w:rFonts w:hint="eastAsia" w:ascii="仿宋_GB2312" w:eastAsia="仿宋_GB2312"/>
          <w:sz w:val="32"/>
          <w:szCs w:val="32"/>
          <w:lang w:val="en-US" w:eastAsia="zh-CN"/>
        </w:rPr>
        <w:t>5</w:t>
      </w:r>
      <w:r>
        <w:rPr>
          <w:rFonts w:hint="eastAsia" w:ascii="仿宋_GB2312" w:eastAsia="仿宋_GB2312"/>
          <w:sz w:val="32"/>
          <w:szCs w:val="32"/>
        </w:rPr>
        <w:t>万元，本年预算比上年执行数减少</w:t>
      </w:r>
      <w:r>
        <w:rPr>
          <w:rFonts w:hint="eastAsia" w:ascii="仿宋_GB2312" w:eastAsia="仿宋_GB2312"/>
          <w:sz w:val="32"/>
          <w:szCs w:val="32"/>
          <w:lang w:val="en-US" w:eastAsia="zh-CN"/>
        </w:rPr>
        <w:t>5</w:t>
      </w:r>
      <w:r>
        <w:rPr>
          <w:rFonts w:hint="eastAsia" w:ascii="仿宋_GB2312" w:eastAsia="仿宋_GB2312"/>
          <w:sz w:val="32"/>
          <w:szCs w:val="32"/>
        </w:rPr>
        <w:t>万元，</w:t>
      </w:r>
    </w:p>
    <w:p>
      <w:pPr>
        <w:pStyle w:val="4"/>
        <w:spacing w:before="0" w:beforeAutospacing="0" w:after="0" w:afterAutospacing="0" w:line="605" w:lineRule="atLeast"/>
        <w:rPr>
          <w:rFonts w:hint="eastAsia" w:ascii="仿宋_GB2312" w:eastAsia="仿宋_GB2312"/>
          <w:sz w:val="32"/>
          <w:szCs w:val="32"/>
        </w:rPr>
      </w:pPr>
      <w:r>
        <w:rPr>
          <w:rFonts w:hint="eastAsia" w:ascii="仿宋_GB2312" w:eastAsia="仿宋_GB2312"/>
          <w:sz w:val="32"/>
          <w:szCs w:val="32"/>
        </w:rPr>
        <w:t>3、公务用车购置及运行维护费</w:t>
      </w:r>
      <w:r>
        <w:rPr>
          <w:rFonts w:hint="eastAsia" w:ascii="仿宋_GB2312" w:eastAsia="仿宋_GB2312"/>
          <w:sz w:val="32"/>
          <w:szCs w:val="32"/>
          <w:lang w:val="en-US" w:eastAsia="zh-CN"/>
        </w:rPr>
        <w:t>26.004</w:t>
      </w:r>
      <w:r>
        <w:rPr>
          <w:rFonts w:hint="eastAsia" w:ascii="仿宋_GB2312" w:eastAsia="仿宋_GB2312"/>
          <w:sz w:val="32"/>
          <w:szCs w:val="32"/>
        </w:rPr>
        <w:t>万元，比上年预算减少</w:t>
      </w:r>
      <w:r>
        <w:rPr>
          <w:rFonts w:hint="eastAsia" w:ascii="仿宋_GB2312" w:eastAsia="仿宋_GB2312"/>
          <w:sz w:val="32"/>
          <w:szCs w:val="32"/>
          <w:lang w:val="en-US" w:eastAsia="zh-CN"/>
        </w:rPr>
        <w:t>0.004</w:t>
      </w:r>
      <w:r>
        <w:rPr>
          <w:rFonts w:hint="eastAsia" w:ascii="仿宋_GB2312" w:eastAsia="仿宋_GB2312"/>
          <w:sz w:val="32"/>
          <w:szCs w:val="32"/>
        </w:rPr>
        <w:t>万元，下降</w:t>
      </w:r>
      <w:r>
        <w:rPr>
          <w:rFonts w:hint="eastAsia" w:ascii="仿宋_GB2312" w:eastAsia="仿宋_GB2312"/>
          <w:sz w:val="32"/>
          <w:szCs w:val="32"/>
          <w:lang w:val="en-US" w:eastAsia="zh-CN"/>
        </w:rPr>
        <w:t>0.02</w:t>
      </w:r>
      <w:r>
        <w:rPr>
          <w:rFonts w:hint="eastAsia" w:ascii="仿宋_GB2312" w:eastAsia="仿宋_GB2312"/>
          <w:sz w:val="32"/>
          <w:szCs w:val="32"/>
        </w:rPr>
        <w:t>%，本年预算比上年执行数减少</w:t>
      </w:r>
      <w:r>
        <w:rPr>
          <w:rFonts w:hint="eastAsia" w:ascii="仿宋_GB2312" w:eastAsia="仿宋_GB2312"/>
          <w:sz w:val="32"/>
          <w:szCs w:val="32"/>
          <w:lang w:val="en-US" w:eastAsia="zh-CN"/>
        </w:rPr>
        <w:t>0.004</w:t>
      </w:r>
      <w:r>
        <w:rPr>
          <w:rFonts w:hint="eastAsia" w:ascii="仿宋_GB2312" w:eastAsia="仿宋_GB2312"/>
          <w:sz w:val="32"/>
          <w:szCs w:val="32"/>
        </w:rPr>
        <w:t>万元，下降</w:t>
      </w:r>
      <w:r>
        <w:rPr>
          <w:rFonts w:hint="eastAsia" w:ascii="仿宋_GB2312" w:eastAsia="仿宋_GB2312"/>
          <w:sz w:val="32"/>
          <w:szCs w:val="32"/>
          <w:lang w:val="en-US" w:eastAsia="zh-CN"/>
        </w:rPr>
        <w:t>0.02</w:t>
      </w:r>
      <w:r>
        <w:rPr>
          <w:rFonts w:hint="eastAsia" w:ascii="仿宋_GB2312" w:eastAsia="仿宋_GB2312"/>
          <w:sz w:val="32"/>
          <w:szCs w:val="32"/>
        </w:rPr>
        <w:t>%。其中，公务用车购置</w:t>
      </w:r>
      <w:r>
        <w:rPr>
          <w:rFonts w:hint="eastAsia" w:ascii="仿宋_GB2312" w:eastAsia="仿宋_GB2312"/>
          <w:sz w:val="32"/>
          <w:szCs w:val="32"/>
          <w:lang w:val="en-US" w:eastAsia="zh-CN"/>
        </w:rPr>
        <w:t>0</w:t>
      </w:r>
      <w:r>
        <w:rPr>
          <w:rFonts w:hint="eastAsia" w:ascii="仿宋_GB2312" w:eastAsia="仿宋_GB2312"/>
          <w:sz w:val="32"/>
          <w:szCs w:val="32"/>
        </w:rPr>
        <w:t xml:space="preserve">万元，比上年预算增加（减少） </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  </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%，本年预算比上年执行数增加（减少） </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万元，增长（下降）   %；公务用车运行维护费</w:t>
      </w:r>
      <w:r>
        <w:rPr>
          <w:rFonts w:hint="eastAsia" w:ascii="仿宋_GB2312" w:eastAsia="仿宋_GB2312"/>
          <w:sz w:val="32"/>
          <w:szCs w:val="32"/>
          <w:lang w:val="en-US" w:eastAsia="zh-CN"/>
        </w:rPr>
        <w:t>26.004</w:t>
      </w:r>
      <w:r>
        <w:rPr>
          <w:rFonts w:hint="eastAsia" w:ascii="仿宋_GB2312" w:eastAsia="仿宋_GB2312"/>
          <w:sz w:val="32"/>
          <w:szCs w:val="32"/>
        </w:rPr>
        <w:t>万元，本年预算比上年预算减少</w:t>
      </w:r>
      <w:r>
        <w:rPr>
          <w:rFonts w:hint="eastAsia" w:ascii="仿宋_GB2312" w:eastAsia="仿宋_GB2312"/>
          <w:sz w:val="32"/>
          <w:szCs w:val="32"/>
          <w:lang w:val="en-US" w:eastAsia="zh-CN"/>
        </w:rPr>
        <w:t>0.004</w:t>
      </w:r>
      <w:r>
        <w:rPr>
          <w:rFonts w:hint="eastAsia" w:ascii="仿宋_GB2312" w:eastAsia="仿宋_GB2312"/>
          <w:sz w:val="32"/>
          <w:szCs w:val="32"/>
        </w:rPr>
        <w:t>万元，下降</w:t>
      </w:r>
      <w:r>
        <w:rPr>
          <w:rFonts w:hint="eastAsia" w:ascii="仿宋_GB2312" w:eastAsia="仿宋_GB2312"/>
          <w:sz w:val="32"/>
          <w:szCs w:val="32"/>
          <w:lang w:val="en-US" w:eastAsia="zh-CN"/>
        </w:rPr>
        <w:t>0.02</w:t>
      </w:r>
      <w:r>
        <w:rPr>
          <w:rFonts w:hint="eastAsia" w:ascii="仿宋_GB2312" w:eastAsia="仿宋_GB2312"/>
          <w:sz w:val="32"/>
          <w:szCs w:val="32"/>
        </w:rPr>
        <w:t xml:space="preserve"> %，比上年执行数减少</w:t>
      </w:r>
      <w:r>
        <w:rPr>
          <w:rFonts w:hint="eastAsia" w:ascii="仿宋_GB2312" w:eastAsia="仿宋_GB2312"/>
          <w:sz w:val="32"/>
          <w:szCs w:val="32"/>
          <w:lang w:val="en-US" w:eastAsia="zh-CN"/>
        </w:rPr>
        <w:t>0.004</w:t>
      </w:r>
      <w:r>
        <w:rPr>
          <w:rFonts w:hint="eastAsia" w:ascii="仿宋_GB2312" w:eastAsia="仿宋_GB2312"/>
          <w:sz w:val="32"/>
          <w:szCs w:val="32"/>
        </w:rPr>
        <w:t>万元，下降</w:t>
      </w:r>
      <w:r>
        <w:rPr>
          <w:rFonts w:hint="eastAsia" w:ascii="仿宋_GB2312" w:eastAsia="仿宋_GB2312"/>
          <w:sz w:val="32"/>
          <w:szCs w:val="32"/>
          <w:lang w:val="en-US" w:eastAsia="zh-CN"/>
        </w:rPr>
        <w:t>0.004</w:t>
      </w:r>
      <w:r>
        <w:rPr>
          <w:rFonts w:hint="eastAsia" w:ascii="仿宋_GB2312" w:eastAsia="仿宋_GB2312"/>
          <w:sz w:val="32"/>
          <w:szCs w:val="32"/>
        </w:rPr>
        <w:t xml:space="preserve"> %。增加（减少）主要是由于</w:t>
      </w:r>
      <w:r>
        <w:rPr>
          <w:rFonts w:hint="eastAsia" w:ascii="仿宋" w:hAnsi="仿宋" w:eastAsia="仿宋"/>
          <w:color w:val="333333"/>
          <w:sz w:val="36"/>
          <w:szCs w:val="36"/>
          <w:lang w:eastAsia="zh-CN"/>
        </w:rPr>
        <w:t>日常工作需要往返于莫旗和乡镇，扶贫攻坚工作减少。</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pStyle w:val="4"/>
        <w:spacing w:before="0" w:beforeAutospacing="0" w:after="0" w:afterAutospacing="0" w:line="605" w:lineRule="atLeast"/>
        <w:ind w:firstLine="640" w:firstLineChars="200"/>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sz w:val="32"/>
          <w:szCs w:val="32"/>
          <w:lang w:val="en-US" w:eastAsia="zh-CN"/>
        </w:rPr>
        <w:t>39.34</w:t>
      </w:r>
      <w:r>
        <w:rPr>
          <w:rFonts w:hint="eastAsia" w:ascii="仿宋_GB2312" w:eastAsia="仿宋_GB2312"/>
          <w:color w:val="000000"/>
          <w:sz w:val="32"/>
          <w:szCs w:val="32"/>
        </w:rPr>
        <w:t>万元，比上年</w:t>
      </w:r>
      <w:r>
        <w:rPr>
          <w:rFonts w:hint="eastAsia" w:ascii="仿宋_GB2312" w:eastAsia="仿宋_GB2312"/>
          <w:sz w:val="32"/>
          <w:szCs w:val="32"/>
        </w:rPr>
        <w:t>减少</w:t>
      </w:r>
      <w:r>
        <w:rPr>
          <w:rFonts w:hint="eastAsia" w:ascii="仿宋_GB2312" w:eastAsia="仿宋_GB2312"/>
          <w:sz w:val="32"/>
          <w:szCs w:val="32"/>
          <w:lang w:val="en-US" w:eastAsia="zh-CN"/>
        </w:rPr>
        <w:t>108.21</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275</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 w:hAnsi="仿宋" w:eastAsia="仿宋"/>
          <w:color w:val="333333"/>
          <w:sz w:val="30"/>
          <w:szCs w:val="30"/>
          <w:lang w:eastAsia="zh-CN"/>
        </w:rPr>
        <w:t>防火期及扶贫下乡公务用车运行维护费减少</w:t>
      </w:r>
      <w:r>
        <w:rPr>
          <w:rFonts w:hint="eastAsia" w:ascii="仿宋" w:hAnsi="仿宋" w:eastAsia="仿宋"/>
          <w:color w:val="333333"/>
          <w:sz w:val="30"/>
          <w:szCs w:val="30"/>
          <w:lang w:val="en-US" w:eastAsia="zh-CN"/>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万元，其中：政府采购货物预算   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 xml:space="preserve"> 万元，政府采购服务预算 </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年末，共有车辆</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 其中：机要应急车辆  辆等，单位价值200万元以上大型设备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4</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4</w:t>
      </w:r>
      <w:bookmarkStart w:id="1" w:name="_GoBack"/>
      <w:bookmarkEnd w:id="1"/>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公开填报绩效目标的项目支出预算万元，占全部项目支出预算的**%。</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eastAsia="zh-CN"/>
        </w:rPr>
        <w:t>林再欣</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13704706838</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pPr>
        <w:rPr>
          <w:rFonts w:hint="eastAsia"/>
          <w:lang w:val="en-US" w:eastAsia="zh-CN"/>
        </w:rPr>
      </w:pPr>
      <w:r>
        <w:rPr>
          <w:rFonts w:hint="eastAsia"/>
          <w:lang w:val="en-US" w:eastAsia="zh-CN"/>
        </w:rPr>
        <w:t xml:space="preserve">               </w:t>
      </w:r>
    </w:p>
    <w:p>
      <w:pPr>
        <w:rPr>
          <w:rFonts w:hint="eastAsia"/>
          <w:lang w:val="en-US" w:eastAsia="zh-CN"/>
        </w:rPr>
      </w:pPr>
    </w:p>
    <w:p>
      <w:pPr>
        <w:rPr>
          <w:rFonts w:hint="eastAsia"/>
          <w:lang w:val="en-US" w:eastAsia="zh-CN"/>
        </w:rPr>
      </w:pPr>
    </w:p>
    <w:p>
      <w:pPr>
        <w:rPr>
          <w:rFonts w:hint="default"/>
          <w:sz w:val="36"/>
          <w:szCs w:val="36"/>
          <w:lang w:val="en-US" w:eastAsia="zh-CN"/>
        </w:rPr>
      </w:pPr>
      <w:r>
        <w:rPr>
          <w:rFonts w:hint="eastAsia"/>
          <w:lang w:val="en-US" w:eastAsia="zh-CN"/>
        </w:rPr>
        <w:t xml:space="preserve">                                                  </w:t>
      </w:r>
      <w:r>
        <w:rPr>
          <w:rFonts w:hint="eastAsia"/>
          <w:sz w:val="36"/>
          <w:szCs w:val="36"/>
          <w:lang w:val="en-US" w:eastAsia="zh-CN"/>
        </w:rPr>
        <w:t>2021年3月16日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313A3CCD"/>
    <w:rsid w:val="4A781AE7"/>
    <w:rsid w:val="59245374"/>
    <w:rsid w:val="59936D84"/>
    <w:rsid w:val="5AAE0AFE"/>
    <w:rsid w:val="755D09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western"/>
    <w:basedOn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林三岁</cp:lastModifiedBy>
  <dcterms:modified xsi:type="dcterms:W3CDTF">2021-03-30T02:24:46Z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CD0A11407A324D528CBD92B159CCE625</vt:lpwstr>
  </property>
</Properties>
</file>