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36"/>
          <w:szCs w:val="36"/>
          <w:shd w:val="clear" w:fill="FFFFFF"/>
        </w:rPr>
      </w:pPr>
      <w:r>
        <w:rPr>
          <w:rFonts w:hint="eastAsia" w:cs="宋体"/>
          <w:b/>
          <w:i w:val="0"/>
          <w:caps w:val="0"/>
          <w:color w:val="000000"/>
          <w:spacing w:val="0"/>
          <w:sz w:val="36"/>
          <w:szCs w:val="36"/>
          <w:shd w:val="clear" w:fill="FFFFFF"/>
          <w:lang w:eastAsia="zh-CN"/>
        </w:rPr>
        <w:t>莫旗人社局</w:t>
      </w: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36"/>
          <w:szCs w:val="36"/>
          <w:shd w:val="clear" w:fill="FFFFFF"/>
        </w:rPr>
        <w:t>20</w:t>
      </w:r>
      <w:r>
        <w:rPr>
          <w:rFonts w:hint="eastAsia" w:cs="宋体"/>
          <w:b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  <w:t>20</w:t>
      </w:r>
      <w:bookmarkStart w:id="0" w:name="_GoBack"/>
      <w:bookmarkEnd w:id="0"/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36"/>
          <w:szCs w:val="36"/>
          <w:shd w:val="clear" w:fill="FFFFFF"/>
        </w:rPr>
        <w:t>年度政府信息公开年度报告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leftChars="0" w:right="0" w:rightChars="0"/>
        <w:jc w:val="both"/>
        <w:textAlignment w:val="auto"/>
        <w:outlineLvl w:val="9"/>
        <w:rPr>
          <w:rFonts w:hint="eastAsia" w:ascii="宋体" w:hAnsi="宋体" w:eastAsia="宋体" w:cs="宋体"/>
          <w:i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 xml:space="preserve">  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leftChars="0" w:right="0" w:rightChars="0"/>
        <w:jc w:val="both"/>
        <w:textAlignment w:val="auto"/>
        <w:outlineLvl w:val="9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根据《中华人民共和国政府信息公开条例》(以下简称《条例》)的规定,现公布莫旗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人社局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2020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年度政府信息公开工作年度报告。本报告中所列数据统计期限从20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20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年1月1日到12月31日止。如对本报告有疑问，可与莫旗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人社局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联系（地址：莫力达瓦旗政府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号楼，邮编：162850，联系电话：0470-46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86195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）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leftChars="0"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</w:rPr>
        <w:t>一、总体情况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leftChars="0" w:right="0" w:rightChars="0"/>
        <w:jc w:val="both"/>
        <w:textAlignment w:val="auto"/>
        <w:outlineLvl w:val="9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20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20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年，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人社局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紧紧围绕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旗政务服务局、莫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旗委、政府的中心工作，大力推进信息公开工作，不断规范信息内容，创新工作形式，提高工作水平，有力地促进了各项工作的开展，认真贯彻落实《中华人民共和国政府信息公开条例》，突出重点、有序推进，把公开透明原则贯穿于整个工作过程，以公正便民、勤政廉政为基本要求，及时、准确地向社会公开政府信息，依法保障了人民群众的知情权、参与权和监督权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leftChars="0" w:right="0" w:rightChars="0"/>
        <w:jc w:val="both"/>
        <w:textAlignment w:val="auto"/>
        <w:outlineLvl w:val="9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Style w:val="6"/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 xml:space="preserve">  　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我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局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认真贯彻落实国家、自治区、呼伦贝尔市关于全面推进政务公开工作的有关文件精神，着力推进决策、执行、管理、服务和结果公开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i w:val="0"/>
          <w:caps w:val="0"/>
          <w:color w:val="000000"/>
          <w:spacing w:val="0"/>
          <w:sz w:val="30"/>
          <w:szCs w:val="30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</w:rPr>
        <w:t>二、主动公开政府信息情况</w:t>
      </w:r>
    </w:p>
    <w:tbl>
      <w:tblPr>
        <w:tblStyle w:val="4"/>
        <w:tblW w:w="8140" w:type="dxa"/>
        <w:jc w:val="center"/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113"/>
        <w:gridCol w:w="1875"/>
        <w:gridCol w:w="6"/>
        <w:gridCol w:w="1265"/>
        <w:gridCol w:w="1881"/>
      </w:tblGrid>
      <w:tr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5" w:hRule="atLeast"/>
          <w:jc w:val="center"/>
        </w:trPr>
        <w:tc>
          <w:tcPr>
            <w:tcW w:w="814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82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asciiTheme="minorHAnsi" w:hAnsiTheme="minorHAnsi" w:eastAsiaTheme="minorEastAsia" w:cstheme="minorBidi"/>
                <w:color w:val="000000"/>
                <w:kern w:val="0"/>
                <w:sz w:val="20"/>
                <w:szCs w:val="20"/>
                <w:lang w:val="en-US" w:eastAsia="zh-CN" w:bidi="ar"/>
              </w:rPr>
              <w:t>制作数量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asciiTheme="minorHAnsi" w:hAnsiTheme="minorHAnsi" w:eastAsiaTheme="minorEastAsia" w:cstheme="minorBidi"/>
                <w:color w:val="000000"/>
                <w:kern w:val="0"/>
                <w:sz w:val="20"/>
                <w:szCs w:val="20"/>
                <w:lang w:val="en-US" w:eastAsia="zh-CN" w:bidi="ar"/>
              </w:rPr>
              <w:t>公开数量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对外公开总数量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3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　0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1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规范性文件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  0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 xml:space="preserve"> 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4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上一年项目数量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本年增/减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处理决定数量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8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4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2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eastAsiaTheme="minor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 xml:space="preserve"> 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0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其他对外管理服务事项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6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4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上一年项目数量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本年增/减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处理决定数量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0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9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4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上一年项目数量</w:t>
            </w:r>
          </w:p>
        </w:tc>
        <w:tc>
          <w:tcPr>
            <w:tcW w:w="314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本年增/减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1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  <w:tc>
          <w:tcPr>
            <w:tcW w:w="3146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6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第二十条第（九）项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5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采购项目数量</w:t>
            </w:r>
          </w:p>
        </w:tc>
        <w:tc>
          <w:tcPr>
            <w:tcW w:w="314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采购总金额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9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政府集中采购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  0</w:t>
            </w:r>
          </w:p>
        </w:tc>
        <w:tc>
          <w:tcPr>
            <w:tcW w:w="3146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0元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420"/>
        <w:jc w:val="both"/>
        <w:rPr>
          <w:rFonts w:hint="eastAsia" w:asciiTheme="minorEastAsia" w:hAnsiTheme="minorEastAsia" w:eastAsiaTheme="minorEastAsia" w:cstheme="minorEastAsia"/>
          <w:b/>
          <w:bCs w:val="0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 w:val="0"/>
          <w:i w:val="0"/>
          <w:caps w:val="0"/>
          <w:color w:val="000000"/>
          <w:spacing w:val="0"/>
          <w:sz w:val="24"/>
          <w:szCs w:val="24"/>
        </w:rPr>
        <w:t>三、收到和处理政府信息公开申请情况</w:t>
      </w:r>
    </w:p>
    <w:tbl>
      <w:tblPr>
        <w:tblStyle w:val="4"/>
        <w:tblW w:w="9071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18"/>
        <w:gridCol w:w="855"/>
        <w:gridCol w:w="2130"/>
        <w:gridCol w:w="825"/>
        <w:gridCol w:w="765"/>
        <w:gridCol w:w="765"/>
        <w:gridCol w:w="825"/>
        <w:gridCol w:w="990"/>
        <w:gridCol w:w="720"/>
        <w:gridCol w:w="578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03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546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03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406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57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03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商业企业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科研机构</w:t>
            </w:r>
          </w:p>
        </w:tc>
        <w:tc>
          <w:tcPr>
            <w:tcW w:w="82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99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7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57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03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03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298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98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98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98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eastAsiaTheme="minor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03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</w:rPr>
        <w:t>四、政府信息公开行政复议、行政诉讼情况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</w:rPr>
      </w:pPr>
    </w:p>
    <w:tbl>
      <w:tblPr>
        <w:tblStyle w:val="4"/>
        <w:tblW w:w="9071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尚未审结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65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其他结果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尚未审结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其他结果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尚未审结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widowControl/>
        <w:suppressLineNumbers w:val="0"/>
        <w:spacing w:before="0" w:beforeAutospacing="0" w:after="150" w:afterAutospacing="0"/>
        <w:ind w:left="0" w:right="0" w:firstLine="0"/>
        <w:jc w:val="center"/>
        <w:rPr>
          <w:rFonts w:ascii="Segoe UI" w:hAnsi="Segoe UI" w:eastAsia="Segoe UI" w:cs="Segoe UI"/>
          <w:b w:val="0"/>
          <w:i w:val="0"/>
          <w:caps w:val="0"/>
          <w:color w:val="000000"/>
          <w:spacing w:val="0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leftChars="0" w:right="0" w:rightChars="0" w:firstLine="420"/>
        <w:jc w:val="both"/>
        <w:textAlignment w:val="auto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</w:rPr>
        <w:t>五、存在的主要问题及改进情况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leftChars="0" w:right="0" w:rightChars="0"/>
        <w:jc w:val="both"/>
        <w:textAlignment w:val="auto"/>
        <w:outlineLvl w:val="9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0"/>
          <w:sz w:val="24"/>
          <w:szCs w:val="24"/>
          <w:shd w:val="clear" w:fill="FFFFFF"/>
        </w:rPr>
        <w:t>（一）存在的问题。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公开内容不全面，工作动态类信息多，业务类信息少，公开的信息实用性不强；没有专人负责政务公开，专栏未开设，导致信息公开位置不准确。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leftChars="0" w:right="0" w:rightChars="0" w:firstLine="375"/>
        <w:jc w:val="both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改进措施。一是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加强领导，明确职责，在强化管理上下功夫。首先，要建立健全政务公开工作的领导机构。其次，要明确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各股室公开项目，责任落实到人。再次是加大宣传力度，让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群众多了解公开平台，多了解依申请公开，提高政府信息公开平台在群众中的认知度。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leftChars="0" w:right="0" w:rightChars="0" w:firstLine="420"/>
        <w:jc w:val="both"/>
        <w:textAlignment w:val="auto"/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</w:rPr>
        <w:t>其他需要报告的事项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right="0" w:rightChars="0"/>
        <w:jc w:val="both"/>
        <w:textAlignment w:val="auto"/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  <w:lang w:val="en-US" w:eastAsia="zh-CN"/>
        </w:rPr>
        <w:t xml:space="preserve">　　　　无。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6F009"/>
    <w:multiLevelType w:val="singleLevel"/>
    <w:tmpl w:val="5E16F009"/>
    <w:lvl w:ilvl="0" w:tentative="0">
      <w:start w:val="2"/>
      <w:numFmt w:val="chineseCounting"/>
      <w:suff w:val="nothing"/>
      <w:lvlText w:val="（%1）"/>
      <w:lvlJc w:val="left"/>
    </w:lvl>
  </w:abstractNum>
  <w:abstractNum w:abstractNumId="1">
    <w:nsid w:val="5E16F0AA"/>
    <w:multiLevelType w:val="singleLevel"/>
    <w:tmpl w:val="5E16F0AA"/>
    <w:lvl w:ilvl="0" w:tentative="0">
      <w:start w:val="6"/>
      <w:numFmt w:val="chineseCounting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DB0035"/>
    <w:rsid w:val="00204CBF"/>
    <w:rsid w:val="00240544"/>
    <w:rsid w:val="004E63DA"/>
    <w:rsid w:val="007F1461"/>
    <w:rsid w:val="00C279F0"/>
    <w:rsid w:val="022A1E8A"/>
    <w:rsid w:val="023F4D50"/>
    <w:rsid w:val="039B4242"/>
    <w:rsid w:val="03CF7DA3"/>
    <w:rsid w:val="04674F34"/>
    <w:rsid w:val="04D52735"/>
    <w:rsid w:val="04D93B85"/>
    <w:rsid w:val="05307121"/>
    <w:rsid w:val="05C31742"/>
    <w:rsid w:val="05F71F24"/>
    <w:rsid w:val="0653524A"/>
    <w:rsid w:val="06C2269F"/>
    <w:rsid w:val="07676906"/>
    <w:rsid w:val="07D272D0"/>
    <w:rsid w:val="0A3055BA"/>
    <w:rsid w:val="0A4B2B57"/>
    <w:rsid w:val="0AFE0828"/>
    <w:rsid w:val="0C453DD3"/>
    <w:rsid w:val="0DFF2730"/>
    <w:rsid w:val="0EF70C79"/>
    <w:rsid w:val="0F540DD2"/>
    <w:rsid w:val="0FCD69DC"/>
    <w:rsid w:val="0FE20BC8"/>
    <w:rsid w:val="10A962A5"/>
    <w:rsid w:val="10D35CDE"/>
    <w:rsid w:val="11092144"/>
    <w:rsid w:val="119446F8"/>
    <w:rsid w:val="11F45973"/>
    <w:rsid w:val="125768AA"/>
    <w:rsid w:val="14115F50"/>
    <w:rsid w:val="14C92DED"/>
    <w:rsid w:val="155A17E3"/>
    <w:rsid w:val="15B11124"/>
    <w:rsid w:val="163F34A9"/>
    <w:rsid w:val="19145905"/>
    <w:rsid w:val="196107A6"/>
    <w:rsid w:val="19F96F95"/>
    <w:rsid w:val="1B525074"/>
    <w:rsid w:val="1BEC6B80"/>
    <w:rsid w:val="1C024F12"/>
    <w:rsid w:val="1C9E74F5"/>
    <w:rsid w:val="1E8F2AC0"/>
    <w:rsid w:val="1F735F48"/>
    <w:rsid w:val="1FE534FB"/>
    <w:rsid w:val="236404C4"/>
    <w:rsid w:val="23BF710E"/>
    <w:rsid w:val="23C916DC"/>
    <w:rsid w:val="23D02B8C"/>
    <w:rsid w:val="24284611"/>
    <w:rsid w:val="245C5C69"/>
    <w:rsid w:val="268A09A2"/>
    <w:rsid w:val="26BE0776"/>
    <w:rsid w:val="281506F8"/>
    <w:rsid w:val="29D95B6A"/>
    <w:rsid w:val="2A166D56"/>
    <w:rsid w:val="2A7126F5"/>
    <w:rsid w:val="2AA76DE7"/>
    <w:rsid w:val="2CED14EE"/>
    <w:rsid w:val="2D9E2655"/>
    <w:rsid w:val="2EC726C0"/>
    <w:rsid w:val="2F8B5473"/>
    <w:rsid w:val="31334A3F"/>
    <w:rsid w:val="31C26D87"/>
    <w:rsid w:val="32390CAD"/>
    <w:rsid w:val="337C6063"/>
    <w:rsid w:val="349964BE"/>
    <w:rsid w:val="35035235"/>
    <w:rsid w:val="352D3D00"/>
    <w:rsid w:val="35325EAF"/>
    <w:rsid w:val="354F3486"/>
    <w:rsid w:val="361613CD"/>
    <w:rsid w:val="363200C8"/>
    <w:rsid w:val="36EB0AD2"/>
    <w:rsid w:val="37B172C4"/>
    <w:rsid w:val="381E1A2B"/>
    <w:rsid w:val="38CE358D"/>
    <w:rsid w:val="396C38C9"/>
    <w:rsid w:val="39CF554F"/>
    <w:rsid w:val="3BC21034"/>
    <w:rsid w:val="3C7719FF"/>
    <w:rsid w:val="3CC54FE1"/>
    <w:rsid w:val="3E511CE6"/>
    <w:rsid w:val="3E965FD9"/>
    <w:rsid w:val="3EBF026E"/>
    <w:rsid w:val="404F7AD2"/>
    <w:rsid w:val="41291A1F"/>
    <w:rsid w:val="424F2AD8"/>
    <w:rsid w:val="431A78F3"/>
    <w:rsid w:val="441D088F"/>
    <w:rsid w:val="45D70F59"/>
    <w:rsid w:val="46B3270E"/>
    <w:rsid w:val="48990B9A"/>
    <w:rsid w:val="4A463F56"/>
    <w:rsid w:val="4A5F57F6"/>
    <w:rsid w:val="4AD35439"/>
    <w:rsid w:val="4AE852DB"/>
    <w:rsid w:val="4B5E5004"/>
    <w:rsid w:val="4BE12854"/>
    <w:rsid w:val="4CC4663C"/>
    <w:rsid w:val="4D2819DA"/>
    <w:rsid w:val="4DD9700E"/>
    <w:rsid w:val="4E7746D4"/>
    <w:rsid w:val="4F125D69"/>
    <w:rsid w:val="4F6A0D03"/>
    <w:rsid w:val="4FC0092C"/>
    <w:rsid w:val="501D4AF2"/>
    <w:rsid w:val="50533445"/>
    <w:rsid w:val="50E45E67"/>
    <w:rsid w:val="50FF2A50"/>
    <w:rsid w:val="511E0E8D"/>
    <w:rsid w:val="518F05A4"/>
    <w:rsid w:val="51ED03D5"/>
    <w:rsid w:val="52C833CA"/>
    <w:rsid w:val="542A1146"/>
    <w:rsid w:val="55CA6E08"/>
    <w:rsid w:val="5722144D"/>
    <w:rsid w:val="576E24C1"/>
    <w:rsid w:val="584D6092"/>
    <w:rsid w:val="59084BDD"/>
    <w:rsid w:val="59D444F8"/>
    <w:rsid w:val="59F15342"/>
    <w:rsid w:val="5A156ADC"/>
    <w:rsid w:val="5A80416D"/>
    <w:rsid w:val="5ABC52EE"/>
    <w:rsid w:val="5B3B0B61"/>
    <w:rsid w:val="5C117945"/>
    <w:rsid w:val="5C493D34"/>
    <w:rsid w:val="5C8B6C9E"/>
    <w:rsid w:val="5CF011B9"/>
    <w:rsid w:val="5F82669F"/>
    <w:rsid w:val="603B4F9B"/>
    <w:rsid w:val="608269AC"/>
    <w:rsid w:val="608544E6"/>
    <w:rsid w:val="60E24E66"/>
    <w:rsid w:val="617156A9"/>
    <w:rsid w:val="62DB0035"/>
    <w:rsid w:val="6355726D"/>
    <w:rsid w:val="65171480"/>
    <w:rsid w:val="65B67C33"/>
    <w:rsid w:val="666430A2"/>
    <w:rsid w:val="66C824A5"/>
    <w:rsid w:val="67750E7B"/>
    <w:rsid w:val="683F3C28"/>
    <w:rsid w:val="68431A38"/>
    <w:rsid w:val="68B60136"/>
    <w:rsid w:val="6B6B2C7F"/>
    <w:rsid w:val="6BCF16C9"/>
    <w:rsid w:val="6BED1A8C"/>
    <w:rsid w:val="6CC91577"/>
    <w:rsid w:val="6D2E70F5"/>
    <w:rsid w:val="6DCC4459"/>
    <w:rsid w:val="6F117418"/>
    <w:rsid w:val="6F535A6B"/>
    <w:rsid w:val="6F871F67"/>
    <w:rsid w:val="70CC2DB8"/>
    <w:rsid w:val="71A571C3"/>
    <w:rsid w:val="71E83B74"/>
    <w:rsid w:val="736E354B"/>
    <w:rsid w:val="73CC785D"/>
    <w:rsid w:val="73DC2E65"/>
    <w:rsid w:val="75D91B32"/>
    <w:rsid w:val="766B589E"/>
    <w:rsid w:val="767B5D31"/>
    <w:rsid w:val="7690141C"/>
    <w:rsid w:val="77210438"/>
    <w:rsid w:val="777E6E5E"/>
    <w:rsid w:val="781F48E0"/>
    <w:rsid w:val="7820287B"/>
    <w:rsid w:val="78530F4F"/>
    <w:rsid w:val="787B7035"/>
    <w:rsid w:val="78BD1DFE"/>
    <w:rsid w:val="78EF3547"/>
    <w:rsid w:val="7BBA3061"/>
    <w:rsid w:val="7BF33210"/>
    <w:rsid w:val="7CED206F"/>
    <w:rsid w:val="7D2851EF"/>
    <w:rsid w:val="7DBD5D0C"/>
    <w:rsid w:val="7E5E745F"/>
    <w:rsid w:val="7E617B08"/>
    <w:rsid w:val="7EE14866"/>
    <w:rsid w:val="7FA1334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2020-01-08T07:09:00Z</dcterms:created>
  <dc:creator>Administrator</dc:creator>
  <cp:lastModifiedBy>Administrator</cp:lastModifiedBy>
  <cp:lastPrinted>2020-01-09T00:46:00Z</cp:lastPrinted>
  <dcterms:modified xsi:type="dcterms:W3CDTF">2021-02-02T08:50:56Z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