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E36" w:rsidRDefault="00506A3C">
      <w:pPr>
        <w:jc w:val="center"/>
        <w:outlineLvl w:val="0"/>
        <w:rPr>
          <w:rFonts w:ascii="楷体" w:eastAsia="楷体" w:hAnsi="楷体" w:cs="楷体"/>
          <w:b/>
          <w:bCs/>
          <w:sz w:val="32"/>
          <w:szCs w:val="32"/>
        </w:rPr>
      </w:pPr>
      <w:bookmarkStart w:id="0" w:name="_Toc31160"/>
      <w:r>
        <w:rPr>
          <w:rFonts w:ascii="楷体" w:eastAsia="楷体" w:hAnsi="楷体" w:cs="楷体" w:hint="eastAsia"/>
          <w:b/>
          <w:bCs/>
          <w:sz w:val="32"/>
          <w:szCs w:val="32"/>
        </w:rPr>
        <w:t>2025</w:t>
      </w:r>
      <w:r>
        <w:rPr>
          <w:rFonts w:ascii="楷体" w:eastAsia="楷体" w:hAnsi="楷体" w:cs="楷体" w:hint="eastAsia"/>
          <w:b/>
          <w:bCs/>
          <w:sz w:val="32"/>
          <w:szCs w:val="32"/>
        </w:rPr>
        <w:t>年度县域商业体系建设“试点县”计划支持项目清单</w:t>
      </w:r>
      <w:bookmarkEnd w:id="0"/>
    </w:p>
    <w:tbl>
      <w:tblPr>
        <w:tblW w:w="16008" w:type="dxa"/>
        <w:jc w:val="center"/>
        <w:tblLayout w:type="fixed"/>
        <w:tblLook w:val="04A0"/>
      </w:tblPr>
      <w:tblGrid>
        <w:gridCol w:w="412"/>
        <w:gridCol w:w="443"/>
        <w:gridCol w:w="714"/>
        <w:gridCol w:w="757"/>
        <w:gridCol w:w="729"/>
        <w:gridCol w:w="528"/>
        <w:gridCol w:w="1943"/>
        <w:gridCol w:w="1372"/>
        <w:gridCol w:w="471"/>
        <w:gridCol w:w="1414"/>
        <w:gridCol w:w="715"/>
        <w:gridCol w:w="657"/>
        <w:gridCol w:w="557"/>
        <w:gridCol w:w="635"/>
        <w:gridCol w:w="665"/>
        <w:gridCol w:w="664"/>
        <w:gridCol w:w="651"/>
        <w:gridCol w:w="820"/>
        <w:gridCol w:w="958"/>
        <w:gridCol w:w="903"/>
      </w:tblGrid>
      <w:tr w:rsidR="00104E36">
        <w:trPr>
          <w:trHeight w:val="823"/>
          <w:jc w:val="center"/>
        </w:trPr>
        <w:tc>
          <w:tcPr>
            <w:tcW w:w="412"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序号</w:t>
            </w:r>
          </w:p>
        </w:tc>
        <w:tc>
          <w:tcPr>
            <w:tcW w:w="443"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盟市</w:t>
            </w:r>
          </w:p>
        </w:tc>
        <w:tc>
          <w:tcPr>
            <w:tcW w:w="714"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旗县区</w:t>
            </w:r>
          </w:p>
        </w:tc>
        <w:tc>
          <w:tcPr>
            <w:tcW w:w="757"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支持项目全称</w:t>
            </w:r>
          </w:p>
        </w:tc>
        <w:tc>
          <w:tcPr>
            <w:tcW w:w="729"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支持方向</w:t>
            </w:r>
          </w:p>
        </w:tc>
        <w:tc>
          <w:tcPr>
            <w:tcW w:w="528"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项目年度</w:t>
            </w:r>
          </w:p>
        </w:tc>
        <w:tc>
          <w:tcPr>
            <w:tcW w:w="1943"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建设内容</w:t>
            </w:r>
          </w:p>
        </w:tc>
        <w:tc>
          <w:tcPr>
            <w:tcW w:w="1372"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实现功能</w:t>
            </w:r>
          </w:p>
        </w:tc>
        <w:tc>
          <w:tcPr>
            <w:tcW w:w="471"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建设周期</w:t>
            </w:r>
          </w:p>
        </w:tc>
        <w:tc>
          <w:tcPr>
            <w:tcW w:w="1414"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建设进度</w:t>
            </w:r>
          </w:p>
        </w:tc>
        <w:tc>
          <w:tcPr>
            <w:tcW w:w="715"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承办企业全称</w:t>
            </w:r>
          </w:p>
        </w:tc>
        <w:tc>
          <w:tcPr>
            <w:tcW w:w="657"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计划支持比例（</w:t>
            </w:r>
            <w:r>
              <w:rPr>
                <w:rFonts w:ascii="仿宋" w:eastAsia="仿宋" w:hAnsi="仿宋" w:cs="仿宋" w:hint="eastAsia"/>
                <w:b/>
                <w:bCs/>
                <w:color w:val="000000"/>
                <w:kern w:val="0"/>
                <w:sz w:val="20"/>
                <w:szCs w:val="20"/>
                <w:lang/>
              </w:rPr>
              <w:t>%</w:t>
            </w:r>
            <w:r>
              <w:rPr>
                <w:rFonts w:ascii="仿宋" w:eastAsia="仿宋" w:hAnsi="仿宋" w:cs="仿宋" w:hint="eastAsia"/>
                <w:b/>
                <w:bCs/>
                <w:color w:val="000000"/>
                <w:kern w:val="0"/>
                <w:sz w:val="20"/>
                <w:szCs w:val="20"/>
                <w:lang/>
              </w:rPr>
              <w:t>）</w:t>
            </w:r>
          </w:p>
        </w:tc>
        <w:tc>
          <w:tcPr>
            <w:tcW w:w="557"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总投资额（万元）</w:t>
            </w:r>
          </w:p>
        </w:tc>
        <w:tc>
          <w:tcPr>
            <w:tcW w:w="635"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县域商业体系建设行动支持方向投资额度（万元）</w:t>
            </w:r>
          </w:p>
        </w:tc>
        <w:tc>
          <w:tcPr>
            <w:tcW w:w="665"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中央财政金支持金额（万元）</w:t>
            </w:r>
          </w:p>
        </w:tc>
        <w:tc>
          <w:tcPr>
            <w:tcW w:w="664"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地方财政金支持金额（万元）</w:t>
            </w:r>
          </w:p>
        </w:tc>
        <w:tc>
          <w:tcPr>
            <w:tcW w:w="651"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企业配套资金（万元）</w:t>
            </w:r>
          </w:p>
        </w:tc>
        <w:tc>
          <w:tcPr>
            <w:tcW w:w="820"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是否进行可行性研究或专家评审等并出具书面意见</w:t>
            </w:r>
          </w:p>
        </w:tc>
        <w:tc>
          <w:tcPr>
            <w:tcW w:w="958"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是否引入审计、财政等第三方参与项目决策、招标等重要环节监督</w:t>
            </w:r>
          </w:p>
        </w:tc>
        <w:tc>
          <w:tcPr>
            <w:tcW w:w="903" w:type="dxa"/>
            <w:tcBorders>
              <w:top w:val="single" w:sz="4" w:space="0" w:color="000000"/>
              <w:left w:val="single" w:sz="4" w:space="0" w:color="000000"/>
              <w:bottom w:val="single" w:sz="4" w:space="0" w:color="auto"/>
              <w:right w:val="single" w:sz="4" w:space="0" w:color="000000"/>
            </w:tcBorders>
            <w:vAlign w:val="center"/>
          </w:tcPr>
          <w:p w:rsidR="00104E36" w:rsidRDefault="00506A3C">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是否已获发改、邮政、供销、农产品供应链等中央财政资金支持</w:t>
            </w:r>
          </w:p>
        </w:tc>
      </w:tr>
      <w:tr w:rsidR="00104E36">
        <w:trPr>
          <w:trHeight w:val="3032"/>
          <w:jc w:val="center"/>
        </w:trPr>
        <w:tc>
          <w:tcPr>
            <w:tcW w:w="412"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4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内蒙古易德通网络科技有限公司农产品商品化处理设施建设项目</w:t>
            </w:r>
          </w:p>
        </w:tc>
        <w:tc>
          <w:tcPr>
            <w:tcW w:w="729"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增强农畜产品上行动能</w:t>
            </w:r>
          </w:p>
        </w:tc>
        <w:tc>
          <w:tcPr>
            <w:tcW w:w="52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bookmarkStart w:id="1" w:name="_GoBack"/>
            <w:bookmarkEnd w:id="1"/>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本项目在原有厂房内，新购置果蔬清洗机、分选机、多功能输送机、输送提升机、烘干房整套设备、全自动袋式包装机、封箱打包机、全自动六面整形包装机流水线、收缩膜包装机、激光打标机、粮食自动分装机、全自动输送式封口机、货物分拣线、多功能真空包装机、运输车辆</w:t>
            </w:r>
            <w:r>
              <w:rPr>
                <w:rFonts w:ascii="仿宋" w:eastAsia="仿宋" w:hAnsi="仿宋" w:cs="仿宋" w:hint="eastAsia"/>
                <w:color w:val="000000"/>
                <w:sz w:val="20"/>
                <w:szCs w:val="20"/>
              </w:rPr>
              <w:t>2</w:t>
            </w:r>
            <w:r>
              <w:rPr>
                <w:rFonts w:ascii="仿宋" w:eastAsia="仿宋" w:hAnsi="仿宋" w:cs="仿宋" w:hint="eastAsia"/>
                <w:color w:val="000000"/>
                <w:sz w:val="20"/>
                <w:szCs w:val="20"/>
              </w:rPr>
              <w:t>台、电动叉车，并打造一个农产品上行资源库平台</w:t>
            </w:r>
            <w:r>
              <w:rPr>
                <w:rFonts w:ascii="仿宋" w:eastAsia="仿宋" w:hAnsi="仿宋" w:cs="仿宋" w:hint="eastAsia"/>
                <w:color w:val="000000"/>
                <w:sz w:val="20"/>
                <w:szCs w:val="20"/>
              </w:rPr>
              <w:t>。</w:t>
            </w:r>
          </w:p>
        </w:tc>
        <w:tc>
          <w:tcPr>
            <w:tcW w:w="1372"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项目的实施能够为当地农民提供更多的就业机会，增加农民收入，巩固脱贫攻坚成果。通过促进一、二、三产融合发展，推动农村经济的全面发展，助力乡村振兴战略的实施。</w:t>
            </w:r>
          </w:p>
        </w:tc>
        <w:tc>
          <w:tcPr>
            <w:tcW w:w="47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p>
        </w:tc>
        <w:tc>
          <w:tcPr>
            <w:tcW w:w="141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-12</w:t>
            </w:r>
            <w:r>
              <w:rPr>
                <w:rFonts w:ascii="仿宋" w:eastAsia="仿宋" w:hAnsi="仿宋" w:cs="仿宋" w:hint="eastAsia"/>
                <w:color w:val="000000"/>
                <w:sz w:val="20"/>
                <w:szCs w:val="20"/>
              </w:rPr>
              <w:t>月：可行性研究报告编制及审批，前期设计阶段；</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1-8</w:t>
            </w:r>
            <w:r>
              <w:rPr>
                <w:rFonts w:ascii="仿宋" w:eastAsia="仿宋" w:hAnsi="仿宋" w:cs="仿宋" w:hint="eastAsia"/>
                <w:color w:val="000000"/>
                <w:sz w:val="20"/>
                <w:szCs w:val="20"/>
              </w:rPr>
              <w:t>月：项目建设阶段，实施具体设施设备的采买工作；</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月：项目调试运营；</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2023</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月：竣工验收。</w:t>
            </w:r>
          </w:p>
        </w:tc>
        <w:tc>
          <w:tcPr>
            <w:tcW w:w="71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内蒙古易德通网络科技有限公司</w:t>
            </w:r>
          </w:p>
        </w:tc>
        <w:tc>
          <w:tcPr>
            <w:tcW w:w="6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30%</w:t>
            </w:r>
          </w:p>
        </w:tc>
        <w:tc>
          <w:tcPr>
            <w:tcW w:w="5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684.1</w:t>
            </w:r>
          </w:p>
        </w:tc>
        <w:tc>
          <w:tcPr>
            <w:tcW w:w="63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684.1</w:t>
            </w:r>
          </w:p>
        </w:tc>
        <w:tc>
          <w:tcPr>
            <w:tcW w:w="66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205.23</w:t>
            </w:r>
          </w:p>
        </w:tc>
        <w:tc>
          <w:tcPr>
            <w:tcW w:w="66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684.1</w:t>
            </w:r>
          </w:p>
        </w:tc>
        <w:tc>
          <w:tcPr>
            <w:tcW w:w="820"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r w:rsidR="00104E36">
        <w:trPr>
          <w:trHeight w:val="3032"/>
          <w:jc w:val="center"/>
        </w:trPr>
        <w:tc>
          <w:tcPr>
            <w:tcW w:w="412"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2</w:t>
            </w:r>
          </w:p>
        </w:tc>
        <w:tc>
          <w:tcPr>
            <w:tcW w:w="4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莫力达瓦达斡尔族自治旗中晟农业物产有限责任公司农产品初加工基地建设项目</w:t>
            </w:r>
          </w:p>
        </w:tc>
        <w:tc>
          <w:tcPr>
            <w:tcW w:w="729"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增强农畜产品上行动能</w:t>
            </w:r>
          </w:p>
        </w:tc>
        <w:tc>
          <w:tcPr>
            <w:tcW w:w="52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项目实施后可吸纳当地劳动力，解决农牧民就业问题，能够起到良好的带动作用。</w:t>
            </w:r>
          </w:p>
        </w:tc>
        <w:tc>
          <w:tcPr>
            <w:tcW w:w="1372"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将打造呼伦贝尔市市内首个集冷链配送和社区智慧化冷藏无人机器销售为一体的新型零售体系。</w:t>
            </w:r>
          </w:p>
        </w:tc>
        <w:tc>
          <w:tcPr>
            <w:tcW w:w="47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月至</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p>
        </w:tc>
        <w:tc>
          <w:tcPr>
            <w:tcW w:w="141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月：可行性研究报告编制及审批</w:t>
            </w:r>
          </w:p>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11</w:t>
            </w:r>
            <w:r>
              <w:rPr>
                <w:rFonts w:ascii="仿宋" w:eastAsia="仿宋" w:hAnsi="仿宋" w:cs="仿宋" w:hint="eastAsia"/>
                <w:color w:val="000000"/>
                <w:sz w:val="20"/>
                <w:szCs w:val="20"/>
              </w:rPr>
              <w:t>—</w:t>
            </w:r>
            <w:r>
              <w:rPr>
                <w:rFonts w:ascii="仿宋" w:eastAsia="仿宋" w:hAnsi="仿宋" w:cs="仿宋" w:hint="eastAsia"/>
                <w:color w:val="000000"/>
                <w:sz w:val="20"/>
                <w:szCs w:val="20"/>
              </w:rPr>
              <w:t>12</w:t>
            </w:r>
            <w:r>
              <w:rPr>
                <w:rFonts w:ascii="仿宋" w:eastAsia="仿宋" w:hAnsi="仿宋" w:cs="仿宋" w:hint="eastAsia"/>
                <w:color w:val="000000"/>
                <w:sz w:val="20"/>
                <w:szCs w:val="20"/>
              </w:rPr>
              <w:t>月：初步设计及审批，施工图设计；</w:t>
            </w:r>
          </w:p>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1-2</w:t>
            </w:r>
            <w:r>
              <w:rPr>
                <w:rFonts w:ascii="仿宋" w:eastAsia="仿宋" w:hAnsi="仿宋" w:cs="仿宋" w:hint="eastAsia"/>
                <w:color w:val="000000"/>
                <w:sz w:val="20"/>
                <w:szCs w:val="20"/>
              </w:rPr>
              <w:t>月：招标控制价及工程量清单编制；</w:t>
            </w:r>
          </w:p>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3</w:t>
            </w:r>
            <w:r>
              <w:rPr>
                <w:rFonts w:ascii="仿宋" w:eastAsia="仿宋" w:hAnsi="仿宋" w:cs="仿宋" w:hint="eastAsia"/>
                <w:color w:val="000000"/>
                <w:sz w:val="20"/>
                <w:szCs w:val="20"/>
              </w:rPr>
              <w:t>月：项目招标；</w:t>
            </w:r>
          </w:p>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4</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月：工程施工；</w:t>
            </w:r>
          </w:p>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月：竣工验收。</w:t>
            </w:r>
          </w:p>
        </w:tc>
        <w:tc>
          <w:tcPr>
            <w:tcW w:w="71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莫力达瓦达斡尔族自治旗中晟农业物产有限责任公司</w:t>
            </w:r>
          </w:p>
        </w:tc>
        <w:tc>
          <w:tcPr>
            <w:tcW w:w="6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30%</w:t>
            </w:r>
          </w:p>
        </w:tc>
        <w:tc>
          <w:tcPr>
            <w:tcW w:w="5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493.2</w:t>
            </w:r>
          </w:p>
        </w:tc>
        <w:tc>
          <w:tcPr>
            <w:tcW w:w="63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493.2</w:t>
            </w:r>
          </w:p>
        </w:tc>
        <w:tc>
          <w:tcPr>
            <w:tcW w:w="66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147.96</w:t>
            </w:r>
          </w:p>
        </w:tc>
        <w:tc>
          <w:tcPr>
            <w:tcW w:w="66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493.2</w:t>
            </w:r>
          </w:p>
        </w:tc>
        <w:tc>
          <w:tcPr>
            <w:tcW w:w="820"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r w:rsidR="00104E36">
        <w:trPr>
          <w:trHeight w:val="3032"/>
          <w:jc w:val="center"/>
        </w:trPr>
        <w:tc>
          <w:tcPr>
            <w:tcW w:w="412"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w:t>
            </w:r>
          </w:p>
        </w:tc>
        <w:tc>
          <w:tcPr>
            <w:tcW w:w="4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莫旗年年丰收网络技术有限公司大豆分拣罐装一体</w:t>
            </w:r>
            <w:r>
              <w:rPr>
                <w:rFonts w:ascii="仿宋" w:eastAsia="仿宋" w:hAnsi="仿宋" w:cs="仿宋" w:hint="eastAsia"/>
                <w:color w:val="000000"/>
                <w:sz w:val="20"/>
                <w:szCs w:val="20"/>
              </w:rPr>
              <w:lastRenderedPageBreak/>
              <w:t>化项目</w:t>
            </w:r>
          </w:p>
        </w:tc>
        <w:tc>
          <w:tcPr>
            <w:tcW w:w="729" w:type="dxa"/>
            <w:tcBorders>
              <w:top w:val="single" w:sz="4" w:space="0" w:color="auto"/>
              <w:left w:val="single" w:sz="4" w:space="0" w:color="000000"/>
              <w:bottom w:val="single" w:sz="4" w:space="0" w:color="auto"/>
              <w:right w:val="single" w:sz="4" w:space="0" w:color="000000"/>
            </w:tcBorders>
            <w:shd w:val="clear" w:color="auto" w:fill="auto"/>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增强农畜产品上行动能</w:t>
            </w:r>
          </w:p>
        </w:tc>
        <w:tc>
          <w:tcPr>
            <w:tcW w:w="52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项目建筑面积为</w:t>
            </w:r>
            <w:r>
              <w:rPr>
                <w:rFonts w:ascii="仿宋" w:eastAsia="仿宋" w:hAnsi="仿宋" w:cs="仿宋" w:hint="eastAsia"/>
                <w:color w:val="000000"/>
                <w:sz w:val="20"/>
                <w:szCs w:val="20"/>
              </w:rPr>
              <w:t>8730</w:t>
            </w:r>
            <w:r>
              <w:rPr>
                <w:rFonts w:ascii="仿宋" w:eastAsia="仿宋" w:hAnsi="仿宋" w:cs="仿宋" w:hint="eastAsia"/>
                <w:color w:val="000000"/>
                <w:sz w:val="20"/>
                <w:szCs w:val="20"/>
              </w:rPr>
              <w:t>平方米，该项目现为新建项目，项目内配套大豆灌装、分拣，大豆检验检测</w:t>
            </w:r>
            <w:r>
              <w:rPr>
                <w:rFonts w:ascii="仿宋" w:eastAsia="仿宋" w:hAnsi="仿宋" w:cs="仿宋" w:hint="eastAsia"/>
                <w:color w:val="000000"/>
                <w:sz w:val="20"/>
                <w:szCs w:val="20"/>
              </w:rPr>
              <w:t>等配套设备设施。</w:t>
            </w:r>
          </w:p>
        </w:tc>
        <w:tc>
          <w:tcPr>
            <w:tcW w:w="1372"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带动周围产业发展，带动市场就业。</w:t>
            </w:r>
          </w:p>
        </w:tc>
        <w:tc>
          <w:tcPr>
            <w:tcW w:w="47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p>
        </w:tc>
        <w:tc>
          <w:tcPr>
            <w:tcW w:w="141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项目建设周期为</w:t>
            </w: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月项目前期申报项目、审核批复签订合同工作；</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11</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5</w:t>
            </w:r>
            <w:r>
              <w:rPr>
                <w:rFonts w:ascii="仿宋" w:eastAsia="仿宋" w:hAnsi="仿宋" w:cs="仿宋" w:hint="eastAsia"/>
                <w:color w:val="000000"/>
                <w:sz w:val="20"/>
                <w:szCs w:val="20"/>
              </w:rPr>
              <w:t>月</w:t>
            </w:r>
            <w:r>
              <w:rPr>
                <w:rFonts w:ascii="仿宋" w:eastAsia="仿宋" w:hAnsi="仿宋" w:cs="仿宋" w:hint="eastAsia"/>
                <w:color w:val="000000"/>
                <w:sz w:val="20"/>
                <w:szCs w:val="20"/>
              </w:rPr>
              <w:lastRenderedPageBreak/>
              <w:t>“鲁日格勒”品牌产品打造设计</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6</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月购置大豆罐装流水设备</w:t>
            </w:r>
            <w:r>
              <w:rPr>
                <w:rFonts w:ascii="仿宋" w:eastAsia="仿宋" w:hAnsi="仿宋" w:cs="仿宋" w:hint="eastAsia"/>
                <w:color w:val="000000"/>
                <w:sz w:val="20"/>
                <w:szCs w:val="20"/>
              </w:rPr>
              <w:t xml:space="preserve"> 1 </w:t>
            </w:r>
            <w:r>
              <w:rPr>
                <w:rFonts w:ascii="仿宋" w:eastAsia="仿宋" w:hAnsi="仿宋" w:cs="仿宋" w:hint="eastAsia"/>
                <w:color w:val="000000"/>
                <w:sz w:val="20"/>
                <w:szCs w:val="20"/>
              </w:rPr>
              <w:t>套，农产品检测设备；农产品分拣库升级、改造；</w:t>
            </w:r>
          </w:p>
        </w:tc>
        <w:tc>
          <w:tcPr>
            <w:tcW w:w="71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莫力达瓦达斡尔族自治旗年年丰收网络技术有限公</w:t>
            </w:r>
            <w:r>
              <w:rPr>
                <w:rFonts w:ascii="仿宋" w:eastAsia="仿宋" w:hAnsi="仿宋" w:cs="仿宋" w:hint="eastAsia"/>
                <w:color w:val="000000"/>
                <w:sz w:val="20"/>
                <w:szCs w:val="20"/>
              </w:rPr>
              <w:lastRenderedPageBreak/>
              <w:t>司</w:t>
            </w:r>
          </w:p>
        </w:tc>
        <w:tc>
          <w:tcPr>
            <w:tcW w:w="6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lastRenderedPageBreak/>
              <w:t>30%</w:t>
            </w:r>
          </w:p>
        </w:tc>
        <w:tc>
          <w:tcPr>
            <w:tcW w:w="5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400</w:t>
            </w:r>
          </w:p>
        </w:tc>
        <w:tc>
          <w:tcPr>
            <w:tcW w:w="63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400</w:t>
            </w:r>
          </w:p>
        </w:tc>
        <w:tc>
          <w:tcPr>
            <w:tcW w:w="66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120</w:t>
            </w:r>
          </w:p>
        </w:tc>
        <w:tc>
          <w:tcPr>
            <w:tcW w:w="66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400</w:t>
            </w:r>
          </w:p>
        </w:tc>
        <w:tc>
          <w:tcPr>
            <w:tcW w:w="820"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shd w:val="clear" w:color="auto" w:fill="auto"/>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r w:rsidR="00104E36">
        <w:trPr>
          <w:trHeight w:val="3032"/>
          <w:jc w:val="center"/>
        </w:trPr>
        <w:tc>
          <w:tcPr>
            <w:tcW w:w="412" w:type="dxa"/>
            <w:tcBorders>
              <w:top w:val="single" w:sz="4" w:space="0" w:color="auto"/>
              <w:left w:val="single" w:sz="4" w:space="0" w:color="auto"/>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4</w:t>
            </w:r>
          </w:p>
        </w:tc>
        <w:tc>
          <w:tcPr>
            <w:tcW w:w="443"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呼伦贝尔市原野农牧业有限公司牛肉及副产品预冷初加工建设项目</w:t>
            </w:r>
          </w:p>
        </w:tc>
        <w:tc>
          <w:tcPr>
            <w:tcW w:w="729" w:type="dxa"/>
            <w:tcBorders>
              <w:top w:val="single" w:sz="4" w:space="0" w:color="auto"/>
              <w:left w:val="single" w:sz="4" w:space="0" w:color="000000"/>
              <w:bottom w:val="single" w:sz="4" w:space="0" w:color="auto"/>
              <w:right w:val="single" w:sz="4" w:space="0" w:color="000000"/>
            </w:tcBorders>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增强农畜产品上行动能</w:t>
            </w:r>
          </w:p>
        </w:tc>
        <w:tc>
          <w:tcPr>
            <w:tcW w:w="528"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项目总投资</w:t>
            </w:r>
            <w:r>
              <w:rPr>
                <w:rFonts w:ascii="仿宋" w:eastAsia="仿宋" w:hAnsi="仿宋" w:cs="仿宋" w:hint="eastAsia"/>
                <w:color w:val="000000"/>
                <w:sz w:val="20"/>
                <w:szCs w:val="20"/>
              </w:rPr>
              <w:t>1841.71</w:t>
            </w:r>
            <w:r>
              <w:rPr>
                <w:rFonts w:ascii="仿宋" w:eastAsia="仿宋" w:hAnsi="仿宋" w:cs="仿宋" w:hint="eastAsia"/>
                <w:color w:val="000000"/>
                <w:sz w:val="20"/>
                <w:szCs w:val="20"/>
              </w:rPr>
              <w:t>万元，建成后可实现日加工牛肉干</w:t>
            </w:r>
            <w:r>
              <w:rPr>
                <w:rFonts w:ascii="仿宋" w:eastAsia="仿宋" w:hAnsi="仿宋" w:cs="仿宋" w:hint="eastAsia"/>
                <w:color w:val="000000"/>
                <w:sz w:val="20"/>
                <w:szCs w:val="20"/>
              </w:rPr>
              <w:t>5</w:t>
            </w:r>
            <w:r>
              <w:rPr>
                <w:rFonts w:ascii="仿宋" w:eastAsia="仿宋" w:hAnsi="仿宋" w:cs="仿宋" w:hint="eastAsia"/>
                <w:color w:val="000000"/>
                <w:sz w:val="20"/>
                <w:szCs w:val="20"/>
              </w:rPr>
              <w:t>吨、牛肉肠</w:t>
            </w:r>
            <w:r>
              <w:rPr>
                <w:rFonts w:ascii="仿宋" w:eastAsia="仿宋" w:hAnsi="仿宋" w:cs="仿宋" w:hint="eastAsia"/>
                <w:color w:val="000000"/>
                <w:sz w:val="20"/>
                <w:szCs w:val="20"/>
              </w:rPr>
              <w:t>30</w:t>
            </w:r>
            <w:r>
              <w:rPr>
                <w:rFonts w:ascii="仿宋" w:eastAsia="仿宋" w:hAnsi="仿宋" w:cs="仿宋" w:hint="eastAsia"/>
                <w:color w:val="000000"/>
                <w:sz w:val="20"/>
                <w:szCs w:val="20"/>
              </w:rPr>
              <w:t>吨、牛肉卤</w:t>
            </w:r>
            <w:r>
              <w:rPr>
                <w:rFonts w:ascii="仿宋" w:eastAsia="仿宋" w:hAnsi="仿宋" w:cs="仿宋" w:hint="eastAsia"/>
                <w:color w:val="000000"/>
                <w:sz w:val="20"/>
                <w:szCs w:val="20"/>
              </w:rPr>
              <w:t>制品</w:t>
            </w:r>
            <w:r>
              <w:rPr>
                <w:rFonts w:ascii="仿宋" w:eastAsia="仿宋" w:hAnsi="仿宋" w:cs="仿宋" w:hint="eastAsia"/>
                <w:color w:val="000000"/>
                <w:sz w:val="20"/>
                <w:szCs w:val="20"/>
              </w:rPr>
              <w:t>55</w:t>
            </w:r>
            <w:r>
              <w:rPr>
                <w:rFonts w:ascii="仿宋" w:eastAsia="仿宋" w:hAnsi="仿宋" w:cs="仿宋" w:hint="eastAsia"/>
                <w:color w:val="000000"/>
                <w:sz w:val="20"/>
                <w:szCs w:val="20"/>
              </w:rPr>
              <w:t>吨，通过购买分拣、预冷初加工设施设备，实现产业带动，形成规模经济效益。</w:t>
            </w:r>
          </w:p>
        </w:tc>
        <w:tc>
          <w:tcPr>
            <w:tcW w:w="1372"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项目实施后可吸纳当地劳动力，解决部分农牧民就业问题，能够起到很好的带动作用。</w:t>
            </w:r>
          </w:p>
        </w:tc>
        <w:tc>
          <w:tcPr>
            <w:tcW w:w="471"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2024</w:t>
            </w:r>
            <w:r>
              <w:rPr>
                <w:rFonts w:ascii="仿宋" w:eastAsia="仿宋" w:hAnsi="仿宋" w:cs="仿宋" w:hint="eastAsia"/>
                <w:color w:val="000000"/>
                <w:kern w:val="0"/>
                <w:sz w:val="20"/>
                <w:szCs w:val="20"/>
                <w:lang/>
              </w:rPr>
              <w:t>年</w:t>
            </w:r>
            <w:r>
              <w:rPr>
                <w:rFonts w:ascii="仿宋" w:eastAsia="仿宋" w:hAnsi="仿宋" w:cs="仿宋" w:hint="eastAsia"/>
                <w:color w:val="000000"/>
                <w:kern w:val="0"/>
                <w:sz w:val="20"/>
                <w:szCs w:val="20"/>
                <w:lang/>
              </w:rPr>
              <w:t>10</w:t>
            </w:r>
            <w:r>
              <w:rPr>
                <w:rFonts w:ascii="仿宋" w:eastAsia="仿宋" w:hAnsi="仿宋" w:cs="仿宋" w:hint="eastAsia"/>
                <w:color w:val="000000"/>
                <w:kern w:val="0"/>
                <w:sz w:val="20"/>
                <w:szCs w:val="20"/>
                <w:lang/>
              </w:rPr>
              <w:t>月—</w:t>
            </w: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r>
              <w:rPr>
                <w:rFonts w:ascii="仿宋" w:eastAsia="仿宋" w:hAnsi="仿宋" w:cs="仿宋" w:hint="eastAsia"/>
                <w:color w:val="000000"/>
                <w:kern w:val="0"/>
                <w:sz w:val="20"/>
                <w:szCs w:val="20"/>
                <w:lang/>
              </w:rPr>
              <w:t>10</w:t>
            </w:r>
            <w:r>
              <w:rPr>
                <w:rFonts w:ascii="仿宋" w:eastAsia="仿宋" w:hAnsi="仿宋" w:cs="仿宋" w:hint="eastAsia"/>
                <w:color w:val="000000"/>
                <w:kern w:val="0"/>
                <w:sz w:val="20"/>
                <w:szCs w:val="20"/>
                <w:lang/>
              </w:rPr>
              <w:t>月</w:t>
            </w:r>
          </w:p>
        </w:tc>
        <w:tc>
          <w:tcPr>
            <w:tcW w:w="1414"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月：可行性研究报告编制及审批</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11</w:t>
            </w:r>
            <w:r>
              <w:rPr>
                <w:rFonts w:ascii="仿宋" w:eastAsia="仿宋" w:hAnsi="仿宋" w:cs="仿宋" w:hint="eastAsia"/>
                <w:color w:val="000000"/>
                <w:sz w:val="20"/>
                <w:szCs w:val="20"/>
              </w:rPr>
              <w:t>—</w:t>
            </w:r>
            <w:r>
              <w:rPr>
                <w:rFonts w:ascii="仿宋" w:eastAsia="仿宋" w:hAnsi="仿宋" w:cs="仿宋" w:hint="eastAsia"/>
                <w:color w:val="000000"/>
                <w:sz w:val="20"/>
                <w:szCs w:val="20"/>
              </w:rPr>
              <w:t>12</w:t>
            </w:r>
            <w:r>
              <w:rPr>
                <w:rFonts w:ascii="仿宋" w:eastAsia="仿宋" w:hAnsi="仿宋" w:cs="仿宋" w:hint="eastAsia"/>
                <w:color w:val="000000"/>
                <w:sz w:val="20"/>
                <w:szCs w:val="20"/>
              </w:rPr>
              <w:t>月：初步设计及审批，施工图设计；</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1-2</w:t>
            </w:r>
            <w:r>
              <w:rPr>
                <w:rFonts w:ascii="仿宋" w:eastAsia="仿宋" w:hAnsi="仿宋" w:cs="仿宋" w:hint="eastAsia"/>
                <w:color w:val="000000"/>
                <w:sz w:val="20"/>
                <w:szCs w:val="20"/>
              </w:rPr>
              <w:t>月：招标控制价及工程量清单编制；</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3</w:t>
            </w:r>
            <w:r>
              <w:rPr>
                <w:rFonts w:ascii="仿宋" w:eastAsia="仿宋" w:hAnsi="仿宋" w:cs="仿宋" w:hint="eastAsia"/>
                <w:color w:val="000000"/>
                <w:sz w:val="20"/>
                <w:szCs w:val="20"/>
              </w:rPr>
              <w:t>月：项目招标；</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4</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月：工程施工；</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2023</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月：竣工验收。</w:t>
            </w:r>
          </w:p>
        </w:tc>
        <w:tc>
          <w:tcPr>
            <w:tcW w:w="715"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呼伦贝尔市原野农牧业有限公司</w:t>
            </w:r>
          </w:p>
        </w:tc>
        <w:tc>
          <w:tcPr>
            <w:tcW w:w="657"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30%</w:t>
            </w:r>
          </w:p>
        </w:tc>
        <w:tc>
          <w:tcPr>
            <w:tcW w:w="557"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1841.71</w:t>
            </w:r>
          </w:p>
        </w:tc>
        <w:tc>
          <w:tcPr>
            <w:tcW w:w="635"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552.5</w:t>
            </w:r>
          </w:p>
        </w:tc>
        <w:tc>
          <w:tcPr>
            <w:tcW w:w="665"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r>
              <w:rPr>
                <w:rFonts w:ascii="仿宋" w:eastAsia="仿宋" w:hAnsi="仿宋" w:cs="仿宋" w:hint="eastAsia"/>
                <w:color w:val="000000"/>
                <w:sz w:val="20"/>
                <w:szCs w:val="20"/>
              </w:rPr>
              <w:t>841.71</w:t>
            </w:r>
          </w:p>
        </w:tc>
        <w:tc>
          <w:tcPr>
            <w:tcW w:w="664"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1841.71</w:t>
            </w:r>
          </w:p>
        </w:tc>
        <w:tc>
          <w:tcPr>
            <w:tcW w:w="820"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r w:rsidR="00104E36">
        <w:trPr>
          <w:trHeight w:val="1418"/>
          <w:jc w:val="center"/>
        </w:trPr>
        <w:tc>
          <w:tcPr>
            <w:tcW w:w="412" w:type="dxa"/>
            <w:tcBorders>
              <w:top w:val="single" w:sz="4" w:space="0" w:color="auto"/>
              <w:left w:val="single" w:sz="4" w:space="0" w:color="auto"/>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5</w:t>
            </w:r>
          </w:p>
        </w:tc>
        <w:tc>
          <w:tcPr>
            <w:tcW w:w="443"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莫力达瓦达斡尔族自治旗思维岛创业园服务有限公司鲜食玉米商品化处理中心项目</w:t>
            </w:r>
          </w:p>
        </w:tc>
        <w:tc>
          <w:tcPr>
            <w:tcW w:w="729" w:type="dxa"/>
            <w:tcBorders>
              <w:top w:val="single" w:sz="4" w:space="0" w:color="auto"/>
              <w:left w:val="single" w:sz="4" w:space="0" w:color="000000"/>
              <w:bottom w:val="single" w:sz="4" w:space="0" w:color="auto"/>
              <w:right w:val="single" w:sz="4" w:space="0" w:color="000000"/>
            </w:tcBorders>
            <w:vAlign w:val="center"/>
          </w:tcPr>
          <w:p w:rsidR="00104E36" w:rsidRDefault="00506A3C">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增强农畜产品上行动能</w:t>
            </w:r>
          </w:p>
        </w:tc>
        <w:tc>
          <w:tcPr>
            <w:tcW w:w="528"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在原厂房内，新购置设备扒皮机、切头去尾机、水槽提升机、滚杠清洗机、提升机、双向输送、给袋式包装机、收集带、一拖二杀菌釜、喷淋清洗机、反转风干机、反渗透净水器、空压机、分页喷码机、封箱机、封口机、电动叉车、铲车、蒸汽锅炉以及其他附属设施等。</w:t>
            </w:r>
          </w:p>
        </w:tc>
        <w:tc>
          <w:tcPr>
            <w:tcW w:w="1372"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缓解就业压力，带动周边相</w:t>
            </w:r>
            <w:r>
              <w:rPr>
                <w:rFonts w:ascii="仿宋" w:eastAsia="仿宋" w:hAnsi="仿宋" w:cs="仿宋" w:hint="eastAsia"/>
                <w:color w:val="000000"/>
                <w:kern w:val="0"/>
                <w:sz w:val="20"/>
                <w:szCs w:val="20"/>
                <w:lang/>
              </w:rPr>
              <w:t>关经济。</w:t>
            </w:r>
          </w:p>
        </w:tc>
        <w:tc>
          <w:tcPr>
            <w:tcW w:w="471"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w:t>
            </w:r>
            <w:r>
              <w:rPr>
                <w:rFonts w:ascii="仿宋" w:eastAsia="仿宋" w:hAnsi="仿宋" w:cs="仿宋" w:hint="eastAsia"/>
                <w:color w:val="000000"/>
                <w:sz w:val="20"/>
                <w:szCs w:val="20"/>
              </w:rPr>
              <w:t>0</w:t>
            </w:r>
            <w:r>
              <w:rPr>
                <w:rFonts w:ascii="仿宋" w:eastAsia="仿宋" w:hAnsi="仿宋" w:cs="仿宋" w:hint="eastAsia"/>
                <w:color w:val="000000"/>
                <w:sz w:val="20"/>
                <w:szCs w:val="20"/>
              </w:rPr>
              <w:t>月</w:t>
            </w:r>
          </w:p>
        </w:tc>
        <w:tc>
          <w:tcPr>
            <w:tcW w:w="1414"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-12</w:t>
            </w:r>
            <w:r>
              <w:rPr>
                <w:rFonts w:ascii="仿宋" w:eastAsia="仿宋" w:hAnsi="仿宋" w:cs="仿宋" w:hint="eastAsia"/>
                <w:color w:val="000000"/>
                <w:sz w:val="20"/>
                <w:szCs w:val="20"/>
              </w:rPr>
              <w:t>月：可行性研究报告编制及审批，前期设计阶段；</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1-8</w:t>
            </w:r>
            <w:r>
              <w:rPr>
                <w:rFonts w:ascii="仿宋" w:eastAsia="仿宋" w:hAnsi="仿宋" w:cs="仿宋" w:hint="eastAsia"/>
                <w:color w:val="000000"/>
                <w:sz w:val="20"/>
                <w:szCs w:val="20"/>
              </w:rPr>
              <w:t>月：项目建设阶段，实施具体设施设备的采买工作；</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月：项目调试运营；</w:t>
            </w:r>
          </w:p>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月：竣工验收。</w:t>
            </w:r>
          </w:p>
        </w:tc>
        <w:tc>
          <w:tcPr>
            <w:tcW w:w="715"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莫力达瓦达斡尔族自治旗思维岛创业园服务有限公司</w:t>
            </w:r>
          </w:p>
        </w:tc>
        <w:tc>
          <w:tcPr>
            <w:tcW w:w="657"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30%</w:t>
            </w:r>
          </w:p>
        </w:tc>
        <w:tc>
          <w:tcPr>
            <w:tcW w:w="557"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278.11</w:t>
            </w:r>
          </w:p>
        </w:tc>
        <w:tc>
          <w:tcPr>
            <w:tcW w:w="635"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278.11</w:t>
            </w:r>
          </w:p>
        </w:tc>
        <w:tc>
          <w:tcPr>
            <w:tcW w:w="665"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83.43</w:t>
            </w:r>
          </w:p>
        </w:tc>
        <w:tc>
          <w:tcPr>
            <w:tcW w:w="664"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278.11</w:t>
            </w:r>
          </w:p>
        </w:tc>
        <w:tc>
          <w:tcPr>
            <w:tcW w:w="820"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noWrap/>
            <w:vAlign w:val="center"/>
          </w:tcPr>
          <w:p w:rsidR="00104E36" w:rsidRDefault="00506A3C">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bl>
    <w:p w:rsidR="00104E36" w:rsidRDefault="00104E36"/>
    <w:sectPr w:rsidR="00104E36" w:rsidSect="00104E36">
      <w:pgSz w:w="16838" w:h="11906" w:orient="landscape"/>
      <w:pgMar w:top="1179" w:right="1100" w:bottom="1179" w:left="11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docVars>
    <w:docVar w:name="commondata" w:val="䎀ɷ韔җ卆䵇ݼ鹦4㓍%瀀꼳빦-홧ᆄƁ卆䵇ݼ鹦4㓍%瀀꼳빦-홧ሔƁ卆䵇ݼ鹦4㓍%瀀꼳빦-홧ᏄƁ卆䵇ݼ鹦4㓍%瀀꼳빦-홧ᑔƁ卆䵇ݼ鹦4㓍%瀀꼳빦-홧ኤƁ卆䵇ݼ鹦4㓍%瀀꼳빦-홧瀀꼳빦-홧"/>
  </w:docVars>
  <w:rsids>
    <w:rsidRoot w:val="4CEA3F0D"/>
    <w:rsid w:val="00104E36"/>
    <w:rsid w:val="00506A3C"/>
    <w:rsid w:val="0E8E487F"/>
    <w:rsid w:val="363B234E"/>
    <w:rsid w:val="3F774FFF"/>
    <w:rsid w:val="4CEA3F0D"/>
    <w:rsid w:val="50815FC6"/>
    <w:rsid w:val="67433C6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04E36"/>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325</Words>
  <Characters>1859</Characters>
  <Application>Microsoft Office Word</Application>
  <DocSecurity>0</DocSecurity>
  <Lines>15</Lines>
  <Paragraphs>4</Paragraphs>
  <ScaleCrop>false</ScaleCrop>
  <Company>Microsoft</Company>
  <LinksUpToDate>false</LinksUpToDate>
  <CharactersWithSpaces>2180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内蒙古电子商务促进会</dc:creator>
  <cp:lastModifiedBy>管理员</cp:lastModifiedBy>
  <cp:revision>2</cp:revision>
  <dcterms:created xsi:type="dcterms:W3CDTF">2024-10-16T16:53:00Z</dcterms:created>
  <dcterms:modified xsi:type="dcterms:W3CDTF">2025-06-25T02:36:00Z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83390D5727DB4858AB12E59AFF36790C_13</vt:lpwstr>
  </property>
</Properties>
</file>