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C29" w:rsidRDefault="006F6C29">
      <w:pPr>
        <w:pStyle w:val="p0"/>
        <w:spacing w:beforeAutospacing="0" w:afterAutospacing="0" w:line="560" w:lineRule="atLeast"/>
        <w:ind w:firstLine="627"/>
        <w:rPr>
          <w:rFonts w:ascii="黑体" w:eastAsia="黑体" w:hAnsi="宋体"/>
          <w:b/>
          <w:bCs/>
          <w:color w:val="000000"/>
          <w:sz w:val="32"/>
          <w:szCs w:val="32"/>
        </w:rPr>
      </w:pPr>
    </w:p>
    <w:p w:rsidR="006F6C29" w:rsidRDefault="006F6C29">
      <w:pPr>
        <w:pStyle w:val="p0"/>
        <w:spacing w:beforeAutospacing="0" w:afterAutospacing="0" w:line="560" w:lineRule="atLeast"/>
        <w:ind w:firstLine="627"/>
        <w:rPr>
          <w:rFonts w:ascii="黑体" w:eastAsia="黑体" w:hAnsi="宋体"/>
          <w:b/>
          <w:bCs/>
          <w:color w:val="000000"/>
          <w:sz w:val="32"/>
          <w:szCs w:val="32"/>
        </w:rPr>
      </w:pPr>
    </w:p>
    <w:p w:rsidR="006F6C29" w:rsidRDefault="006C102F">
      <w:pPr>
        <w:pStyle w:val="3"/>
        <w:spacing w:beforeAutospacing="0" w:afterAutospacing="0" w:line="432" w:lineRule="auto"/>
        <w:jc w:val="center"/>
        <w:rPr>
          <w:rFonts w:ascii="宋体" w:eastAsia="宋体" w:hAnsi="宋体"/>
          <w:sz w:val="36"/>
          <w:szCs w:val="36"/>
        </w:rPr>
      </w:pPr>
      <w:r>
        <w:rPr>
          <w:rFonts w:ascii="宋体" w:eastAsia="宋体" w:hAnsi="宋体"/>
          <w:sz w:val="36"/>
          <w:szCs w:val="36"/>
        </w:rPr>
        <w:t>201</w:t>
      </w:r>
      <w:r>
        <w:rPr>
          <w:rFonts w:ascii="宋体" w:eastAsia="宋体" w:hAnsi="宋体" w:hint="eastAsia"/>
          <w:sz w:val="36"/>
          <w:szCs w:val="36"/>
        </w:rPr>
        <w:t>6</w:t>
      </w:r>
      <w:r>
        <w:rPr>
          <w:rFonts w:ascii="宋体" w:eastAsia="宋体" w:hAnsi="宋体" w:hint="eastAsia"/>
          <w:sz w:val="36"/>
          <w:szCs w:val="36"/>
        </w:rPr>
        <w:t>年莫旗审计局</w:t>
      </w:r>
      <w:r>
        <w:rPr>
          <w:rFonts w:ascii="宋体" w:eastAsia="宋体" w:hAnsi="宋体"/>
          <w:sz w:val="36"/>
          <w:szCs w:val="36"/>
        </w:rPr>
        <w:t>部门预算情况公开报告</w:t>
      </w:r>
    </w:p>
    <w:p w:rsidR="006F6C29" w:rsidRDefault="006F6C29">
      <w:pPr>
        <w:pStyle w:val="3"/>
        <w:spacing w:beforeAutospacing="0" w:afterAutospacing="0" w:line="432" w:lineRule="auto"/>
        <w:jc w:val="center"/>
        <w:rPr>
          <w:rFonts w:ascii="宋体" w:eastAsia="宋体" w:hAnsi="宋体"/>
          <w:color w:val="CB0000"/>
          <w:sz w:val="36"/>
          <w:szCs w:val="36"/>
        </w:rPr>
      </w:pPr>
    </w:p>
    <w:p w:rsidR="006F6C29" w:rsidRDefault="006C102F">
      <w:pPr>
        <w:pStyle w:val="p0"/>
        <w:spacing w:beforeAutospacing="0" w:afterAutospacing="0" w:line="560" w:lineRule="atLeast"/>
        <w:ind w:firstLine="627"/>
        <w:rPr>
          <w:rFonts w:ascii="仿宋_GB2312" w:eastAsia="仿宋_GB2312" w:hAnsi="宋体"/>
          <w:color w:val="000000"/>
          <w:sz w:val="32"/>
          <w:szCs w:val="32"/>
        </w:rPr>
      </w:pPr>
      <w:r>
        <w:rPr>
          <w:rFonts w:ascii="仿宋_GB2312" w:eastAsia="仿宋_GB2312" w:hAnsi="宋体" w:hint="eastAsia"/>
          <w:color w:val="000000"/>
          <w:sz w:val="32"/>
          <w:szCs w:val="32"/>
        </w:rPr>
        <w:t>根据莫旗本部门预决算、“三公”经费预决算公开工作方案的要求，审计局对</w:t>
      </w:r>
      <w:r>
        <w:rPr>
          <w:rFonts w:ascii="仿宋_GB2312" w:eastAsia="仿宋_GB2312" w:hAnsi="宋体"/>
          <w:color w:val="000000"/>
          <w:sz w:val="32"/>
          <w:szCs w:val="32"/>
        </w:rPr>
        <w:t>相关材料进行了整理和统计。现将</w:t>
      </w:r>
      <w:r>
        <w:rPr>
          <w:rFonts w:ascii="仿宋_GB2312" w:eastAsia="仿宋_GB2312" w:hAnsi="宋体" w:hint="eastAsia"/>
          <w:color w:val="000000"/>
          <w:sz w:val="32"/>
          <w:szCs w:val="32"/>
        </w:rPr>
        <w:t>审计局</w:t>
      </w:r>
      <w:r>
        <w:rPr>
          <w:rFonts w:ascii="仿宋_GB2312" w:eastAsia="仿宋_GB2312" w:hAnsi="宋体"/>
          <w:color w:val="000000"/>
          <w:sz w:val="32"/>
          <w:szCs w:val="32"/>
        </w:rPr>
        <w:t>预算情况公开如下：</w:t>
      </w:r>
    </w:p>
    <w:p w:rsidR="006F6C29" w:rsidRDefault="006C102F">
      <w:pPr>
        <w:pStyle w:val="p0"/>
        <w:spacing w:beforeAutospacing="0" w:afterAutospacing="0" w:line="560" w:lineRule="atLeast"/>
        <w:ind w:firstLine="627"/>
        <w:rPr>
          <w:rFonts w:ascii="黑体" w:eastAsia="黑体" w:hAnsi="宋体"/>
          <w:b/>
          <w:bCs/>
          <w:color w:val="000000"/>
          <w:sz w:val="32"/>
          <w:szCs w:val="32"/>
        </w:rPr>
      </w:pPr>
      <w:r>
        <w:rPr>
          <w:rFonts w:ascii="黑体" w:eastAsia="黑体" w:hAnsi="宋体" w:hint="eastAsia"/>
          <w:b/>
          <w:bCs/>
          <w:color w:val="000000"/>
          <w:sz w:val="32"/>
          <w:szCs w:val="32"/>
        </w:rPr>
        <w:t>一、莫旗审计局主要工作职能</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一）贯彻落实国家、自治区和呼伦贝市审计法律法规和制度，研究制定自治旗审计工作发展规划计划和专业领域审计工作规划，并组织实施；对直接审计、调查和核查的事项依法进行审计评价，做出审计决定或提出审计建议。</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二）向旗人民政府和上级审计机关提交年度自治旗预算执行和其他财政收支情况的审计结果报告；受旗人民政府委托向旗人大常委会提出旗本级预算执行情况和其他财政收支情况的审计工作报告、审计发现问题的纠正和处理结果报告；向旗政府报告对其他事项的审计和专项审计调查情况及结果；依法向社会公布审计结果；向旗政府有关部门和乡镇人民政府通报审计情况和审计结果。</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w:t>
      </w:r>
      <w:r>
        <w:rPr>
          <w:rFonts w:ascii="仿宋_GB2312" w:eastAsia="仿宋_GB2312" w:hAnsi="仿宋_GB2312" w:cs="仿宋_GB2312" w:hint="eastAsia"/>
          <w:color w:val="000000"/>
          <w:sz w:val="32"/>
          <w:szCs w:val="32"/>
        </w:rPr>
        <w:t>三）直接审计下列事项，出具审计报告，在法定职权范围内做出审计决定或向有关部门提出处理处罚的建议，并承担相应责任。</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lastRenderedPageBreak/>
        <w:t>1</w:t>
      </w:r>
      <w:r>
        <w:rPr>
          <w:rFonts w:ascii="仿宋_GB2312" w:eastAsia="仿宋_GB2312" w:hAnsi="仿宋_GB2312" w:cs="仿宋_GB2312" w:hint="eastAsia"/>
          <w:color w:val="000000"/>
          <w:sz w:val="32"/>
          <w:szCs w:val="32"/>
        </w:rPr>
        <w:t>、旗本级财政预算执行情况和其他财政收支。</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2</w:t>
      </w:r>
      <w:r>
        <w:rPr>
          <w:rFonts w:ascii="仿宋_GB2312" w:eastAsia="仿宋_GB2312" w:hAnsi="仿宋_GB2312" w:cs="仿宋_GB2312" w:hint="eastAsia"/>
          <w:color w:val="000000"/>
          <w:sz w:val="32"/>
          <w:szCs w:val="32"/>
        </w:rPr>
        <w:t>、使用旗本级财政资金的事业单位和社团的财务收支。</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3</w:t>
      </w:r>
      <w:r>
        <w:rPr>
          <w:rFonts w:ascii="仿宋_GB2312" w:eastAsia="仿宋_GB2312" w:hAnsi="仿宋_GB2312" w:cs="仿宋_GB2312" w:hint="eastAsia"/>
          <w:color w:val="000000"/>
          <w:sz w:val="32"/>
          <w:szCs w:val="32"/>
        </w:rPr>
        <w:t>、各乡镇政府预算执行情况和决算。</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4</w:t>
      </w:r>
      <w:r>
        <w:rPr>
          <w:rFonts w:ascii="仿宋_GB2312" w:eastAsia="仿宋_GB2312" w:hAnsi="仿宋_GB2312" w:cs="仿宋_GB2312" w:hint="eastAsia"/>
          <w:color w:val="000000"/>
          <w:sz w:val="32"/>
          <w:szCs w:val="32"/>
        </w:rPr>
        <w:t>、旗人民政府部门管理的和受政府委托由社会团体管理的社会保障基金、环境保护资金、社会捐赠资金及其他有关基金、资金的财务收支。</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5</w:t>
      </w:r>
      <w:r>
        <w:rPr>
          <w:rFonts w:ascii="仿宋_GB2312" w:eastAsia="仿宋_GB2312" w:hAnsi="仿宋_GB2312" w:cs="仿宋_GB2312" w:hint="eastAsia"/>
          <w:color w:val="000000"/>
          <w:sz w:val="32"/>
          <w:szCs w:val="32"/>
        </w:rPr>
        <w:t>、自治旗国有企业、国有控股企业的资产、负债、损益。</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6</w:t>
      </w:r>
      <w:r>
        <w:rPr>
          <w:rFonts w:ascii="仿宋_GB2312" w:eastAsia="仿宋_GB2312" w:hAnsi="仿宋_GB2312" w:cs="仿宋_GB2312" w:hint="eastAsia"/>
          <w:color w:val="000000"/>
          <w:sz w:val="32"/>
          <w:szCs w:val="32"/>
        </w:rPr>
        <w:t>、旗政府投资和以旗政府投资为主的重大建设项目的预算执行情况和决算。</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7</w:t>
      </w:r>
      <w:r>
        <w:rPr>
          <w:rFonts w:ascii="仿宋_GB2312" w:eastAsia="仿宋_GB2312" w:hAnsi="仿宋_GB2312" w:cs="仿宋_GB2312" w:hint="eastAsia"/>
          <w:color w:val="000000"/>
          <w:sz w:val="32"/>
          <w:szCs w:val="32"/>
        </w:rPr>
        <w:t>、国际组织和外国政府援助、贷款项目的财务收支。</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8</w:t>
      </w:r>
      <w:r>
        <w:rPr>
          <w:rFonts w:ascii="仿宋_GB2312" w:eastAsia="仿宋_GB2312" w:hAnsi="仿宋_GB2312" w:cs="仿宋_GB2312" w:hint="eastAsia"/>
          <w:color w:val="000000"/>
          <w:sz w:val="32"/>
          <w:szCs w:val="32"/>
        </w:rPr>
        <w:t>、法律、行政法规规定应由审计局审计的其他事项。</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（四）按规定对自治旗各部门、各乡镇党政领导干部及依法属于审计局审计监督对象</w:t>
      </w:r>
      <w:r>
        <w:rPr>
          <w:rFonts w:ascii="仿宋_GB2312" w:eastAsia="仿宋_GB2312" w:hAnsi="仿宋_GB2312" w:cs="仿宋_GB2312" w:hint="eastAsia"/>
          <w:color w:val="000000"/>
          <w:sz w:val="32"/>
          <w:szCs w:val="32"/>
        </w:rPr>
        <w:t>的其他单位主要负责人实施经济责任审计。</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五）组织实施对贯彻执行国家和区、市、旗财经法律、法规、规章、政策和宏观调控措施执行情况、财政预算管理或国有资产管理使用等与国家财政收支有关的特定事项进行专项审计调查；对使用国家资源、资金和贷款，或与国家税收有关的其它单位进行审计调查。</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（六）依法检查审计决定执行情况，督促纠正和处理审计发现的问题；依法办理被审计单位对审计决定提请行政复</w:t>
      </w:r>
      <w:r>
        <w:rPr>
          <w:rFonts w:ascii="仿宋_GB2312" w:eastAsia="仿宋_GB2312" w:hAnsi="仿宋_GB2312" w:cs="仿宋_GB2312" w:hint="eastAsia"/>
          <w:color w:val="000000"/>
          <w:sz w:val="32"/>
          <w:szCs w:val="32"/>
        </w:rPr>
        <w:lastRenderedPageBreak/>
        <w:t>议、行政诉讼或旗政府栽决中的有关事项；协助配合有关部门查处相关重大案件。</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（七）指导和监督内部审计工作，核查社会审计机构对依法属于审计</w:t>
      </w:r>
      <w:r>
        <w:rPr>
          <w:rFonts w:ascii="仿宋_GB2312" w:eastAsia="仿宋_GB2312" w:hAnsi="仿宋_GB2312" w:cs="仿宋_GB2312" w:hint="eastAsia"/>
          <w:color w:val="000000"/>
          <w:sz w:val="32"/>
          <w:szCs w:val="32"/>
        </w:rPr>
        <w:t>监督对象的单位出具的相关审计报告。</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（八）承办旗人民政府交办的其他事项。</w:t>
      </w:r>
    </w:p>
    <w:p w:rsidR="006F6C29" w:rsidRDefault="006C102F">
      <w:pPr>
        <w:pStyle w:val="p0"/>
        <w:spacing w:beforeAutospacing="0" w:afterAutospacing="0" w:line="560" w:lineRule="atLeast"/>
        <w:ind w:firstLine="627"/>
        <w:rPr>
          <w:rFonts w:ascii="黑体" w:eastAsia="黑体" w:hAnsi="宋体"/>
          <w:b/>
          <w:bCs/>
          <w:color w:val="000000"/>
          <w:sz w:val="32"/>
          <w:szCs w:val="32"/>
        </w:rPr>
      </w:pPr>
      <w:r>
        <w:rPr>
          <w:rFonts w:ascii="黑体" w:eastAsia="黑体" w:hAnsi="宋体" w:hint="eastAsia"/>
          <w:b/>
          <w:bCs/>
          <w:color w:val="000000"/>
          <w:sz w:val="32"/>
          <w:szCs w:val="32"/>
        </w:rPr>
        <w:t>二、部门和单位构成</w:t>
      </w:r>
    </w:p>
    <w:p w:rsidR="006F6C29" w:rsidRDefault="006C102F">
      <w:pPr>
        <w:pStyle w:val="p0"/>
        <w:spacing w:beforeAutospacing="0" w:afterAutospacing="0" w:line="560" w:lineRule="atLeast"/>
        <w:ind w:firstLine="627"/>
        <w:rPr>
          <w:rFonts w:ascii="仿宋_GB2312" w:eastAsia="仿宋_GB2312" w:hAnsi="宋体"/>
          <w:color w:val="000000"/>
          <w:sz w:val="32"/>
          <w:szCs w:val="32"/>
        </w:rPr>
      </w:pPr>
      <w:r>
        <w:rPr>
          <w:rFonts w:ascii="仿宋_GB2312" w:eastAsia="仿宋_GB2312" w:hAnsi="宋体"/>
          <w:color w:val="000000"/>
          <w:sz w:val="32"/>
          <w:szCs w:val="32"/>
        </w:rPr>
        <w:t>201</w:t>
      </w:r>
      <w:r>
        <w:rPr>
          <w:rFonts w:ascii="仿宋_GB2312" w:eastAsia="仿宋_GB2312" w:hAnsi="宋体" w:hint="eastAsia"/>
          <w:color w:val="000000"/>
          <w:sz w:val="32"/>
          <w:szCs w:val="32"/>
        </w:rPr>
        <w:t>6</w:t>
      </w:r>
      <w:r>
        <w:rPr>
          <w:rFonts w:ascii="仿宋_GB2312" w:eastAsia="仿宋_GB2312" w:hAnsi="宋体"/>
          <w:color w:val="000000"/>
          <w:sz w:val="32"/>
          <w:szCs w:val="32"/>
        </w:rPr>
        <w:t>年</w:t>
      </w:r>
      <w:r>
        <w:rPr>
          <w:rFonts w:ascii="仿宋_GB2312" w:eastAsia="仿宋_GB2312" w:hAnsi="宋体" w:hint="eastAsia"/>
          <w:color w:val="000000"/>
          <w:sz w:val="32"/>
          <w:szCs w:val="32"/>
        </w:rPr>
        <w:t>莫旗审计局</w:t>
      </w:r>
      <w:r>
        <w:rPr>
          <w:rFonts w:ascii="仿宋_GB2312" w:eastAsia="仿宋_GB2312" w:hAnsi="宋体" w:hint="eastAsia"/>
          <w:color w:val="000000"/>
          <w:sz w:val="32"/>
          <w:szCs w:val="32"/>
        </w:rPr>
        <w:t>设置</w:t>
      </w:r>
      <w:r>
        <w:rPr>
          <w:rFonts w:ascii="仿宋_GB2312" w:eastAsia="仿宋_GB2312" w:hAnsi="宋体" w:hint="eastAsia"/>
          <w:color w:val="000000"/>
          <w:sz w:val="32"/>
          <w:szCs w:val="32"/>
        </w:rPr>
        <w:t>8</w:t>
      </w:r>
      <w:r>
        <w:rPr>
          <w:rFonts w:ascii="仿宋_GB2312" w:eastAsia="仿宋_GB2312" w:hAnsi="宋体" w:hint="eastAsia"/>
          <w:color w:val="000000"/>
          <w:sz w:val="32"/>
          <w:szCs w:val="32"/>
        </w:rPr>
        <w:t>个内设机构。分别是</w:t>
      </w:r>
      <w:r>
        <w:rPr>
          <w:rFonts w:ascii="仿宋_GB2312" w:eastAsia="仿宋_GB2312" w:hAnsi="宋体" w:hint="eastAsia"/>
          <w:color w:val="000000"/>
          <w:sz w:val="32"/>
          <w:szCs w:val="32"/>
        </w:rPr>
        <w:t>法制</w:t>
      </w:r>
      <w:r>
        <w:rPr>
          <w:rFonts w:ascii="仿宋_GB2312" w:eastAsia="仿宋_GB2312" w:hAnsi="宋体" w:hint="eastAsia"/>
          <w:color w:val="000000"/>
          <w:sz w:val="32"/>
          <w:szCs w:val="32"/>
        </w:rPr>
        <w:t>审理股、</w:t>
      </w:r>
      <w:r>
        <w:rPr>
          <w:rFonts w:ascii="仿宋_GB2312" w:eastAsia="仿宋_GB2312" w:hAnsi="宋体" w:hint="eastAsia"/>
          <w:color w:val="000000"/>
          <w:sz w:val="32"/>
          <w:szCs w:val="32"/>
        </w:rPr>
        <w:t>行政</w:t>
      </w:r>
      <w:r>
        <w:rPr>
          <w:rFonts w:ascii="仿宋_GB2312" w:eastAsia="仿宋_GB2312" w:hAnsi="宋体" w:hint="eastAsia"/>
          <w:color w:val="000000"/>
          <w:sz w:val="32"/>
          <w:szCs w:val="32"/>
        </w:rPr>
        <w:t>事业审计股、财税审计股、金融审计股、</w:t>
      </w:r>
      <w:r>
        <w:rPr>
          <w:rFonts w:ascii="仿宋_GB2312" w:eastAsia="仿宋_GB2312" w:hAnsi="宋体" w:hint="eastAsia"/>
          <w:color w:val="000000"/>
          <w:sz w:val="32"/>
          <w:szCs w:val="32"/>
        </w:rPr>
        <w:t>农业和资源环境</w:t>
      </w:r>
      <w:r>
        <w:rPr>
          <w:rFonts w:ascii="仿宋_GB2312" w:eastAsia="仿宋_GB2312" w:hAnsi="宋体" w:hint="eastAsia"/>
          <w:color w:val="000000"/>
          <w:sz w:val="32"/>
          <w:szCs w:val="32"/>
        </w:rPr>
        <w:t>审计股、固定资产投资审计股、任期经济责任审</w:t>
      </w:r>
      <w:r>
        <w:rPr>
          <w:rFonts w:ascii="仿宋_GB2312" w:eastAsia="仿宋_GB2312" w:hAnsi="宋体" w:hint="eastAsia"/>
          <w:color w:val="000000"/>
          <w:sz w:val="32"/>
          <w:szCs w:val="32"/>
        </w:rPr>
        <w:t>计股、综合股</w:t>
      </w:r>
      <w:r>
        <w:rPr>
          <w:rFonts w:ascii="仿宋_GB2312" w:eastAsia="仿宋_GB2312" w:hAnsi="宋体" w:hint="eastAsia"/>
          <w:color w:val="000000"/>
          <w:sz w:val="32"/>
          <w:szCs w:val="32"/>
        </w:rPr>
        <w:t>。编制人数</w:t>
      </w:r>
      <w:r>
        <w:rPr>
          <w:rFonts w:ascii="仿宋_GB2312" w:eastAsia="仿宋_GB2312" w:hAnsi="宋体" w:hint="eastAsia"/>
          <w:color w:val="000000"/>
          <w:sz w:val="32"/>
          <w:szCs w:val="32"/>
        </w:rPr>
        <w:t>18</w:t>
      </w:r>
      <w:r>
        <w:rPr>
          <w:rFonts w:ascii="仿宋_GB2312" w:eastAsia="仿宋_GB2312" w:hAnsi="宋体"/>
          <w:color w:val="000000"/>
          <w:sz w:val="32"/>
          <w:szCs w:val="32"/>
        </w:rPr>
        <w:t>名，在职职工</w:t>
      </w:r>
      <w:r>
        <w:rPr>
          <w:rFonts w:ascii="仿宋_GB2312" w:eastAsia="仿宋_GB2312" w:hAnsi="宋体" w:hint="eastAsia"/>
          <w:color w:val="000000"/>
          <w:sz w:val="32"/>
          <w:szCs w:val="32"/>
        </w:rPr>
        <w:t>2</w:t>
      </w:r>
      <w:r>
        <w:rPr>
          <w:rFonts w:ascii="仿宋_GB2312" w:eastAsia="仿宋_GB2312" w:hAnsi="宋体" w:hint="eastAsia"/>
          <w:color w:val="000000"/>
          <w:sz w:val="32"/>
          <w:szCs w:val="32"/>
        </w:rPr>
        <w:t>2</w:t>
      </w:r>
      <w:r>
        <w:rPr>
          <w:rFonts w:ascii="仿宋_GB2312" w:eastAsia="仿宋_GB2312" w:hAnsi="宋体"/>
          <w:color w:val="000000"/>
          <w:sz w:val="32"/>
          <w:szCs w:val="32"/>
        </w:rPr>
        <w:t>人（含临时工</w:t>
      </w:r>
      <w:r>
        <w:rPr>
          <w:rFonts w:ascii="仿宋_GB2312" w:eastAsia="仿宋_GB2312" w:hAnsi="宋体" w:hint="eastAsia"/>
          <w:color w:val="000000"/>
          <w:sz w:val="32"/>
          <w:szCs w:val="32"/>
        </w:rPr>
        <w:t>2</w:t>
      </w:r>
      <w:r>
        <w:rPr>
          <w:rFonts w:ascii="仿宋_GB2312" w:eastAsia="仿宋_GB2312" w:hAnsi="宋体"/>
          <w:color w:val="000000"/>
          <w:sz w:val="32"/>
          <w:szCs w:val="32"/>
        </w:rPr>
        <w:t>人），</w:t>
      </w:r>
      <w:r>
        <w:rPr>
          <w:rFonts w:ascii="仿宋_GB2312" w:eastAsia="仿宋_GB2312" w:hAnsi="宋体" w:hint="eastAsia"/>
          <w:color w:val="000000"/>
          <w:sz w:val="32"/>
          <w:szCs w:val="32"/>
        </w:rPr>
        <w:t>另有</w:t>
      </w:r>
      <w:r>
        <w:rPr>
          <w:rFonts w:ascii="仿宋_GB2312" w:eastAsia="仿宋_GB2312" w:hAnsi="宋体" w:hint="eastAsia"/>
          <w:color w:val="000000"/>
          <w:sz w:val="32"/>
          <w:szCs w:val="32"/>
        </w:rPr>
        <w:t>2</w:t>
      </w:r>
      <w:r>
        <w:rPr>
          <w:rFonts w:ascii="仿宋_GB2312" w:eastAsia="仿宋_GB2312" w:hAnsi="宋体" w:hint="eastAsia"/>
          <w:color w:val="000000"/>
          <w:sz w:val="32"/>
          <w:szCs w:val="32"/>
        </w:rPr>
        <w:t>名职工编制在行政审批中心</w:t>
      </w:r>
      <w:r>
        <w:rPr>
          <w:rFonts w:ascii="仿宋_GB2312" w:eastAsia="仿宋_GB2312" w:hAnsi="宋体"/>
          <w:color w:val="000000"/>
          <w:sz w:val="32"/>
          <w:szCs w:val="32"/>
        </w:rPr>
        <w:t>。</w:t>
      </w:r>
    </w:p>
    <w:p w:rsidR="006F6C29" w:rsidRDefault="006C102F">
      <w:pPr>
        <w:pStyle w:val="p0"/>
        <w:spacing w:beforeAutospacing="0" w:afterAutospacing="0" w:line="560" w:lineRule="atLeast"/>
        <w:ind w:firstLine="627"/>
        <w:rPr>
          <w:rFonts w:ascii="黑体" w:eastAsia="黑体" w:hAnsi="宋体"/>
          <w:b/>
          <w:bCs/>
          <w:color w:val="000000"/>
          <w:sz w:val="32"/>
          <w:szCs w:val="32"/>
        </w:rPr>
      </w:pPr>
      <w:r>
        <w:rPr>
          <w:rFonts w:ascii="黑体" w:eastAsia="黑体" w:hAnsi="宋体" w:hint="eastAsia"/>
          <w:b/>
          <w:bCs/>
          <w:color w:val="000000"/>
          <w:sz w:val="32"/>
          <w:szCs w:val="32"/>
        </w:rPr>
        <w:t>三、</w:t>
      </w:r>
      <w:r>
        <w:rPr>
          <w:rFonts w:ascii="黑体" w:eastAsia="黑体" w:hAnsi="宋体"/>
          <w:b/>
          <w:bCs/>
          <w:color w:val="000000"/>
          <w:sz w:val="32"/>
          <w:szCs w:val="32"/>
        </w:rPr>
        <w:t>201</w:t>
      </w:r>
      <w:r>
        <w:rPr>
          <w:rFonts w:ascii="黑体" w:eastAsia="黑体" w:hAnsi="宋体" w:hint="eastAsia"/>
          <w:b/>
          <w:bCs/>
          <w:color w:val="000000"/>
          <w:sz w:val="32"/>
          <w:szCs w:val="32"/>
        </w:rPr>
        <w:t>6</w:t>
      </w:r>
      <w:r>
        <w:rPr>
          <w:rFonts w:ascii="黑体" w:eastAsia="黑体" w:hAnsi="宋体"/>
          <w:b/>
          <w:bCs/>
          <w:color w:val="000000"/>
          <w:sz w:val="32"/>
          <w:szCs w:val="32"/>
        </w:rPr>
        <w:t>年度收入支出预算安排情况</w:t>
      </w:r>
    </w:p>
    <w:p w:rsidR="006F6C29" w:rsidRDefault="006C102F">
      <w:pPr>
        <w:pStyle w:val="p0"/>
        <w:spacing w:beforeAutospacing="0" w:afterAutospacing="0" w:line="560" w:lineRule="atLeast"/>
        <w:ind w:firstLine="627"/>
        <w:rPr>
          <w:rFonts w:ascii="仿宋_GB2312" w:eastAsia="仿宋_GB2312" w:hAnsi="宋体"/>
          <w:color w:val="000000"/>
          <w:sz w:val="32"/>
          <w:szCs w:val="32"/>
        </w:rPr>
      </w:pPr>
      <w:r>
        <w:rPr>
          <w:rFonts w:ascii="仿宋_GB2312" w:eastAsia="仿宋_GB2312" w:hAnsi="宋体"/>
          <w:color w:val="000000"/>
          <w:sz w:val="32"/>
          <w:szCs w:val="32"/>
        </w:rPr>
        <w:t>201</w:t>
      </w:r>
      <w:r>
        <w:rPr>
          <w:rFonts w:ascii="仿宋_GB2312" w:eastAsia="仿宋_GB2312" w:hAnsi="宋体" w:hint="eastAsia"/>
          <w:color w:val="000000"/>
          <w:sz w:val="32"/>
          <w:szCs w:val="32"/>
        </w:rPr>
        <w:t>6</w:t>
      </w:r>
      <w:r>
        <w:rPr>
          <w:rFonts w:ascii="仿宋_GB2312" w:eastAsia="仿宋_GB2312" w:hAnsi="宋体"/>
          <w:color w:val="000000"/>
          <w:sz w:val="32"/>
          <w:szCs w:val="32"/>
        </w:rPr>
        <w:t>年</w:t>
      </w:r>
      <w:r>
        <w:rPr>
          <w:rFonts w:ascii="仿宋_GB2312" w:eastAsia="仿宋_GB2312" w:hAnsi="宋体" w:hint="eastAsia"/>
          <w:color w:val="000000"/>
          <w:sz w:val="32"/>
          <w:szCs w:val="32"/>
        </w:rPr>
        <w:t>莫旗审计局预算收入</w:t>
      </w:r>
      <w:r>
        <w:rPr>
          <w:rFonts w:ascii="仿宋_GB2312" w:eastAsia="仿宋_GB2312" w:hAnsi="宋体"/>
          <w:color w:val="000000"/>
          <w:sz w:val="32"/>
          <w:szCs w:val="32"/>
        </w:rPr>
        <w:t>为</w:t>
      </w:r>
      <w:r>
        <w:rPr>
          <w:rFonts w:ascii="仿宋_GB2312" w:eastAsia="仿宋_GB2312" w:hAnsi="宋体" w:hint="eastAsia"/>
          <w:color w:val="000000"/>
          <w:sz w:val="32"/>
          <w:szCs w:val="32"/>
        </w:rPr>
        <w:t>2</w:t>
      </w:r>
      <w:r>
        <w:rPr>
          <w:rFonts w:ascii="仿宋_GB2312" w:eastAsia="仿宋_GB2312" w:hAnsi="宋体" w:hint="eastAsia"/>
          <w:color w:val="000000"/>
          <w:sz w:val="32"/>
          <w:szCs w:val="32"/>
        </w:rPr>
        <w:t>，</w:t>
      </w:r>
      <w:r>
        <w:rPr>
          <w:rFonts w:ascii="仿宋_GB2312" w:eastAsia="仿宋_GB2312" w:hAnsi="宋体" w:hint="eastAsia"/>
          <w:color w:val="000000"/>
          <w:sz w:val="32"/>
          <w:szCs w:val="32"/>
        </w:rPr>
        <w:t>013</w:t>
      </w:r>
      <w:r>
        <w:rPr>
          <w:rFonts w:ascii="仿宋_GB2312" w:eastAsia="仿宋_GB2312" w:hAnsi="宋体" w:hint="eastAsia"/>
          <w:color w:val="000000"/>
          <w:sz w:val="32"/>
          <w:szCs w:val="32"/>
        </w:rPr>
        <w:t>，</w:t>
      </w:r>
      <w:r>
        <w:rPr>
          <w:rFonts w:ascii="仿宋_GB2312" w:eastAsia="仿宋_GB2312" w:hAnsi="宋体" w:hint="eastAsia"/>
          <w:color w:val="000000"/>
          <w:sz w:val="32"/>
          <w:szCs w:val="32"/>
        </w:rPr>
        <w:t>644.44</w:t>
      </w:r>
      <w:r>
        <w:rPr>
          <w:rFonts w:ascii="仿宋_GB2312" w:eastAsia="仿宋_GB2312" w:hAnsi="宋体"/>
          <w:color w:val="000000"/>
          <w:sz w:val="32"/>
          <w:szCs w:val="32"/>
        </w:rPr>
        <w:t>元，均为</w:t>
      </w:r>
      <w:r>
        <w:rPr>
          <w:rFonts w:ascii="仿宋_GB2312" w:eastAsia="仿宋_GB2312" w:hAnsi="宋体" w:hint="eastAsia"/>
          <w:color w:val="000000"/>
          <w:sz w:val="32"/>
          <w:szCs w:val="32"/>
        </w:rPr>
        <w:t>旗</w:t>
      </w:r>
      <w:r>
        <w:rPr>
          <w:rFonts w:ascii="仿宋_GB2312" w:eastAsia="仿宋_GB2312" w:hAnsi="宋体"/>
          <w:color w:val="000000"/>
          <w:sz w:val="32"/>
          <w:szCs w:val="32"/>
        </w:rPr>
        <w:t>财政</w:t>
      </w:r>
      <w:r>
        <w:rPr>
          <w:rFonts w:ascii="仿宋_GB2312" w:eastAsia="仿宋_GB2312" w:hAnsi="宋体" w:hint="eastAsia"/>
          <w:color w:val="000000"/>
          <w:sz w:val="32"/>
          <w:szCs w:val="32"/>
        </w:rPr>
        <w:t>拨款</w:t>
      </w:r>
      <w:r>
        <w:rPr>
          <w:rFonts w:ascii="仿宋_GB2312" w:eastAsia="仿宋_GB2312" w:hAnsi="宋体"/>
          <w:color w:val="000000"/>
          <w:sz w:val="32"/>
          <w:szCs w:val="32"/>
        </w:rPr>
        <w:t>收入。</w:t>
      </w:r>
    </w:p>
    <w:p w:rsidR="006F6C29" w:rsidRDefault="006C102F">
      <w:pPr>
        <w:pStyle w:val="p0"/>
        <w:spacing w:beforeAutospacing="0" w:afterAutospacing="0" w:line="560" w:lineRule="atLeast"/>
        <w:ind w:firstLine="627"/>
        <w:rPr>
          <w:rFonts w:ascii="仿宋_GB2312" w:eastAsia="仿宋_GB2312" w:hAnsi="仿宋_GB2312" w:cs="仿宋_GB2312"/>
          <w:color w:val="000000"/>
          <w:sz w:val="32"/>
          <w:szCs w:val="32"/>
        </w:rPr>
      </w:pPr>
      <w:r>
        <w:rPr>
          <w:rFonts w:ascii="仿宋_GB2312" w:eastAsia="仿宋_GB2312" w:hAnsi="宋体"/>
          <w:color w:val="000000"/>
          <w:sz w:val="32"/>
          <w:szCs w:val="32"/>
        </w:rPr>
        <w:t>201</w:t>
      </w:r>
      <w:r>
        <w:rPr>
          <w:rFonts w:ascii="仿宋_GB2312" w:eastAsia="仿宋_GB2312" w:hAnsi="宋体" w:hint="eastAsia"/>
          <w:color w:val="000000"/>
          <w:sz w:val="32"/>
          <w:szCs w:val="32"/>
        </w:rPr>
        <w:t>6</w:t>
      </w:r>
      <w:r>
        <w:rPr>
          <w:rFonts w:ascii="仿宋_GB2312" w:eastAsia="仿宋_GB2312" w:hAnsi="宋体"/>
          <w:color w:val="000000"/>
          <w:sz w:val="32"/>
          <w:szCs w:val="32"/>
        </w:rPr>
        <w:t>年</w:t>
      </w:r>
      <w:r>
        <w:rPr>
          <w:rFonts w:ascii="仿宋_GB2312" w:eastAsia="仿宋_GB2312" w:hAnsi="宋体" w:hint="eastAsia"/>
          <w:color w:val="000000"/>
          <w:sz w:val="32"/>
          <w:szCs w:val="32"/>
        </w:rPr>
        <w:t>莫旗审计局</w:t>
      </w:r>
      <w:r>
        <w:rPr>
          <w:rFonts w:ascii="仿宋_GB2312" w:eastAsia="仿宋_GB2312" w:hAnsi="宋体"/>
          <w:color w:val="000000"/>
          <w:sz w:val="32"/>
          <w:szCs w:val="32"/>
        </w:rPr>
        <w:t>年度预算支出</w:t>
      </w:r>
      <w:r>
        <w:rPr>
          <w:rFonts w:ascii="仿宋_GB2312" w:eastAsia="仿宋_GB2312" w:hAnsi="宋体" w:hint="eastAsia"/>
          <w:color w:val="000000"/>
          <w:sz w:val="32"/>
          <w:szCs w:val="32"/>
        </w:rPr>
        <w:t>2</w:t>
      </w:r>
      <w:r>
        <w:rPr>
          <w:rFonts w:ascii="仿宋_GB2312" w:eastAsia="仿宋_GB2312" w:hAnsi="宋体" w:hint="eastAsia"/>
          <w:color w:val="000000"/>
          <w:sz w:val="32"/>
          <w:szCs w:val="32"/>
        </w:rPr>
        <w:t>，</w:t>
      </w:r>
      <w:r>
        <w:rPr>
          <w:rFonts w:ascii="仿宋_GB2312" w:eastAsia="仿宋_GB2312" w:hAnsi="宋体" w:hint="eastAsia"/>
          <w:color w:val="000000"/>
          <w:sz w:val="32"/>
          <w:szCs w:val="32"/>
        </w:rPr>
        <w:t>013</w:t>
      </w:r>
      <w:r>
        <w:rPr>
          <w:rFonts w:ascii="仿宋_GB2312" w:eastAsia="仿宋_GB2312" w:hAnsi="宋体" w:hint="eastAsia"/>
          <w:color w:val="000000"/>
          <w:sz w:val="32"/>
          <w:szCs w:val="32"/>
        </w:rPr>
        <w:t>，</w:t>
      </w:r>
      <w:r>
        <w:rPr>
          <w:rFonts w:ascii="仿宋_GB2312" w:eastAsia="仿宋_GB2312" w:hAnsi="宋体" w:hint="eastAsia"/>
          <w:color w:val="000000"/>
          <w:sz w:val="32"/>
          <w:szCs w:val="32"/>
        </w:rPr>
        <w:t>644.44</w:t>
      </w:r>
      <w:r>
        <w:rPr>
          <w:rFonts w:ascii="仿宋_GB2312" w:eastAsia="仿宋_GB2312" w:hAnsi="宋体"/>
          <w:color w:val="000000"/>
          <w:sz w:val="32"/>
          <w:szCs w:val="32"/>
        </w:rPr>
        <w:t>元</w:t>
      </w:r>
      <w:r>
        <w:rPr>
          <w:rFonts w:ascii="仿宋_GB2312" w:eastAsia="仿宋_GB2312" w:hAnsi="宋体" w:hint="eastAsia"/>
          <w:color w:val="000000"/>
          <w:sz w:val="32"/>
          <w:szCs w:val="32"/>
        </w:rPr>
        <w:t>。</w:t>
      </w:r>
      <w:r>
        <w:rPr>
          <w:rFonts w:ascii="仿宋_GB2312" w:eastAsia="仿宋_GB2312" w:hAnsi="仿宋_GB2312" w:cs="仿宋_GB2312" w:hint="eastAsia"/>
          <w:sz w:val="32"/>
          <w:szCs w:val="32"/>
        </w:rPr>
        <w:t>一般公共支出</w:t>
      </w:r>
      <w:r>
        <w:rPr>
          <w:rFonts w:ascii="仿宋_GB2312" w:eastAsia="仿宋_GB2312" w:hAnsi="仿宋_GB2312" w:cs="仿宋_GB2312" w:hint="eastAsia"/>
          <w:sz w:val="32"/>
          <w:szCs w:val="32"/>
        </w:rPr>
        <w:t>1,265,340.04</w:t>
      </w:r>
      <w:r>
        <w:rPr>
          <w:rFonts w:ascii="仿宋_GB2312" w:eastAsia="仿宋_GB2312" w:hAnsi="仿宋_GB2312" w:cs="仿宋_GB2312" w:hint="eastAsia"/>
          <w:sz w:val="32"/>
          <w:szCs w:val="32"/>
        </w:rPr>
        <w:t>元</w:t>
      </w:r>
      <w:r>
        <w:rPr>
          <w:rFonts w:ascii="仿宋_GB2312" w:eastAsia="仿宋_GB2312" w:hAnsi="仿宋_GB2312" w:cs="仿宋_GB2312" w:hint="eastAsia"/>
          <w:sz w:val="32"/>
          <w:szCs w:val="32"/>
        </w:rPr>
        <w:t>，社会保障和就业支出</w:t>
      </w:r>
      <w:r>
        <w:rPr>
          <w:rFonts w:ascii="仿宋_GB2312" w:eastAsia="仿宋_GB2312" w:hAnsi="仿宋_GB2312" w:cs="仿宋_GB2312" w:hint="eastAsia"/>
          <w:sz w:val="32"/>
          <w:szCs w:val="32"/>
        </w:rPr>
        <w:t>562,932.00</w:t>
      </w:r>
      <w:r>
        <w:rPr>
          <w:rFonts w:ascii="仿宋_GB2312" w:eastAsia="仿宋_GB2312" w:hAnsi="仿宋_GB2312" w:cs="仿宋_GB2312" w:hint="eastAsia"/>
          <w:sz w:val="32"/>
          <w:szCs w:val="32"/>
        </w:rPr>
        <w:t>元，医疗支出</w:t>
      </w:r>
      <w:r>
        <w:rPr>
          <w:rFonts w:ascii="仿宋_GB2312" w:eastAsia="仿宋_GB2312" w:hAnsi="仿宋_GB2312" w:cs="仿宋_GB2312" w:hint="eastAsia"/>
          <w:sz w:val="32"/>
          <w:szCs w:val="32"/>
        </w:rPr>
        <w:t>83,354.40</w:t>
      </w:r>
      <w:r>
        <w:rPr>
          <w:rFonts w:ascii="仿宋_GB2312" w:eastAsia="仿宋_GB2312" w:hAnsi="仿宋_GB2312" w:cs="仿宋_GB2312" w:hint="eastAsia"/>
          <w:sz w:val="32"/>
          <w:szCs w:val="32"/>
        </w:rPr>
        <w:t>元，住房保障支出</w:t>
      </w:r>
      <w:r>
        <w:rPr>
          <w:rFonts w:ascii="仿宋_GB2312" w:eastAsia="仿宋_GB2312" w:hAnsi="仿宋_GB2312" w:cs="仿宋_GB2312" w:hint="eastAsia"/>
          <w:sz w:val="32"/>
          <w:szCs w:val="32"/>
        </w:rPr>
        <w:t>102,018.00</w:t>
      </w:r>
      <w:r>
        <w:rPr>
          <w:rFonts w:ascii="仿宋_GB2312" w:eastAsia="仿宋_GB2312" w:hAnsi="仿宋_GB2312" w:cs="仿宋_GB2312" w:hint="eastAsia"/>
          <w:sz w:val="32"/>
          <w:szCs w:val="32"/>
        </w:rPr>
        <w:t>元。</w:t>
      </w:r>
    </w:p>
    <w:p w:rsidR="006F6C29" w:rsidRDefault="006C102F">
      <w:pPr>
        <w:pStyle w:val="p0"/>
        <w:spacing w:beforeAutospacing="0" w:afterAutospacing="0" w:line="560" w:lineRule="atLeast"/>
        <w:ind w:firstLine="627"/>
        <w:rPr>
          <w:rFonts w:ascii="黑体" w:eastAsia="黑体" w:hAnsi="宋体"/>
          <w:b/>
          <w:bCs/>
          <w:color w:val="000000"/>
          <w:sz w:val="32"/>
          <w:szCs w:val="32"/>
        </w:rPr>
      </w:pPr>
      <w:r>
        <w:rPr>
          <w:rFonts w:ascii="黑体" w:eastAsia="黑体" w:hAnsi="宋体" w:hint="eastAsia"/>
          <w:b/>
          <w:bCs/>
          <w:color w:val="000000"/>
          <w:sz w:val="32"/>
          <w:szCs w:val="32"/>
        </w:rPr>
        <w:t>四</w:t>
      </w:r>
      <w:r>
        <w:rPr>
          <w:rFonts w:ascii="黑体" w:eastAsia="黑体" w:hAnsi="宋体" w:hint="eastAsia"/>
          <w:b/>
          <w:bCs/>
          <w:color w:val="000000"/>
          <w:sz w:val="32"/>
          <w:szCs w:val="32"/>
        </w:rPr>
        <w:t>、名词解释</w:t>
      </w:r>
    </w:p>
    <w:p w:rsidR="006F6C29" w:rsidRDefault="006C102F">
      <w:pPr>
        <w:pStyle w:val="p0"/>
        <w:spacing w:beforeAutospacing="0" w:afterAutospacing="0" w:line="560" w:lineRule="atLeast"/>
        <w:ind w:firstLine="627"/>
        <w:rPr>
          <w:rFonts w:ascii="仿宋_GB2312" w:eastAsia="仿宋_GB2312" w:hAnsi="宋体"/>
          <w:color w:val="000000"/>
          <w:sz w:val="32"/>
          <w:szCs w:val="32"/>
        </w:rPr>
      </w:pPr>
      <w:r>
        <w:rPr>
          <w:rFonts w:ascii="仿宋_GB2312" w:eastAsia="仿宋_GB2312" w:hAnsi="宋体" w:hint="eastAsia"/>
          <w:color w:val="000000"/>
          <w:sz w:val="32"/>
          <w:szCs w:val="32"/>
        </w:rPr>
        <w:t>（一）财政拨款收入：指各单位从各级财政部门取得的财政预算资金。</w:t>
      </w:r>
    </w:p>
    <w:p w:rsidR="006F6C29" w:rsidRDefault="006C102F">
      <w:pPr>
        <w:pStyle w:val="p0"/>
        <w:spacing w:beforeAutospacing="0" w:afterAutospacing="0" w:line="560" w:lineRule="atLeast"/>
        <w:ind w:firstLine="627"/>
        <w:rPr>
          <w:rFonts w:ascii="仿宋_GB2312" w:eastAsia="仿宋_GB2312" w:hAnsi="宋体"/>
          <w:color w:val="000000"/>
          <w:sz w:val="32"/>
          <w:szCs w:val="32"/>
        </w:rPr>
      </w:pPr>
      <w:r>
        <w:rPr>
          <w:rFonts w:ascii="仿宋_GB2312" w:eastAsia="仿宋_GB2312" w:hAnsi="宋体" w:hint="eastAsia"/>
          <w:color w:val="000000"/>
          <w:sz w:val="32"/>
          <w:szCs w:val="32"/>
        </w:rPr>
        <w:lastRenderedPageBreak/>
        <w:t>（二）基本支出：指各单位为保障机构正常运转和完成日常工作任务发生的支出，包括人员支出和公用支出。</w:t>
      </w:r>
    </w:p>
    <w:p w:rsidR="006F6C29" w:rsidRDefault="006C102F">
      <w:pPr>
        <w:pStyle w:val="p0"/>
        <w:spacing w:beforeAutospacing="0" w:afterAutospacing="0" w:line="560" w:lineRule="atLeast"/>
        <w:ind w:firstLine="627"/>
        <w:rPr>
          <w:rFonts w:ascii="仿宋_GB2312" w:eastAsia="仿宋_GB2312" w:hAnsi="宋体"/>
          <w:color w:val="000000"/>
          <w:sz w:val="32"/>
          <w:szCs w:val="32"/>
        </w:rPr>
      </w:pPr>
      <w:r>
        <w:rPr>
          <w:rFonts w:ascii="仿宋_GB2312" w:eastAsia="仿宋_GB2312" w:hAnsi="宋体" w:hint="eastAsia"/>
          <w:color w:val="000000"/>
          <w:sz w:val="32"/>
          <w:szCs w:val="32"/>
        </w:rPr>
        <w:t>（三）项目支出：指各单位为完成特定的工作任务，在基本支出之外发生的专项性支出。</w:t>
      </w:r>
    </w:p>
    <w:p w:rsidR="006F6C29" w:rsidRDefault="006C102F">
      <w:pPr>
        <w:pStyle w:val="p0"/>
        <w:spacing w:beforeAutospacing="0" w:afterAutospacing="0" w:line="560" w:lineRule="atLeast"/>
        <w:ind w:firstLine="627"/>
        <w:rPr>
          <w:rFonts w:ascii="仿宋_GB2312" w:eastAsia="仿宋_GB2312" w:hAnsi="宋体"/>
          <w:color w:val="000000"/>
          <w:sz w:val="32"/>
          <w:szCs w:val="32"/>
        </w:rPr>
      </w:pPr>
      <w:r>
        <w:rPr>
          <w:rFonts w:ascii="仿宋_GB2312" w:eastAsia="仿宋_GB2312" w:hAnsi="宋体" w:hint="eastAsia"/>
          <w:color w:val="000000"/>
          <w:sz w:val="32"/>
          <w:szCs w:val="32"/>
        </w:rPr>
        <w:t>（四）“三公”经费：指因公出国（境）经费、公务用车购置及运行经费和公务接待费。其中：公务用车购置及运行经费指部门公务用车购置费及燃料费、维修费、过路过桥费、保险费、安全奖励费用等支出；公务接待费指部门按规定开支的各类公务接待支出。</w:t>
      </w:r>
    </w:p>
    <w:p w:rsidR="006F6C29" w:rsidRDefault="006C102F">
      <w:pPr>
        <w:pStyle w:val="p0"/>
        <w:spacing w:beforeAutospacing="0" w:afterAutospacing="0" w:line="560" w:lineRule="atLeast"/>
        <w:ind w:firstLine="627"/>
        <w:rPr>
          <w:rFonts w:ascii="黑体" w:eastAsia="黑体" w:hAnsi="宋体"/>
          <w:b/>
          <w:bCs/>
          <w:color w:val="000000"/>
          <w:sz w:val="32"/>
          <w:szCs w:val="32"/>
        </w:rPr>
      </w:pPr>
      <w:r>
        <w:rPr>
          <w:rFonts w:ascii="黑体" w:eastAsia="黑体" w:hAnsi="宋体" w:hint="eastAsia"/>
          <w:b/>
          <w:bCs/>
          <w:color w:val="000000"/>
          <w:sz w:val="32"/>
          <w:szCs w:val="32"/>
        </w:rPr>
        <w:t>五</w:t>
      </w:r>
      <w:r>
        <w:rPr>
          <w:rFonts w:ascii="黑体" w:eastAsia="黑体" w:hAnsi="宋体" w:hint="eastAsia"/>
          <w:b/>
          <w:bCs/>
          <w:color w:val="000000"/>
          <w:sz w:val="32"/>
          <w:szCs w:val="32"/>
        </w:rPr>
        <w:t>、收支科目说明</w:t>
      </w:r>
      <w:bookmarkStart w:id="0" w:name="_GoBack"/>
      <w:bookmarkEnd w:id="0"/>
    </w:p>
    <w:p w:rsidR="006F6C29" w:rsidRDefault="006C102F">
      <w:pPr>
        <w:pStyle w:val="p0"/>
        <w:spacing w:beforeAutospacing="0" w:afterAutospacing="0" w:line="560" w:lineRule="atLeast"/>
        <w:ind w:firstLine="627"/>
        <w:rPr>
          <w:rFonts w:ascii="楷体_GB2312" w:eastAsia="楷体_GB2312" w:hAnsi="宋体"/>
          <w:b/>
          <w:bCs/>
          <w:color w:val="000000"/>
          <w:sz w:val="32"/>
          <w:szCs w:val="32"/>
        </w:rPr>
      </w:pPr>
      <w:r>
        <w:rPr>
          <w:rFonts w:ascii="楷体_GB2312" w:eastAsia="楷体_GB2312" w:hAnsi="宋体" w:hint="eastAsia"/>
          <w:b/>
          <w:bCs/>
          <w:color w:val="000000"/>
          <w:sz w:val="32"/>
          <w:szCs w:val="32"/>
        </w:rPr>
        <w:t>（一）收入科目</w:t>
      </w:r>
    </w:p>
    <w:p w:rsidR="006F6C29" w:rsidRDefault="006C102F">
      <w:pPr>
        <w:pStyle w:val="p0"/>
        <w:spacing w:beforeAutospacing="0" w:afterAutospacing="0" w:line="560" w:lineRule="atLeast"/>
        <w:ind w:firstLine="627"/>
        <w:rPr>
          <w:rFonts w:ascii="仿宋_GB2312" w:eastAsia="仿宋_GB2312" w:hAnsi="宋体"/>
          <w:color w:val="000000"/>
          <w:sz w:val="32"/>
          <w:szCs w:val="32"/>
        </w:rPr>
      </w:pPr>
      <w:r>
        <w:rPr>
          <w:rFonts w:ascii="仿宋_GB2312" w:eastAsia="仿宋_GB2312" w:hAnsi="宋体"/>
          <w:color w:val="000000"/>
          <w:sz w:val="32"/>
          <w:szCs w:val="32"/>
        </w:rPr>
        <w:t>1</w:t>
      </w:r>
      <w:r>
        <w:rPr>
          <w:rFonts w:ascii="仿宋_GB2312" w:eastAsia="仿宋_GB2312" w:hAnsi="宋体"/>
          <w:color w:val="000000"/>
          <w:sz w:val="32"/>
          <w:szCs w:val="32"/>
        </w:rPr>
        <w:t>、财政</w:t>
      </w:r>
      <w:r>
        <w:rPr>
          <w:rFonts w:ascii="仿宋_GB2312" w:eastAsia="仿宋_GB2312" w:hAnsi="宋体" w:hint="eastAsia"/>
          <w:color w:val="000000"/>
          <w:sz w:val="32"/>
          <w:szCs w:val="32"/>
        </w:rPr>
        <w:t>拨款</w:t>
      </w:r>
      <w:r>
        <w:rPr>
          <w:rFonts w:ascii="仿宋_GB2312" w:eastAsia="仿宋_GB2312" w:hAnsi="宋体"/>
          <w:color w:val="000000"/>
          <w:sz w:val="32"/>
          <w:szCs w:val="32"/>
        </w:rPr>
        <w:t>收入：</w:t>
      </w:r>
      <w:r>
        <w:rPr>
          <w:rFonts w:ascii="仿宋_GB2312" w:eastAsia="仿宋_GB2312" w:hAnsi="宋体" w:hint="eastAsia"/>
          <w:color w:val="000000"/>
          <w:sz w:val="32"/>
          <w:szCs w:val="32"/>
        </w:rPr>
        <w:t>旗</w:t>
      </w:r>
      <w:r>
        <w:rPr>
          <w:rFonts w:ascii="仿宋_GB2312" w:eastAsia="仿宋_GB2312" w:hAnsi="宋体"/>
          <w:color w:val="000000"/>
          <w:sz w:val="32"/>
          <w:szCs w:val="32"/>
        </w:rPr>
        <w:t>财政</w:t>
      </w:r>
      <w:r>
        <w:rPr>
          <w:rFonts w:ascii="仿宋_GB2312" w:eastAsia="仿宋_GB2312" w:hAnsi="宋体" w:hint="eastAsia"/>
          <w:color w:val="000000"/>
          <w:sz w:val="32"/>
          <w:szCs w:val="32"/>
        </w:rPr>
        <w:t>拨款</w:t>
      </w:r>
      <w:r>
        <w:rPr>
          <w:rFonts w:ascii="仿宋_GB2312" w:eastAsia="仿宋_GB2312" w:hAnsi="宋体"/>
          <w:color w:val="000000"/>
          <w:sz w:val="32"/>
          <w:szCs w:val="32"/>
        </w:rPr>
        <w:t>收入。</w:t>
      </w:r>
    </w:p>
    <w:p w:rsidR="006F6C29" w:rsidRDefault="006C102F">
      <w:pPr>
        <w:pStyle w:val="p0"/>
        <w:spacing w:beforeAutospacing="0" w:afterAutospacing="0" w:line="560" w:lineRule="atLeast"/>
        <w:rPr>
          <w:rFonts w:ascii="楷体_GB2312" w:eastAsia="楷体_GB2312" w:hAnsi="宋体"/>
          <w:b/>
          <w:bCs/>
          <w:color w:val="000000"/>
          <w:sz w:val="32"/>
          <w:szCs w:val="32"/>
        </w:rPr>
      </w:pPr>
      <w:r>
        <w:rPr>
          <w:rFonts w:ascii="楷体_GB2312" w:eastAsia="楷体_GB2312" w:hAnsi="宋体" w:hint="eastAsia"/>
          <w:b/>
          <w:bCs/>
          <w:color w:val="000000"/>
          <w:sz w:val="32"/>
          <w:szCs w:val="32"/>
        </w:rPr>
        <w:t xml:space="preserve">   </w:t>
      </w:r>
      <w:r>
        <w:rPr>
          <w:rFonts w:ascii="楷体_GB2312" w:eastAsia="楷体_GB2312" w:hAnsi="宋体" w:hint="eastAsia"/>
          <w:b/>
          <w:bCs/>
          <w:color w:val="000000"/>
          <w:sz w:val="32"/>
          <w:szCs w:val="32"/>
        </w:rPr>
        <w:t>（二）支出科目</w:t>
      </w:r>
    </w:p>
    <w:p w:rsidR="006F6C29" w:rsidRDefault="006C102F">
      <w:pPr>
        <w:pStyle w:val="p0"/>
        <w:spacing w:beforeAutospacing="0" w:afterAutospacing="0" w:line="560" w:lineRule="atLeast"/>
        <w:ind w:firstLine="627"/>
        <w:rPr>
          <w:rFonts w:ascii="仿宋_GB2312" w:eastAsia="仿宋_GB2312" w:hAnsi="宋体"/>
          <w:color w:val="000000"/>
          <w:sz w:val="32"/>
          <w:szCs w:val="32"/>
        </w:rPr>
      </w:pPr>
      <w:r>
        <w:rPr>
          <w:rFonts w:ascii="仿宋_GB2312" w:eastAsia="仿宋_GB2312" w:hAnsi="宋体"/>
          <w:color w:val="000000"/>
          <w:sz w:val="32"/>
          <w:szCs w:val="32"/>
        </w:rPr>
        <w:t>1</w:t>
      </w:r>
      <w:r>
        <w:rPr>
          <w:rFonts w:ascii="仿宋_GB2312" w:eastAsia="仿宋_GB2312" w:hAnsi="宋体"/>
          <w:color w:val="000000"/>
          <w:sz w:val="32"/>
          <w:szCs w:val="32"/>
        </w:rPr>
        <w:t>、行政运行：指</w:t>
      </w:r>
      <w:r>
        <w:rPr>
          <w:rFonts w:ascii="仿宋_GB2312" w:eastAsia="仿宋_GB2312" w:hAnsi="宋体" w:hint="eastAsia"/>
          <w:color w:val="000000"/>
          <w:sz w:val="32"/>
          <w:szCs w:val="32"/>
        </w:rPr>
        <w:t>审计</w:t>
      </w:r>
      <w:r>
        <w:rPr>
          <w:rFonts w:ascii="仿宋_GB2312" w:eastAsia="仿宋_GB2312" w:hAnsi="宋体"/>
          <w:color w:val="000000"/>
          <w:sz w:val="32"/>
          <w:szCs w:val="32"/>
        </w:rPr>
        <w:t>机关的基本支出。</w:t>
      </w:r>
    </w:p>
    <w:p w:rsidR="006F6C29" w:rsidRDefault="006C102F">
      <w:pPr>
        <w:pStyle w:val="p0"/>
        <w:spacing w:beforeAutospacing="0" w:afterAutospacing="0" w:line="560" w:lineRule="atLeast"/>
        <w:ind w:firstLine="627"/>
        <w:rPr>
          <w:rFonts w:ascii="仿宋_GB2312" w:eastAsia="仿宋_GB2312" w:hAnsi="宋体"/>
          <w:color w:val="000000"/>
          <w:sz w:val="32"/>
          <w:szCs w:val="32"/>
        </w:rPr>
      </w:pPr>
      <w:r>
        <w:rPr>
          <w:rFonts w:ascii="仿宋_GB2312" w:eastAsia="仿宋_GB2312" w:hAnsi="宋体"/>
          <w:color w:val="000000"/>
          <w:sz w:val="32"/>
          <w:szCs w:val="32"/>
        </w:rPr>
        <w:t>2</w:t>
      </w:r>
      <w:r>
        <w:rPr>
          <w:rFonts w:ascii="仿宋_GB2312" w:eastAsia="仿宋_GB2312" w:hAnsi="宋体"/>
          <w:color w:val="000000"/>
          <w:sz w:val="32"/>
          <w:szCs w:val="32"/>
        </w:rPr>
        <w:t>、一般行政管理事务：指</w:t>
      </w:r>
      <w:r>
        <w:rPr>
          <w:rFonts w:ascii="仿宋_GB2312" w:eastAsia="仿宋_GB2312" w:hAnsi="宋体" w:hint="eastAsia"/>
          <w:color w:val="000000"/>
          <w:sz w:val="32"/>
          <w:szCs w:val="32"/>
        </w:rPr>
        <w:t>审计</w:t>
      </w:r>
      <w:r>
        <w:rPr>
          <w:rFonts w:ascii="仿宋_GB2312" w:eastAsia="仿宋_GB2312" w:hAnsi="宋体"/>
          <w:color w:val="000000"/>
          <w:sz w:val="32"/>
          <w:szCs w:val="32"/>
        </w:rPr>
        <w:t>局机关未单独设置项级科目的其他项目支出。</w:t>
      </w:r>
    </w:p>
    <w:p w:rsidR="006F6C29" w:rsidRDefault="006C102F">
      <w:pPr>
        <w:pStyle w:val="p0"/>
        <w:spacing w:beforeAutospacing="0" w:afterAutospacing="0" w:line="560" w:lineRule="atLeast"/>
        <w:ind w:firstLine="627"/>
        <w:rPr>
          <w:rFonts w:ascii="仿宋_GB2312" w:eastAsia="仿宋_GB2312" w:hAnsi="宋体"/>
          <w:color w:val="000000"/>
          <w:sz w:val="32"/>
          <w:szCs w:val="32"/>
        </w:rPr>
      </w:pPr>
      <w:r>
        <w:rPr>
          <w:rFonts w:ascii="仿宋_GB2312" w:eastAsia="仿宋_GB2312" w:hAnsi="宋体"/>
          <w:color w:val="000000"/>
          <w:sz w:val="32"/>
          <w:szCs w:val="32"/>
        </w:rPr>
        <w:t>3</w:t>
      </w:r>
      <w:r>
        <w:rPr>
          <w:rFonts w:ascii="仿宋_GB2312" w:eastAsia="仿宋_GB2312" w:hAnsi="宋体"/>
          <w:color w:val="000000"/>
          <w:sz w:val="32"/>
          <w:szCs w:val="32"/>
        </w:rPr>
        <w:t>、机关服务：指</w:t>
      </w:r>
      <w:r>
        <w:rPr>
          <w:rFonts w:ascii="仿宋_GB2312" w:eastAsia="仿宋_GB2312" w:hAnsi="宋体" w:hint="eastAsia"/>
          <w:color w:val="000000"/>
          <w:sz w:val="32"/>
          <w:szCs w:val="32"/>
        </w:rPr>
        <w:t>审计</w:t>
      </w:r>
      <w:r>
        <w:rPr>
          <w:rFonts w:ascii="仿宋_GB2312" w:eastAsia="仿宋_GB2312" w:hAnsi="宋体"/>
          <w:color w:val="000000"/>
          <w:sz w:val="32"/>
          <w:szCs w:val="32"/>
        </w:rPr>
        <w:t>局后勤服务的基本支出。</w:t>
      </w:r>
    </w:p>
    <w:p w:rsidR="006F6C29" w:rsidRDefault="006F6C29">
      <w:pPr>
        <w:pStyle w:val="p0"/>
        <w:spacing w:beforeAutospacing="0" w:afterAutospacing="0" w:line="560" w:lineRule="atLeast"/>
        <w:ind w:firstLine="627"/>
        <w:rPr>
          <w:rFonts w:ascii="仿宋_GB2312" w:eastAsia="仿宋_GB2312" w:hAnsi="宋体"/>
          <w:color w:val="000000"/>
          <w:sz w:val="32"/>
          <w:szCs w:val="32"/>
        </w:rPr>
      </w:pPr>
    </w:p>
    <w:p w:rsidR="006F6C29" w:rsidRDefault="006C102F">
      <w:pPr>
        <w:pStyle w:val="p0"/>
        <w:spacing w:beforeAutospacing="0" w:afterAutospacing="0" w:line="560" w:lineRule="atLeast"/>
        <w:ind w:firstLine="627"/>
        <w:rPr>
          <w:rFonts w:ascii="仿宋_GB2312" w:eastAsia="仿宋_GB2312" w:hAnsi="宋体"/>
          <w:color w:val="000000"/>
          <w:sz w:val="32"/>
          <w:szCs w:val="32"/>
        </w:rPr>
      </w:pPr>
      <w:r>
        <w:rPr>
          <w:rFonts w:ascii="仿宋_GB2312" w:eastAsia="仿宋_GB2312" w:hAnsi="宋体" w:hint="eastAsia"/>
          <w:color w:val="000000"/>
          <w:sz w:val="32"/>
          <w:szCs w:val="32"/>
        </w:rPr>
        <w:t>4</w:t>
      </w:r>
      <w:r>
        <w:rPr>
          <w:rFonts w:ascii="仿宋_GB2312" w:eastAsia="仿宋_GB2312" w:hAnsi="宋体"/>
          <w:color w:val="000000"/>
          <w:sz w:val="32"/>
          <w:szCs w:val="32"/>
        </w:rPr>
        <w:t>、归口管理的行政单位离退休：指</w:t>
      </w:r>
      <w:r>
        <w:rPr>
          <w:rFonts w:ascii="仿宋_GB2312" w:eastAsia="仿宋_GB2312" w:hAnsi="宋体" w:hint="eastAsia"/>
          <w:color w:val="000000"/>
          <w:sz w:val="32"/>
          <w:szCs w:val="32"/>
        </w:rPr>
        <w:t>审</w:t>
      </w:r>
      <w:r>
        <w:rPr>
          <w:rFonts w:ascii="仿宋_GB2312" w:eastAsia="仿宋_GB2312" w:hAnsi="宋体" w:hint="eastAsia"/>
          <w:color w:val="000000"/>
          <w:sz w:val="32"/>
          <w:szCs w:val="32"/>
        </w:rPr>
        <w:t>计</w:t>
      </w:r>
      <w:r>
        <w:rPr>
          <w:rFonts w:ascii="仿宋_GB2312" w:eastAsia="仿宋_GB2312" w:hAnsi="宋体"/>
          <w:color w:val="000000"/>
          <w:sz w:val="32"/>
          <w:szCs w:val="32"/>
        </w:rPr>
        <w:t>局机关离退休经费支出。</w:t>
      </w:r>
    </w:p>
    <w:p w:rsidR="006F6C29" w:rsidRDefault="006C102F">
      <w:pPr>
        <w:pStyle w:val="p0"/>
        <w:spacing w:beforeAutospacing="0" w:afterAutospacing="0" w:line="560" w:lineRule="atLeast"/>
        <w:ind w:firstLine="627"/>
        <w:rPr>
          <w:rFonts w:ascii="仿宋_GB2312" w:eastAsia="仿宋_GB2312" w:hAnsi="宋体"/>
          <w:color w:val="000000"/>
          <w:sz w:val="32"/>
          <w:szCs w:val="32"/>
        </w:rPr>
      </w:pPr>
      <w:r>
        <w:rPr>
          <w:rFonts w:ascii="仿宋_GB2312" w:eastAsia="仿宋_GB2312" w:hAnsi="宋体"/>
          <w:color w:val="000000"/>
          <w:sz w:val="32"/>
          <w:szCs w:val="32"/>
        </w:rPr>
        <w:t>5</w:t>
      </w:r>
      <w:r>
        <w:rPr>
          <w:rFonts w:ascii="仿宋_GB2312" w:eastAsia="仿宋_GB2312" w:hAnsi="宋体"/>
          <w:color w:val="000000"/>
          <w:sz w:val="32"/>
          <w:szCs w:val="32"/>
        </w:rPr>
        <w:t>、行政单位医疗：</w:t>
      </w:r>
      <w:r>
        <w:rPr>
          <w:rFonts w:ascii="仿宋_GB2312" w:eastAsia="仿宋_GB2312" w:hAnsi="宋体" w:hint="eastAsia"/>
          <w:color w:val="000000"/>
          <w:sz w:val="32"/>
          <w:szCs w:val="32"/>
        </w:rPr>
        <w:t>指审计局</w:t>
      </w:r>
      <w:r>
        <w:rPr>
          <w:rFonts w:ascii="仿宋_GB2312" w:eastAsia="仿宋_GB2312" w:hAnsi="宋体"/>
          <w:color w:val="000000"/>
          <w:sz w:val="32"/>
          <w:szCs w:val="32"/>
        </w:rPr>
        <w:t>的基本医疗保险缴费支出。</w:t>
      </w:r>
    </w:p>
    <w:p w:rsidR="006F6C29" w:rsidRDefault="006C102F">
      <w:pPr>
        <w:pStyle w:val="p0"/>
        <w:spacing w:beforeAutospacing="0" w:afterAutospacing="0" w:line="560" w:lineRule="atLeast"/>
        <w:ind w:firstLine="627"/>
        <w:rPr>
          <w:rFonts w:ascii="仿宋_GB2312" w:eastAsia="仿宋_GB2312" w:hAnsi="宋体"/>
          <w:color w:val="000000"/>
          <w:sz w:val="32"/>
          <w:szCs w:val="32"/>
        </w:rPr>
      </w:pPr>
      <w:r>
        <w:rPr>
          <w:rFonts w:ascii="仿宋_GB2312" w:eastAsia="仿宋_GB2312" w:hAnsi="宋体" w:hint="eastAsia"/>
          <w:color w:val="000000"/>
          <w:sz w:val="32"/>
          <w:szCs w:val="32"/>
        </w:rPr>
        <w:lastRenderedPageBreak/>
        <w:t>6</w:t>
      </w:r>
      <w:r>
        <w:rPr>
          <w:rFonts w:ascii="仿宋_GB2312" w:eastAsia="仿宋_GB2312" w:hAnsi="宋体"/>
          <w:color w:val="000000"/>
          <w:sz w:val="32"/>
          <w:szCs w:val="32"/>
        </w:rPr>
        <w:t>、住房公积金：指</w:t>
      </w:r>
      <w:r>
        <w:rPr>
          <w:rFonts w:ascii="仿宋_GB2312" w:eastAsia="仿宋_GB2312" w:hAnsi="宋体" w:hint="eastAsia"/>
          <w:color w:val="000000"/>
          <w:sz w:val="32"/>
          <w:szCs w:val="32"/>
        </w:rPr>
        <w:t>审计局</w:t>
      </w:r>
      <w:r>
        <w:rPr>
          <w:rFonts w:ascii="仿宋_GB2312" w:eastAsia="仿宋_GB2312" w:hAnsi="宋体"/>
          <w:color w:val="000000"/>
          <w:sz w:val="32"/>
          <w:szCs w:val="32"/>
        </w:rPr>
        <w:t>按人力资源和社会保障</w:t>
      </w:r>
      <w:r>
        <w:rPr>
          <w:rFonts w:ascii="仿宋_GB2312" w:eastAsia="仿宋_GB2312" w:hAnsi="宋体" w:hint="eastAsia"/>
          <w:color w:val="000000"/>
          <w:sz w:val="32"/>
          <w:szCs w:val="32"/>
        </w:rPr>
        <w:t>局</w:t>
      </w:r>
      <w:r>
        <w:rPr>
          <w:rFonts w:ascii="仿宋_GB2312" w:eastAsia="仿宋_GB2312" w:hAnsi="宋体"/>
          <w:color w:val="000000"/>
          <w:sz w:val="32"/>
          <w:szCs w:val="32"/>
        </w:rPr>
        <w:t>、财政</w:t>
      </w:r>
      <w:r>
        <w:rPr>
          <w:rFonts w:ascii="仿宋_GB2312" w:eastAsia="仿宋_GB2312" w:hAnsi="宋体" w:hint="eastAsia"/>
          <w:color w:val="000000"/>
          <w:sz w:val="32"/>
          <w:szCs w:val="32"/>
        </w:rPr>
        <w:t>局</w:t>
      </w:r>
      <w:r>
        <w:rPr>
          <w:rFonts w:ascii="仿宋_GB2312" w:eastAsia="仿宋_GB2312" w:hAnsi="宋体"/>
          <w:color w:val="000000"/>
          <w:sz w:val="32"/>
          <w:szCs w:val="32"/>
        </w:rPr>
        <w:t>规定的基本工资和津贴补贴以及规定比例为职工缴纳的住房公积金。</w:t>
      </w:r>
    </w:p>
    <w:p w:rsidR="006F6C29" w:rsidRDefault="006C102F">
      <w:pPr>
        <w:pStyle w:val="p0"/>
        <w:spacing w:beforeAutospacing="0" w:afterAutospacing="0" w:line="560" w:lineRule="atLeast"/>
        <w:rPr>
          <w:rFonts w:ascii="仿宋_GB2312" w:eastAsia="仿宋_GB2312" w:hAnsi="宋体"/>
          <w:color w:val="000000"/>
          <w:sz w:val="32"/>
          <w:szCs w:val="32"/>
        </w:rPr>
      </w:pPr>
      <w:r>
        <w:rPr>
          <w:rFonts w:ascii="宋体" w:eastAsia="宋体" w:hAnsi="宋体"/>
          <w:color w:val="000000"/>
          <w:sz w:val="32"/>
          <w:szCs w:val="32"/>
        </w:rPr>
        <w:t xml:space="preserve"> </w:t>
      </w:r>
    </w:p>
    <w:p w:rsidR="006F6C29" w:rsidRDefault="006C102F">
      <w:pPr>
        <w:pStyle w:val="p0"/>
        <w:spacing w:beforeAutospacing="0" w:afterAutospacing="0" w:line="560" w:lineRule="atLeast"/>
        <w:ind w:firstLine="4704"/>
        <w:rPr>
          <w:rFonts w:ascii="仿宋_GB2312" w:eastAsia="仿宋_GB2312" w:hAnsi="宋体"/>
          <w:color w:val="000000"/>
          <w:sz w:val="32"/>
          <w:szCs w:val="32"/>
        </w:rPr>
      </w:pPr>
      <w:r>
        <w:rPr>
          <w:rFonts w:ascii="宋体" w:eastAsia="宋体" w:hAnsi="宋体"/>
          <w:color w:val="000000"/>
          <w:sz w:val="32"/>
          <w:szCs w:val="32"/>
        </w:rPr>
        <w:t xml:space="preserve"> </w:t>
      </w:r>
    </w:p>
    <w:p w:rsidR="006F6C29" w:rsidRDefault="006C102F">
      <w:pPr>
        <w:pStyle w:val="p0"/>
        <w:spacing w:beforeAutospacing="0" w:afterAutospacing="0" w:line="560" w:lineRule="atLeast"/>
        <w:ind w:firstLine="4704"/>
        <w:rPr>
          <w:rFonts w:ascii="仿宋_GB2312" w:eastAsia="仿宋_GB2312" w:hAnsi="宋体"/>
          <w:color w:val="000000"/>
          <w:sz w:val="32"/>
          <w:szCs w:val="32"/>
        </w:rPr>
      </w:pPr>
      <w:r>
        <w:rPr>
          <w:rFonts w:ascii="宋体" w:eastAsia="宋体" w:hAnsi="宋体"/>
          <w:color w:val="000000"/>
          <w:sz w:val="32"/>
          <w:szCs w:val="32"/>
        </w:rPr>
        <w:t xml:space="preserve"> </w:t>
      </w:r>
    </w:p>
    <w:p w:rsidR="006F6C29" w:rsidRDefault="006C102F">
      <w:pPr>
        <w:pStyle w:val="p0"/>
        <w:spacing w:beforeAutospacing="0" w:afterAutospacing="0" w:line="560" w:lineRule="atLeast"/>
        <w:ind w:firstLine="4640"/>
        <w:rPr>
          <w:rFonts w:ascii="仿宋_GB2312" w:eastAsia="仿宋_GB2312" w:hAnsi="宋体"/>
          <w:color w:val="000000"/>
          <w:sz w:val="32"/>
          <w:szCs w:val="32"/>
        </w:rPr>
      </w:pPr>
      <w:r>
        <w:rPr>
          <w:rFonts w:ascii="仿宋_GB2312" w:eastAsia="仿宋_GB2312" w:hAnsi="宋体" w:hint="eastAsia"/>
          <w:color w:val="000000"/>
          <w:sz w:val="32"/>
          <w:szCs w:val="32"/>
        </w:rPr>
        <w:t xml:space="preserve">   </w:t>
      </w:r>
      <w:r>
        <w:rPr>
          <w:rFonts w:ascii="仿宋_GB2312" w:eastAsia="仿宋_GB2312" w:hAnsi="宋体" w:hint="eastAsia"/>
          <w:color w:val="000000"/>
          <w:sz w:val="32"/>
          <w:szCs w:val="32"/>
        </w:rPr>
        <w:t>莫旗审计局</w:t>
      </w:r>
    </w:p>
    <w:p w:rsidR="006F6C29" w:rsidRDefault="006C102F">
      <w:r>
        <w:rPr>
          <w:rFonts w:ascii="仿宋_GB2312" w:eastAsia="仿宋_GB2312" w:hAnsi="宋体" w:hint="eastAsia"/>
          <w:color w:val="000000"/>
          <w:sz w:val="32"/>
          <w:szCs w:val="32"/>
        </w:rPr>
        <w:t xml:space="preserve">                              </w:t>
      </w:r>
      <w:r>
        <w:rPr>
          <w:rFonts w:ascii="仿宋_GB2312" w:eastAsia="仿宋_GB2312" w:hAnsi="宋体" w:hint="eastAsia"/>
          <w:color w:val="000000"/>
          <w:sz w:val="32"/>
          <w:szCs w:val="32"/>
        </w:rPr>
        <w:t>201</w:t>
      </w:r>
      <w:r>
        <w:rPr>
          <w:rFonts w:ascii="仿宋_GB2312" w:eastAsia="仿宋_GB2312" w:hAnsi="宋体" w:hint="eastAsia"/>
          <w:color w:val="000000"/>
          <w:sz w:val="32"/>
          <w:szCs w:val="32"/>
        </w:rPr>
        <w:t>6</w:t>
      </w:r>
      <w:r>
        <w:rPr>
          <w:rFonts w:ascii="仿宋_GB2312" w:eastAsia="仿宋_GB2312" w:hAnsi="宋体" w:hint="eastAsia"/>
          <w:color w:val="000000"/>
          <w:sz w:val="32"/>
          <w:szCs w:val="32"/>
        </w:rPr>
        <w:t>年</w:t>
      </w:r>
      <w:r w:rsidR="00F82504">
        <w:rPr>
          <w:rFonts w:ascii="仿宋_GB2312" w:eastAsia="仿宋_GB2312" w:hAnsi="宋体" w:hint="eastAsia"/>
          <w:color w:val="000000"/>
          <w:sz w:val="32"/>
          <w:szCs w:val="32"/>
        </w:rPr>
        <w:t>2</w:t>
      </w:r>
      <w:r>
        <w:rPr>
          <w:rFonts w:ascii="仿宋_GB2312" w:eastAsia="仿宋_GB2312" w:hAnsi="宋体" w:hint="eastAsia"/>
          <w:color w:val="000000"/>
          <w:sz w:val="32"/>
          <w:szCs w:val="32"/>
        </w:rPr>
        <w:t>月</w:t>
      </w:r>
      <w:r>
        <w:rPr>
          <w:rFonts w:ascii="仿宋_GB2312" w:eastAsia="仿宋_GB2312" w:hAnsi="宋体" w:hint="eastAsia"/>
          <w:color w:val="000000"/>
          <w:sz w:val="32"/>
          <w:szCs w:val="32"/>
        </w:rPr>
        <w:t>2</w:t>
      </w:r>
      <w:r>
        <w:rPr>
          <w:rFonts w:ascii="仿宋_GB2312" w:eastAsia="仿宋_GB2312" w:hAnsi="宋体" w:hint="eastAsia"/>
          <w:color w:val="000000"/>
          <w:sz w:val="32"/>
          <w:szCs w:val="32"/>
        </w:rPr>
        <w:t>日</w:t>
      </w:r>
    </w:p>
    <w:sectPr w:rsidR="006F6C29" w:rsidSect="006F6C2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102F" w:rsidRDefault="006C102F" w:rsidP="00F82504">
      <w:r>
        <w:separator/>
      </w:r>
    </w:p>
  </w:endnote>
  <w:endnote w:type="continuationSeparator" w:id="0">
    <w:p w:rsidR="006C102F" w:rsidRDefault="006C102F" w:rsidP="00F825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altName w:val="Arial"/>
    <w:panose1 w:val="020B0604020202020204"/>
    <w:charset w:val="00"/>
    <w:family w:val="roman"/>
    <w:notTrueType/>
    <w:pitch w:val="variable"/>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0" w:usb1="080E0000" w:usb2="00000000" w:usb3="00000000" w:csb0="00040000" w:csb1="00000000"/>
  </w:font>
  <w:font w:name="楷体_GB2312">
    <w:altName w:val="微软雅黑"/>
    <w:charset w:val="86"/>
    <w:family w:val="modern"/>
    <w:pitch w:val="default"/>
    <w:sig w:usb0="00000000" w:usb1="080E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504" w:rsidRDefault="00F82504">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504" w:rsidRDefault="00F82504">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504" w:rsidRDefault="00F8250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102F" w:rsidRDefault="006C102F" w:rsidP="00F82504">
      <w:r>
        <w:separator/>
      </w:r>
    </w:p>
  </w:footnote>
  <w:footnote w:type="continuationSeparator" w:id="0">
    <w:p w:rsidR="006C102F" w:rsidRDefault="006C102F" w:rsidP="00F825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504" w:rsidRDefault="00F82504">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504" w:rsidRDefault="00F82504" w:rsidP="00F82504">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504" w:rsidRDefault="00F82504">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7C22745D"/>
    <w:rsid w:val="006C102F"/>
    <w:rsid w:val="006F6C29"/>
    <w:rsid w:val="00F82504"/>
    <w:rsid w:val="107821B6"/>
    <w:rsid w:val="11085201"/>
    <w:rsid w:val="71A462ED"/>
    <w:rsid w:val="76060FCB"/>
    <w:rsid w:val="7C22745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F6C29"/>
    <w:pPr>
      <w:widowControl w:val="0"/>
      <w:jc w:val="both"/>
    </w:pPr>
    <w:rPr>
      <w:kern w:val="2"/>
      <w:sz w:val="21"/>
      <w:szCs w:val="24"/>
    </w:rPr>
  </w:style>
  <w:style w:type="paragraph" w:styleId="3">
    <w:name w:val="heading 3"/>
    <w:basedOn w:val="a"/>
    <w:next w:val="a"/>
    <w:unhideWhenUsed/>
    <w:qFormat/>
    <w:rsid w:val="006F6C29"/>
    <w:pPr>
      <w:widowControl/>
      <w:spacing w:beforeAutospacing="1" w:afterAutospacing="1"/>
      <w:jc w:val="left"/>
      <w:outlineLvl w:val="2"/>
    </w:pPr>
    <w:rPr>
      <w:rFonts w:ascii="Arial Unicode MS" w:eastAsia="Arial Unicode MS" w:hAnsi="Arial Unicode MS" w:cs="Arial Unicode MS"/>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
    <w:name w:val="p0"/>
    <w:basedOn w:val="a"/>
    <w:qFormat/>
    <w:rsid w:val="006F6C29"/>
    <w:pPr>
      <w:widowControl/>
      <w:spacing w:beforeAutospacing="1" w:afterAutospacing="1"/>
      <w:jc w:val="left"/>
    </w:pPr>
    <w:rPr>
      <w:rFonts w:ascii="Arial Unicode MS" w:eastAsia="Arial Unicode MS" w:hAnsi="Arial Unicode MS" w:cs="Arial Unicode MS"/>
      <w:kern w:val="0"/>
      <w:sz w:val="24"/>
    </w:rPr>
  </w:style>
  <w:style w:type="paragraph" w:styleId="a3">
    <w:name w:val="header"/>
    <w:basedOn w:val="a"/>
    <w:link w:val="Char"/>
    <w:rsid w:val="00F825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F82504"/>
    <w:rPr>
      <w:kern w:val="2"/>
      <w:sz w:val="18"/>
      <w:szCs w:val="18"/>
    </w:rPr>
  </w:style>
  <w:style w:type="paragraph" w:styleId="a4">
    <w:name w:val="footer"/>
    <w:basedOn w:val="a"/>
    <w:link w:val="Char0"/>
    <w:rsid w:val="00F82504"/>
    <w:pPr>
      <w:tabs>
        <w:tab w:val="center" w:pos="4153"/>
        <w:tab w:val="right" w:pos="8306"/>
      </w:tabs>
      <w:snapToGrid w:val="0"/>
      <w:jc w:val="left"/>
    </w:pPr>
    <w:rPr>
      <w:sz w:val="18"/>
      <w:szCs w:val="18"/>
    </w:rPr>
  </w:style>
  <w:style w:type="character" w:customStyle="1" w:styleId="Char0">
    <w:name w:val="页脚 Char"/>
    <w:basedOn w:val="a0"/>
    <w:link w:val="a4"/>
    <w:rsid w:val="00F82504"/>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273</Words>
  <Characters>1562</Characters>
  <Application>Microsoft Office Word</Application>
  <DocSecurity>0</DocSecurity>
  <Lines>13</Lines>
  <Paragraphs>3</Paragraphs>
  <ScaleCrop>false</ScaleCrop>
  <Company/>
  <LinksUpToDate>false</LinksUpToDate>
  <CharactersWithSpaces>1832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PortableAppC.com</cp:lastModifiedBy>
  <cp:revision>2</cp:revision>
  <dcterms:created xsi:type="dcterms:W3CDTF">2016-09-22T02:43:00Z</dcterms:created>
  <dcterms:modified xsi:type="dcterms:W3CDTF">2016-11-25T06:09:00Z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2052-10.1.0.5973</vt:lpwstr>
  </property>
</Properties>
</file>