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71DD6">
      <w:pPr>
        <w:kinsoku/>
        <w:wordWrap/>
        <w:overflowPunct/>
        <w:topLinePunct w:val="0"/>
        <w:autoSpaceDE/>
        <w:autoSpaceDN/>
        <w:bidi w:val="0"/>
        <w:spacing w:line="576" w:lineRule="exact"/>
        <w:jc w:val="left"/>
        <w:textAlignment w:val="auto"/>
        <w:rPr>
          <w:rFonts w:ascii="Arial" w:hAnsi="Arial" w:eastAsia="Symbol"/>
          <w:b/>
          <w:bCs/>
          <w:sz w:val="32"/>
          <w:szCs w:val="32"/>
        </w:rPr>
      </w:pPr>
    </w:p>
    <w:p w14:paraId="1FFDB1AA">
      <w:pPr>
        <w:pStyle w:val="8"/>
        <w:kinsoku/>
        <w:wordWrap/>
        <w:overflowPunct/>
        <w:topLinePunct w:val="0"/>
        <w:autoSpaceDE/>
        <w:autoSpaceDN/>
        <w:bidi w:val="0"/>
        <w:spacing w:after="0" w:line="576" w:lineRule="exact"/>
        <w:ind w:left="0" w:leftChars="0" w:firstLine="0"/>
        <w:textAlignment w:val="auto"/>
        <w:rPr>
          <w:rFonts w:hint="default"/>
        </w:rPr>
      </w:pPr>
    </w:p>
    <w:p w14:paraId="736DE2C1">
      <w:pPr>
        <w:kinsoku/>
        <w:wordWrap/>
        <w:overflowPunct/>
        <w:topLinePunct w:val="0"/>
        <w:autoSpaceDE/>
        <w:autoSpaceDN/>
        <w:bidi w:val="0"/>
        <w:spacing w:line="576" w:lineRule="exact"/>
        <w:textAlignment w:val="auto"/>
        <w:rPr>
          <w:rFonts w:ascii="Arial" w:hAnsi="Arial" w:eastAsia="宋体"/>
          <w:b/>
          <w:bCs/>
          <w:sz w:val="32"/>
          <w:szCs w:val="32"/>
        </w:rPr>
      </w:pPr>
    </w:p>
    <w:p w14:paraId="58371CBE">
      <w:pPr>
        <w:kinsoku/>
        <w:wordWrap/>
        <w:overflowPunct/>
        <w:topLinePunct w:val="0"/>
        <w:autoSpaceDE/>
        <w:autoSpaceDN/>
        <w:bidi w:val="0"/>
        <w:spacing w:line="576" w:lineRule="exact"/>
        <w:jc w:val="center"/>
        <w:textAlignment w:val="auto"/>
        <w:rPr>
          <w:rFonts w:ascii="Arial" w:hAnsi="Arial" w:eastAsia="宋体"/>
          <w:b/>
          <w:bCs/>
          <w:sz w:val="32"/>
          <w:szCs w:val="32"/>
        </w:rPr>
      </w:pPr>
    </w:p>
    <w:p w14:paraId="17AA7A2B">
      <w:pPr>
        <w:kinsoku/>
        <w:wordWrap/>
        <w:overflowPunct/>
        <w:topLinePunct w:val="0"/>
        <w:autoSpaceDE/>
        <w:autoSpaceDN/>
        <w:bidi w:val="0"/>
        <w:spacing w:line="576" w:lineRule="exact"/>
        <w:jc w:val="center"/>
        <w:textAlignment w:val="auto"/>
        <w:rPr>
          <w:rFonts w:ascii="Arial" w:hAnsi="Arial" w:eastAsia="宋体"/>
          <w:b/>
          <w:bCs/>
          <w:sz w:val="32"/>
          <w:szCs w:val="32"/>
        </w:rPr>
      </w:pPr>
    </w:p>
    <w:p w14:paraId="32CAE568">
      <w:pPr>
        <w:kinsoku/>
        <w:wordWrap/>
        <w:overflowPunct/>
        <w:topLinePunct w:val="0"/>
        <w:autoSpaceDE/>
        <w:autoSpaceDN/>
        <w:bidi w:val="0"/>
        <w:spacing w:line="576" w:lineRule="exact"/>
        <w:jc w:val="center"/>
        <w:textAlignment w:val="auto"/>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2025</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lang w:val="en-US" w:eastAsia="zh-CN"/>
        </w:rPr>
        <w:t>工业和信息化局本级</w:t>
      </w:r>
      <w:r>
        <w:rPr>
          <w:rFonts w:cs="方正小标宋简体" w:asciiTheme="majorEastAsia" w:hAnsiTheme="majorEastAsia" w:eastAsiaTheme="majorEastAsia"/>
          <w:b/>
          <w:sz w:val="48"/>
          <w:szCs w:val="48"/>
        </w:rPr>
        <w:t>预算公开</w:t>
      </w:r>
    </w:p>
    <w:p w14:paraId="30185341">
      <w:pPr>
        <w:kinsoku/>
        <w:wordWrap/>
        <w:overflowPunct/>
        <w:topLinePunct w:val="0"/>
        <w:autoSpaceDE/>
        <w:autoSpaceDN/>
        <w:bidi w:val="0"/>
        <w:adjustRightInd w:val="0"/>
        <w:snapToGrid w:val="0"/>
        <w:spacing w:line="576" w:lineRule="exact"/>
        <w:ind w:firstLine="640"/>
        <w:textAlignment w:val="auto"/>
        <w:rPr>
          <w:rFonts w:eastAsia="仿宋_GB2312"/>
          <w:sz w:val="32"/>
          <w:szCs w:val="32"/>
        </w:rPr>
      </w:pPr>
    </w:p>
    <w:p w14:paraId="623DE890">
      <w:pPr>
        <w:kinsoku/>
        <w:wordWrap/>
        <w:overflowPunct/>
        <w:topLinePunct w:val="0"/>
        <w:autoSpaceDE/>
        <w:autoSpaceDN/>
        <w:bidi w:val="0"/>
        <w:adjustRightInd w:val="0"/>
        <w:snapToGrid w:val="0"/>
        <w:spacing w:line="576" w:lineRule="exact"/>
        <w:ind w:firstLine="640"/>
        <w:textAlignment w:val="auto"/>
        <w:rPr>
          <w:rFonts w:eastAsia="仿宋_GB2312"/>
          <w:sz w:val="32"/>
          <w:szCs w:val="32"/>
        </w:rPr>
      </w:pPr>
    </w:p>
    <w:p w14:paraId="2D37953A">
      <w:pPr>
        <w:kinsoku/>
        <w:wordWrap/>
        <w:overflowPunct/>
        <w:topLinePunct w:val="0"/>
        <w:autoSpaceDE/>
        <w:autoSpaceDN/>
        <w:bidi w:val="0"/>
        <w:adjustRightInd w:val="0"/>
        <w:snapToGrid w:val="0"/>
        <w:spacing w:line="576" w:lineRule="exact"/>
        <w:ind w:firstLine="640"/>
        <w:textAlignment w:val="auto"/>
        <w:rPr>
          <w:rFonts w:eastAsia="仿宋_GB2312"/>
          <w:sz w:val="32"/>
          <w:szCs w:val="32"/>
        </w:rPr>
      </w:pPr>
    </w:p>
    <w:p w14:paraId="65CE1D1B">
      <w:pPr>
        <w:kinsoku/>
        <w:wordWrap/>
        <w:overflowPunct/>
        <w:topLinePunct w:val="0"/>
        <w:autoSpaceDE/>
        <w:autoSpaceDN/>
        <w:bidi w:val="0"/>
        <w:adjustRightInd w:val="0"/>
        <w:snapToGrid w:val="0"/>
        <w:spacing w:line="576" w:lineRule="exact"/>
        <w:ind w:firstLine="640"/>
        <w:textAlignment w:val="auto"/>
        <w:rPr>
          <w:rFonts w:eastAsia="仿宋_GB2312"/>
          <w:sz w:val="32"/>
          <w:szCs w:val="32"/>
        </w:rPr>
      </w:pPr>
    </w:p>
    <w:p w14:paraId="1B6866D1">
      <w:pPr>
        <w:kinsoku/>
        <w:wordWrap/>
        <w:overflowPunct/>
        <w:topLinePunct w:val="0"/>
        <w:autoSpaceDE/>
        <w:autoSpaceDN/>
        <w:bidi w:val="0"/>
        <w:adjustRightInd w:val="0"/>
        <w:snapToGrid w:val="0"/>
        <w:spacing w:line="576" w:lineRule="exact"/>
        <w:ind w:firstLine="640"/>
        <w:textAlignment w:val="auto"/>
        <w:rPr>
          <w:rFonts w:eastAsia="仿宋_GB2312"/>
          <w:sz w:val="32"/>
          <w:szCs w:val="32"/>
        </w:rPr>
      </w:pPr>
    </w:p>
    <w:p w14:paraId="4F5944DC">
      <w:pPr>
        <w:kinsoku/>
        <w:wordWrap/>
        <w:overflowPunct/>
        <w:topLinePunct w:val="0"/>
        <w:autoSpaceDE/>
        <w:autoSpaceDN/>
        <w:bidi w:val="0"/>
        <w:adjustRightInd w:val="0"/>
        <w:snapToGrid w:val="0"/>
        <w:spacing w:line="576" w:lineRule="exact"/>
        <w:ind w:firstLine="640"/>
        <w:textAlignment w:val="auto"/>
        <w:rPr>
          <w:rFonts w:eastAsia="仿宋_GB2312"/>
          <w:sz w:val="32"/>
          <w:szCs w:val="32"/>
        </w:rPr>
      </w:pPr>
    </w:p>
    <w:p w14:paraId="49C3DC88">
      <w:pPr>
        <w:kinsoku/>
        <w:wordWrap/>
        <w:overflowPunct/>
        <w:topLinePunct w:val="0"/>
        <w:autoSpaceDE/>
        <w:autoSpaceDN/>
        <w:bidi w:val="0"/>
        <w:adjustRightInd w:val="0"/>
        <w:snapToGrid w:val="0"/>
        <w:spacing w:line="576" w:lineRule="exact"/>
        <w:ind w:firstLine="640"/>
        <w:textAlignment w:val="auto"/>
        <w:rPr>
          <w:rFonts w:eastAsia="仿宋_GB2312"/>
          <w:sz w:val="32"/>
          <w:szCs w:val="32"/>
        </w:rPr>
      </w:pPr>
    </w:p>
    <w:p w14:paraId="1C69FA92">
      <w:pPr>
        <w:kinsoku/>
        <w:wordWrap/>
        <w:overflowPunct/>
        <w:topLinePunct w:val="0"/>
        <w:autoSpaceDE/>
        <w:autoSpaceDN/>
        <w:bidi w:val="0"/>
        <w:adjustRightInd w:val="0"/>
        <w:snapToGrid w:val="0"/>
        <w:spacing w:line="576" w:lineRule="exact"/>
        <w:ind w:firstLine="640"/>
        <w:textAlignment w:val="auto"/>
        <w:rPr>
          <w:rFonts w:eastAsia="仿宋_GB2312"/>
          <w:sz w:val="32"/>
          <w:szCs w:val="32"/>
        </w:rPr>
      </w:pPr>
    </w:p>
    <w:p w14:paraId="56F8E905">
      <w:pPr>
        <w:kinsoku/>
        <w:wordWrap/>
        <w:overflowPunct/>
        <w:topLinePunct w:val="0"/>
        <w:autoSpaceDE/>
        <w:autoSpaceDN/>
        <w:bidi w:val="0"/>
        <w:adjustRightInd w:val="0"/>
        <w:snapToGrid w:val="0"/>
        <w:spacing w:line="576" w:lineRule="exact"/>
        <w:ind w:firstLine="640"/>
        <w:textAlignment w:val="auto"/>
        <w:rPr>
          <w:rFonts w:eastAsia="仿宋_GB2312"/>
          <w:sz w:val="32"/>
          <w:szCs w:val="32"/>
        </w:rPr>
      </w:pPr>
    </w:p>
    <w:p w14:paraId="77D7598C">
      <w:pPr>
        <w:pStyle w:val="8"/>
        <w:kinsoku/>
        <w:wordWrap/>
        <w:overflowPunct/>
        <w:topLinePunct w:val="0"/>
        <w:autoSpaceDE/>
        <w:autoSpaceDN/>
        <w:bidi w:val="0"/>
        <w:spacing w:after="0" w:line="576" w:lineRule="exact"/>
        <w:ind w:left="0" w:leftChars="0" w:firstLine="0"/>
        <w:jc w:val="center"/>
        <w:textAlignment w:val="auto"/>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2025</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28</w:t>
      </w:r>
      <w:r>
        <w:rPr>
          <w:rFonts w:ascii="黑体" w:hAnsi="黑体" w:eastAsia="黑体" w:cs="黑体"/>
          <w:sz w:val="32"/>
          <w:szCs w:val="32"/>
          <w:u w:val="single"/>
        </w:rPr>
        <w:t xml:space="preserve"> 日</w:t>
      </w:r>
    </w:p>
    <w:p w14:paraId="64ECCFBE">
      <w:pPr>
        <w:pStyle w:val="8"/>
        <w:kinsoku/>
        <w:wordWrap/>
        <w:overflowPunct/>
        <w:topLinePunct w:val="0"/>
        <w:autoSpaceDE/>
        <w:autoSpaceDN/>
        <w:bidi w:val="0"/>
        <w:spacing w:after="0" w:line="576" w:lineRule="exact"/>
        <w:ind w:left="0" w:leftChars="0" w:firstLine="0"/>
        <w:jc w:val="center"/>
        <w:textAlignment w:val="auto"/>
        <w:rPr>
          <w:rFonts w:hint="default" w:ascii="黑体" w:hAnsi="黑体" w:eastAsia="黑体" w:cs="黑体"/>
        </w:rPr>
      </w:pPr>
      <w:r>
        <w:rPr>
          <w:rFonts w:ascii="黑体" w:hAnsi="黑体" w:eastAsia="黑体" w:cs="黑体"/>
          <w:sz w:val="32"/>
          <w:szCs w:val="32"/>
        </w:rPr>
        <w:t>公开时间：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2025</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3</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 xml:space="preserve"> </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17</w:t>
      </w:r>
      <w:r>
        <w:rPr>
          <w:rFonts w:ascii="黑体" w:hAnsi="黑体" w:eastAsia="黑体" w:cs="黑体"/>
          <w:sz w:val="32"/>
          <w:szCs w:val="32"/>
          <w:u w:val="single"/>
        </w:rPr>
        <w:t xml:space="preserve"> 日</w:t>
      </w:r>
    </w:p>
    <w:p w14:paraId="30A304F7">
      <w:pPr>
        <w:kinsoku/>
        <w:wordWrap/>
        <w:overflowPunct/>
        <w:topLinePunct w:val="0"/>
        <w:autoSpaceDE/>
        <w:autoSpaceDN/>
        <w:bidi w:val="0"/>
        <w:adjustRightInd w:val="0"/>
        <w:snapToGrid w:val="0"/>
        <w:spacing w:line="576" w:lineRule="exact"/>
        <w:ind w:firstLine="640"/>
        <w:textAlignment w:val="auto"/>
        <w:rPr>
          <w:rFonts w:eastAsia="仿宋_GB2312"/>
          <w:sz w:val="32"/>
          <w:szCs w:val="32"/>
        </w:rPr>
      </w:pPr>
    </w:p>
    <w:p w14:paraId="067AF860">
      <w:pPr>
        <w:pageBreakBefore/>
        <w:tabs>
          <w:tab w:val="left" w:pos="4533"/>
        </w:tabs>
        <w:kinsoku/>
        <w:wordWrap/>
        <w:overflowPunct/>
        <w:topLinePunct w:val="0"/>
        <w:autoSpaceDE/>
        <w:autoSpaceDN/>
        <w:bidi w:val="0"/>
        <w:adjustRightInd w:val="0"/>
        <w:snapToGrid w:val="0"/>
        <w:spacing w:line="576" w:lineRule="exact"/>
        <w:jc w:val="center"/>
        <w:textAlignment w:val="auto"/>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5B2D7D33">
      <w:pPr>
        <w:kinsoku/>
        <w:wordWrap/>
        <w:overflowPunct/>
        <w:topLinePunct w:val="0"/>
        <w:autoSpaceDE/>
        <w:autoSpaceDN/>
        <w:bidi w:val="0"/>
        <w:spacing w:line="576" w:lineRule="exact"/>
        <w:textAlignment w:val="auto"/>
      </w:pPr>
    </w:p>
    <w:p w14:paraId="14ACD7C8">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rPr>
        <w:t>第一部分单位概况</w:t>
      </w:r>
    </w:p>
    <w:p w14:paraId="7F8B4867">
      <w:pPr>
        <w:pStyle w:val="3"/>
        <w:keepNext w:val="0"/>
        <w:keepLines w:val="0"/>
        <w:pageBreakBefore w:val="0"/>
        <w:kinsoku/>
        <w:wordWrap/>
        <w:overflowPunct/>
        <w:topLinePunct w:val="0"/>
        <w:autoSpaceDE/>
        <w:autoSpaceDN/>
        <w:bidi w:val="0"/>
        <w:adjustRightInd/>
        <w:snapToGrid/>
        <w:spacing w:after="0" w:line="576" w:lineRule="exact"/>
        <w:ind w:firstLine="608" w:firstLineChars="200"/>
        <w:textAlignment w:val="auto"/>
        <w:rPr>
          <w:rFonts w:eastAsia="仿宋_GB2312" w:cs="仿宋"/>
          <w:sz w:val="32"/>
          <w:szCs w:val="32"/>
        </w:rPr>
      </w:pPr>
      <w:r>
        <w:rPr>
          <w:rFonts w:hint="eastAsia" w:eastAsia="仿宋_GB2312" w:cs="仿宋"/>
          <w:w w:val="95"/>
          <w:sz w:val="32"/>
          <w:szCs w:val="32"/>
        </w:rPr>
        <w:t>一、主要职能、职责</w:t>
      </w:r>
    </w:p>
    <w:p w14:paraId="1C9FA7AE">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二、单位机构设置及预算单位构成情况</w:t>
      </w:r>
    </w:p>
    <w:p w14:paraId="45A654D7">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三、年度单</w:t>
      </w:r>
      <w:r>
        <w:rPr>
          <w:rFonts w:hint="eastAsia" w:eastAsia="仿宋_GB2312" w:cs="仿宋"/>
          <w:sz w:val="32"/>
          <w:szCs w:val="32"/>
          <w:lang w:val="en-US" w:eastAsia="zh-CN"/>
        </w:rPr>
        <w:t>位</w:t>
      </w:r>
      <w:r>
        <w:rPr>
          <w:rFonts w:hint="eastAsia" w:eastAsia="仿宋_GB2312" w:cs="仿宋"/>
          <w:sz w:val="32"/>
          <w:szCs w:val="32"/>
        </w:rPr>
        <w:t>主要工作任务及目标</w:t>
      </w:r>
    </w:p>
    <w:p w14:paraId="65DDC86E">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2025</w:t>
      </w:r>
      <w:r>
        <w:rPr>
          <w:rFonts w:hint="eastAsia" w:ascii="黑体" w:hAnsi="黑体" w:eastAsia="黑体" w:cs="黑体"/>
          <w:sz w:val="32"/>
          <w:szCs w:val="32"/>
        </w:rPr>
        <w:t>年度单位预算情况说明</w:t>
      </w:r>
    </w:p>
    <w:p w14:paraId="36D663A4">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一、收支预算总体情况说明</w:t>
      </w:r>
    </w:p>
    <w:p w14:paraId="307562EC">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二、收入预算情况说明</w:t>
      </w:r>
    </w:p>
    <w:p w14:paraId="710216B2">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三、支出预算情况说明</w:t>
      </w:r>
    </w:p>
    <w:p w14:paraId="741436B5">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四、财政拨款收支预算总体情况说明</w:t>
      </w:r>
    </w:p>
    <w:p w14:paraId="7761EA22">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五、一般公共预算支出预算情况说明</w:t>
      </w:r>
    </w:p>
    <w:p w14:paraId="29C656F4">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六、一般公共预算基本支出预算情况说明</w:t>
      </w:r>
    </w:p>
    <w:p w14:paraId="158F6471">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七、一般公共预算“三公”经费支出预算情况说明</w:t>
      </w:r>
    </w:p>
    <w:p w14:paraId="582DA4AA">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八、政府性基金预算支出预算情况说明</w:t>
      </w:r>
    </w:p>
    <w:p w14:paraId="49EC220C">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hint="eastAsia" w:eastAsia="仿宋_GB2312" w:cs="仿宋"/>
          <w:sz w:val="32"/>
          <w:szCs w:val="32"/>
          <w:lang w:val="en-US" w:eastAsia="zh-CN"/>
        </w:rPr>
      </w:pPr>
      <w:r>
        <w:rPr>
          <w:rFonts w:hint="eastAsia" w:eastAsia="仿宋_GB2312" w:cs="仿宋"/>
          <w:sz w:val="32"/>
          <w:szCs w:val="32"/>
        </w:rPr>
        <w:t>九、国有资本经营预算支出预算情况说明</w:t>
      </w:r>
      <w:r>
        <w:rPr>
          <w:rFonts w:hint="eastAsia" w:eastAsia="仿宋_GB2312" w:cs="仿宋"/>
          <w:sz w:val="32"/>
          <w:szCs w:val="32"/>
          <w:lang w:val="en-US" w:eastAsia="zh-CN"/>
        </w:rPr>
        <w:t xml:space="preserve"> </w:t>
      </w:r>
    </w:p>
    <w:p w14:paraId="4950245A">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十、项目支出预算情况说明</w:t>
      </w:r>
    </w:p>
    <w:p w14:paraId="5D0FA2CC">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十一、机构运行经费支出预算情况说明</w:t>
      </w:r>
    </w:p>
    <w:p w14:paraId="35B9F22D">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十二、政府采购支出预算情况说明</w:t>
      </w:r>
    </w:p>
    <w:p w14:paraId="7004D14C">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十三、国有资产占用情况说明</w:t>
      </w:r>
    </w:p>
    <w:p w14:paraId="63DF37B8">
      <w:pPr>
        <w:keepNext w:val="0"/>
        <w:keepLines w:val="0"/>
        <w:pageBreakBefore w:val="0"/>
        <w:widowControl/>
        <w:kinsoku/>
        <w:wordWrap/>
        <w:overflowPunct/>
        <w:topLinePunct w:val="0"/>
        <w:autoSpaceDE/>
        <w:autoSpaceDN/>
        <w:bidi w:val="0"/>
        <w:adjustRightInd/>
        <w:snapToGrid/>
        <w:spacing w:line="576" w:lineRule="exact"/>
        <w:ind w:firstLine="640" w:firstLineChars="200"/>
        <w:jc w:val="left"/>
        <w:textAlignment w:val="auto"/>
        <w:rPr>
          <w:rFonts w:eastAsia="仿宋_GB2312" w:cs="仿宋"/>
          <w:sz w:val="32"/>
          <w:szCs w:val="32"/>
        </w:rPr>
      </w:pPr>
      <w:r>
        <w:rPr>
          <w:rFonts w:hint="eastAsia" w:eastAsia="仿宋_GB2312" w:cs="仿宋"/>
          <w:sz w:val="32"/>
          <w:szCs w:val="32"/>
        </w:rPr>
        <w:t xml:space="preserve">十四、项目绩效目标情况说明 </w:t>
      </w:r>
    </w:p>
    <w:p w14:paraId="76A27531">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rPr>
        <w:t>第三部分 名词解释</w:t>
      </w:r>
    </w:p>
    <w:p w14:paraId="46CD1DD3">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14:paraId="080EAB58">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auto"/>
          <w:sz w:val="32"/>
          <w:szCs w:val="32"/>
        </w:rPr>
        <w:t xml:space="preserve"> </w:t>
      </w:r>
      <w:r>
        <w:rPr>
          <w:rFonts w:hint="eastAsia" w:ascii="黑体" w:hAnsi="黑体" w:eastAsia="黑体" w:cs="黑体"/>
          <w:color w:val="auto"/>
          <w:sz w:val="32"/>
          <w:szCs w:val="32"/>
          <w:lang w:val="en-US" w:eastAsia="zh-CN"/>
        </w:rPr>
        <w:t>2025</w:t>
      </w:r>
      <w:r>
        <w:rPr>
          <w:rFonts w:hint="eastAsia" w:ascii="黑体" w:hAnsi="黑体" w:eastAsia="黑体" w:cs="黑体"/>
          <w:sz w:val="32"/>
          <w:szCs w:val="32"/>
        </w:rPr>
        <w:t>年度单位预算表</w:t>
      </w:r>
    </w:p>
    <w:p w14:paraId="51B2E5A1">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一、收支总表</w:t>
      </w:r>
    </w:p>
    <w:p w14:paraId="024842ED">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二、收入总表</w:t>
      </w:r>
    </w:p>
    <w:p w14:paraId="48FE7402">
      <w:pPr>
        <w:pStyle w:val="3"/>
        <w:keepNext w:val="0"/>
        <w:keepLines w:val="0"/>
        <w:pageBreakBefore w:val="0"/>
        <w:kinsoku/>
        <w:wordWrap/>
        <w:overflowPunct/>
        <w:topLinePunct w:val="0"/>
        <w:autoSpaceDE/>
        <w:autoSpaceDN/>
        <w:bidi w:val="0"/>
        <w:adjustRightInd/>
        <w:snapToGrid/>
        <w:spacing w:after="0" w:line="576" w:lineRule="exact"/>
        <w:ind w:firstLine="608" w:firstLineChars="200"/>
        <w:textAlignment w:val="auto"/>
        <w:rPr>
          <w:rFonts w:eastAsia="仿宋_GB2312" w:cs="仿宋"/>
          <w:sz w:val="32"/>
          <w:szCs w:val="32"/>
        </w:rPr>
      </w:pPr>
      <w:r>
        <w:rPr>
          <w:rFonts w:hint="eastAsia" w:eastAsia="仿宋_GB2312" w:cs="仿宋"/>
          <w:w w:val="95"/>
          <w:sz w:val="32"/>
          <w:szCs w:val="32"/>
        </w:rPr>
        <w:t>三、支出总表</w:t>
      </w:r>
    </w:p>
    <w:p w14:paraId="4E410BD3">
      <w:pPr>
        <w:pStyle w:val="3"/>
        <w:keepNext w:val="0"/>
        <w:keepLines w:val="0"/>
        <w:pageBreakBefore w:val="0"/>
        <w:kinsoku/>
        <w:wordWrap/>
        <w:overflowPunct/>
        <w:topLinePunct w:val="0"/>
        <w:autoSpaceDE/>
        <w:autoSpaceDN/>
        <w:bidi w:val="0"/>
        <w:adjustRightInd/>
        <w:snapToGrid/>
        <w:spacing w:after="0" w:line="576" w:lineRule="exact"/>
        <w:ind w:firstLine="608" w:firstLineChars="200"/>
        <w:textAlignment w:val="auto"/>
        <w:rPr>
          <w:rFonts w:eastAsia="仿宋_GB2312" w:cs="仿宋"/>
          <w:sz w:val="32"/>
          <w:szCs w:val="32"/>
        </w:rPr>
      </w:pPr>
      <w:r>
        <w:rPr>
          <w:rFonts w:hint="eastAsia" w:eastAsia="仿宋_GB2312" w:cs="仿宋"/>
          <w:w w:val="95"/>
          <w:sz w:val="32"/>
          <w:szCs w:val="32"/>
        </w:rPr>
        <w:t>四、财政拨款收支总表</w:t>
      </w:r>
    </w:p>
    <w:p w14:paraId="2E61376E">
      <w:pPr>
        <w:pStyle w:val="3"/>
        <w:keepNext w:val="0"/>
        <w:keepLines w:val="0"/>
        <w:pageBreakBefore w:val="0"/>
        <w:kinsoku/>
        <w:wordWrap/>
        <w:overflowPunct/>
        <w:topLinePunct w:val="0"/>
        <w:autoSpaceDE/>
        <w:autoSpaceDN/>
        <w:bidi w:val="0"/>
        <w:adjustRightInd/>
        <w:snapToGrid/>
        <w:spacing w:after="0" w:line="576" w:lineRule="exact"/>
        <w:ind w:firstLine="608" w:firstLineChars="200"/>
        <w:textAlignment w:val="auto"/>
        <w:rPr>
          <w:rFonts w:eastAsia="仿宋_GB2312" w:cs="仿宋"/>
          <w:sz w:val="32"/>
          <w:szCs w:val="32"/>
        </w:rPr>
      </w:pPr>
      <w:r>
        <w:rPr>
          <w:rFonts w:hint="eastAsia" w:eastAsia="仿宋_GB2312" w:cs="仿宋"/>
          <w:w w:val="95"/>
          <w:sz w:val="32"/>
          <w:szCs w:val="32"/>
        </w:rPr>
        <w:t>五、一般公共预算支出表</w:t>
      </w:r>
    </w:p>
    <w:p w14:paraId="67F88375">
      <w:pPr>
        <w:pStyle w:val="3"/>
        <w:keepNext w:val="0"/>
        <w:keepLines w:val="0"/>
        <w:pageBreakBefore w:val="0"/>
        <w:kinsoku/>
        <w:wordWrap/>
        <w:overflowPunct/>
        <w:topLinePunct w:val="0"/>
        <w:autoSpaceDE/>
        <w:autoSpaceDN/>
        <w:bidi w:val="0"/>
        <w:adjustRightInd/>
        <w:snapToGrid/>
        <w:spacing w:after="0" w:line="576" w:lineRule="exact"/>
        <w:ind w:firstLine="608" w:firstLineChars="200"/>
        <w:textAlignment w:val="auto"/>
        <w:rPr>
          <w:rFonts w:eastAsia="仿宋_GB2312" w:cs="仿宋"/>
          <w:sz w:val="32"/>
          <w:szCs w:val="32"/>
        </w:rPr>
      </w:pPr>
      <w:r>
        <w:rPr>
          <w:rFonts w:hint="eastAsia" w:eastAsia="仿宋_GB2312" w:cs="仿宋"/>
          <w:w w:val="95"/>
          <w:sz w:val="32"/>
          <w:szCs w:val="32"/>
        </w:rPr>
        <w:t>六、一般公共预算基本支出表</w:t>
      </w:r>
    </w:p>
    <w:p w14:paraId="46CE5AFE">
      <w:pPr>
        <w:pStyle w:val="3"/>
        <w:keepNext w:val="0"/>
        <w:keepLines w:val="0"/>
        <w:pageBreakBefore w:val="0"/>
        <w:kinsoku/>
        <w:wordWrap/>
        <w:overflowPunct/>
        <w:topLinePunct w:val="0"/>
        <w:autoSpaceDE/>
        <w:autoSpaceDN/>
        <w:bidi w:val="0"/>
        <w:adjustRightInd/>
        <w:snapToGrid/>
        <w:spacing w:after="0" w:line="576" w:lineRule="exact"/>
        <w:ind w:firstLine="540" w:firstLineChars="200"/>
        <w:textAlignment w:val="auto"/>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14:paraId="3DAF48A1">
      <w:pPr>
        <w:pStyle w:val="3"/>
        <w:keepNext w:val="0"/>
        <w:keepLines w:val="0"/>
        <w:pageBreakBefore w:val="0"/>
        <w:kinsoku/>
        <w:wordWrap/>
        <w:overflowPunct/>
        <w:topLinePunct w:val="0"/>
        <w:autoSpaceDE/>
        <w:autoSpaceDN/>
        <w:bidi w:val="0"/>
        <w:adjustRightInd/>
        <w:snapToGrid/>
        <w:spacing w:after="0" w:line="576" w:lineRule="exact"/>
        <w:ind w:firstLine="544" w:firstLineChars="200"/>
        <w:textAlignment w:val="auto"/>
        <w:rPr>
          <w:rFonts w:eastAsia="仿宋_GB2312" w:cs="仿宋"/>
          <w:sz w:val="32"/>
          <w:szCs w:val="32"/>
        </w:rPr>
      </w:pPr>
      <w:r>
        <w:rPr>
          <w:rFonts w:hint="eastAsia" w:eastAsia="仿宋_GB2312" w:cs="仿宋"/>
          <w:spacing w:val="-16"/>
          <w:w w:val="95"/>
          <w:sz w:val="32"/>
          <w:szCs w:val="32"/>
        </w:rPr>
        <w:t>八、政府性基金预算支出表</w:t>
      </w:r>
    </w:p>
    <w:p w14:paraId="5E4CF218">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九、国有资本经营预算支出表</w:t>
      </w:r>
    </w:p>
    <w:p w14:paraId="2DCE0225">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十、项目支出表</w:t>
      </w:r>
    </w:p>
    <w:p w14:paraId="5E262C15">
      <w:pPr>
        <w:pStyle w:val="3"/>
        <w:keepNext w:val="0"/>
        <w:keepLines w:val="0"/>
        <w:pageBreakBefore w:val="0"/>
        <w:kinsoku/>
        <w:wordWrap/>
        <w:overflowPunct/>
        <w:topLinePunct w:val="0"/>
        <w:autoSpaceDE/>
        <w:autoSpaceDN/>
        <w:bidi w:val="0"/>
        <w:adjustRightInd/>
        <w:snapToGrid/>
        <w:spacing w:after="0" w:line="576" w:lineRule="exact"/>
        <w:ind w:firstLine="640" w:firstLineChars="200"/>
        <w:textAlignment w:val="auto"/>
        <w:rPr>
          <w:rFonts w:eastAsia="仿宋_GB2312" w:cs="仿宋"/>
          <w:sz w:val="32"/>
          <w:szCs w:val="32"/>
        </w:rPr>
      </w:pPr>
      <w:r>
        <w:rPr>
          <w:rFonts w:hint="eastAsia" w:eastAsia="仿宋_GB2312" w:cs="仿宋"/>
          <w:sz w:val="32"/>
          <w:szCs w:val="32"/>
        </w:rPr>
        <w:t>十一、项目绩效目标表</w:t>
      </w:r>
    </w:p>
    <w:p w14:paraId="73E92661">
      <w:pPr>
        <w:pStyle w:val="3"/>
        <w:keepNext w:val="0"/>
        <w:keepLines w:val="0"/>
        <w:pageBreakBefore w:val="0"/>
        <w:kinsoku/>
        <w:wordWrap/>
        <w:overflowPunct/>
        <w:topLinePunct w:val="0"/>
        <w:autoSpaceDE/>
        <w:autoSpaceDN/>
        <w:bidi w:val="0"/>
        <w:adjustRightInd/>
        <w:snapToGrid/>
        <w:spacing w:after="0" w:line="576" w:lineRule="exact"/>
        <w:ind w:firstLine="608" w:firstLineChars="200"/>
        <w:textAlignment w:val="auto"/>
        <w:rPr>
          <w:rFonts w:eastAsia="仿宋_GB2312" w:cs="仿宋"/>
          <w:sz w:val="32"/>
          <w:szCs w:val="32"/>
        </w:rPr>
      </w:pPr>
      <w:r>
        <w:rPr>
          <w:rFonts w:hint="eastAsia" w:eastAsia="仿宋_GB2312" w:cs="仿宋"/>
          <w:w w:val="95"/>
          <w:sz w:val="32"/>
          <w:szCs w:val="32"/>
        </w:rPr>
        <w:t>十二、政府采购预算表</w:t>
      </w:r>
    </w:p>
    <w:p w14:paraId="258F311D">
      <w:pPr>
        <w:pStyle w:val="8"/>
        <w:kinsoku/>
        <w:wordWrap/>
        <w:overflowPunct/>
        <w:topLinePunct w:val="0"/>
        <w:autoSpaceDE/>
        <w:autoSpaceDN/>
        <w:bidi w:val="0"/>
        <w:spacing w:after="0" w:line="576" w:lineRule="exact"/>
        <w:textAlignment w:val="auto"/>
        <w:rPr>
          <w:rFonts w:hint="default"/>
        </w:rPr>
      </w:pPr>
    </w:p>
    <w:p w14:paraId="6A169A2B">
      <w:pPr>
        <w:pStyle w:val="8"/>
        <w:kinsoku/>
        <w:wordWrap/>
        <w:overflowPunct/>
        <w:topLinePunct w:val="0"/>
        <w:autoSpaceDE/>
        <w:autoSpaceDN/>
        <w:bidi w:val="0"/>
        <w:spacing w:after="0" w:line="576" w:lineRule="exact"/>
        <w:textAlignment w:val="auto"/>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14:paraId="7ED520EC">
      <w:pPr>
        <w:pStyle w:val="2"/>
        <w:tabs>
          <w:tab w:val="left" w:pos="4392"/>
        </w:tabs>
        <w:kinsoku/>
        <w:wordWrap/>
        <w:overflowPunct/>
        <w:topLinePunct w:val="0"/>
        <w:autoSpaceDE/>
        <w:autoSpaceDN/>
        <w:bidi w:val="0"/>
        <w:adjustRightInd/>
        <w:snapToGrid/>
        <w:spacing w:before="0" w:after="0" w:line="576" w:lineRule="exact"/>
        <w:ind w:firstLine="0" w:firstLineChars="0"/>
        <w:jc w:val="center"/>
        <w:textAlignment w:val="auto"/>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单位概况</w:t>
      </w:r>
      <w:bookmarkEnd w:id="0"/>
    </w:p>
    <w:p w14:paraId="3690565D">
      <w:pPr>
        <w:kinsoku/>
        <w:wordWrap/>
        <w:overflowPunct/>
        <w:topLinePunct w:val="0"/>
        <w:autoSpaceDE/>
        <w:autoSpaceDN/>
        <w:bidi w:val="0"/>
        <w:spacing w:line="576" w:lineRule="exact"/>
        <w:textAlignment w:val="auto"/>
        <w:rPr>
          <w:rFonts w:ascii="方正小标宋简体" w:hAnsi="方正小标宋简体" w:eastAsia="方正小标宋简体" w:cs="方正小标宋简体"/>
          <w:sz w:val="36"/>
          <w:szCs w:val="36"/>
        </w:rPr>
      </w:pPr>
    </w:p>
    <w:p w14:paraId="428DFC1F">
      <w:pPr>
        <w:numPr>
          <w:ilvl w:val="0"/>
          <w:numId w:val="1"/>
        </w:numPr>
        <w:kinsoku/>
        <w:wordWrap/>
        <w:overflowPunct/>
        <w:topLinePunct w:val="0"/>
        <w:autoSpaceDE/>
        <w:autoSpaceDN/>
        <w:bidi w:val="0"/>
        <w:spacing w:line="576" w:lineRule="exact"/>
        <w:ind w:left="17" w:leftChars="8" w:firstLine="624" w:firstLineChars="195"/>
        <w:textAlignment w:val="auto"/>
        <w:outlineLvl w:val="2"/>
        <w:rPr>
          <w:rFonts w:eastAsia="黑体" w:cs="黑体"/>
          <w:sz w:val="32"/>
          <w:szCs w:val="36"/>
        </w:rPr>
      </w:pPr>
      <w:r>
        <w:rPr>
          <w:rFonts w:hint="eastAsia" w:eastAsia="黑体" w:cs="黑体"/>
          <w:sz w:val="32"/>
          <w:szCs w:val="36"/>
        </w:rPr>
        <w:t>主要职能职责</w:t>
      </w:r>
    </w:p>
    <w:p w14:paraId="48FB89AD">
      <w:pPr>
        <w:numPr>
          <w:ilvl w:val="0"/>
          <w:numId w:val="0"/>
        </w:numPr>
        <w:kinsoku/>
        <w:wordWrap/>
        <w:overflowPunct/>
        <w:topLinePunct w:val="0"/>
        <w:autoSpaceDE/>
        <w:autoSpaceDN/>
        <w:bidi w:val="0"/>
        <w:spacing w:line="576"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旗工信局负责贯彻落实党中央关于工业和信息化、商务工作的方针政策和决策部署以及自治区党委、呼伦贝尔市委、旗委工作要求，把坚持和加强党的全面领导落实到履行职责过程中，在办好完成习近平总书记交给内蒙古的五大任务和全方位建设模范自治区两件大事中发挥职能作用。主要职责是：</w:t>
      </w:r>
    </w:p>
    <w:p w14:paraId="6175BC41">
      <w:pPr>
        <w:numPr>
          <w:ilvl w:val="0"/>
          <w:numId w:val="0"/>
        </w:numPr>
        <w:kinsoku/>
        <w:wordWrap/>
        <w:overflowPunct/>
        <w:topLinePunct w:val="0"/>
        <w:autoSpaceDE/>
        <w:autoSpaceDN/>
        <w:bidi w:val="0"/>
        <w:spacing w:line="576"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贯彻执行国家、自治区、呼伦贝尔市关于工业和信息化、国内外贸易、国际经济合作、外商投资工作的法律法规及有关政策，牢牢把握铸牢中华民族共同体意识工作主线，将之贯穿于推进工业经济高质量发展、国内外贸易、国际经济合作、招商引资等工作及自身建设全过程各方面</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拟订全旗工业和信息化等相关政策、规划并组织实施。协调解决新型工业化进程中的重大问题，指导重点区域、重点产业、重点企业的运行和协调，推进产业结构战略性调整和优化升级。</w:t>
      </w:r>
    </w:p>
    <w:p w14:paraId="200EFE7C">
      <w:pPr>
        <w:numPr>
          <w:ilvl w:val="0"/>
          <w:numId w:val="0"/>
        </w:numPr>
        <w:kinsoku/>
        <w:wordWrap/>
        <w:overflowPunct/>
        <w:topLinePunct w:val="0"/>
        <w:autoSpaceDE/>
        <w:autoSpaceDN/>
        <w:bidi w:val="0"/>
        <w:spacing w:line="576"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负责权限范围内的工业、商务领域行政处罚以及与行政处罚相关的行政检查等行政执法工作。研究制定年度行政执法工作计划，并组织实施。在履行职责过程中统筹发展和安全，有效防范化解各类风险挑战，实现高质量发展和高水平安全的良性互动。</w:t>
      </w:r>
    </w:p>
    <w:p w14:paraId="6A269A2F">
      <w:pPr>
        <w:numPr>
          <w:ilvl w:val="0"/>
          <w:numId w:val="0"/>
        </w:numPr>
        <w:kinsoku/>
        <w:wordWrap/>
        <w:overflowPunct/>
        <w:topLinePunct w:val="0"/>
        <w:autoSpaceDE/>
        <w:autoSpaceDN/>
        <w:bidi w:val="0"/>
        <w:spacing w:line="576"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负责保障工业经济运行。负责全旗工业经济运行的监测、分析、预测、协调及宏观调控工作。</w:t>
      </w:r>
      <w:r>
        <w:rPr>
          <w:rFonts w:hint="eastAsia" w:ascii="仿宋_GB2312" w:hAnsi="仿宋_GB2312" w:eastAsia="仿宋_GB2312" w:cs="仿宋_GB2312"/>
          <w:sz w:val="32"/>
          <w:szCs w:val="32"/>
          <w:lang w:val="en-US" w:eastAsia="zh-CN"/>
        </w:rPr>
        <w:t>负责</w:t>
      </w:r>
      <w:r>
        <w:rPr>
          <w:rFonts w:hint="eastAsia" w:ascii="仿宋_GB2312" w:hAnsi="仿宋_GB2312" w:eastAsia="仿宋_GB2312" w:cs="仿宋_GB2312"/>
          <w:sz w:val="32"/>
          <w:szCs w:val="32"/>
        </w:rPr>
        <w:t>权限内工业技术改造项目和信息化固定资产投资项目备案</w:t>
      </w:r>
      <w:r>
        <w:rPr>
          <w:rFonts w:hint="eastAsia" w:ascii="仿宋_GB2312" w:hAnsi="仿宋_GB2312" w:eastAsia="仿宋_GB2312" w:cs="仿宋_GB2312"/>
          <w:sz w:val="32"/>
          <w:szCs w:val="32"/>
          <w:lang w:val="en-US" w:eastAsia="zh-CN"/>
        </w:rPr>
        <w:t>工作。</w:t>
      </w:r>
      <w:r>
        <w:rPr>
          <w:rFonts w:hint="eastAsia" w:ascii="仿宋_GB2312" w:hAnsi="仿宋_GB2312" w:eastAsia="仿宋_GB2312" w:cs="仿宋_GB2312"/>
          <w:sz w:val="32"/>
          <w:szCs w:val="32"/>
        </w:rPr>
        <w:t>组织协调解决工业经济运行中存在的重大问题，负责煤电油运综合协调工作。</w:t>
      </w:r>
    </w:p>
    <w:p w14:paraId="4B492CF2">
      <w:pPr>
        <w:numPr>
          <w:ilvl w:val="0"/>
          <w:numId w:val="0"/>
        </w:numPr>
        <w:kinsoku/>
        <w:wordWrap/>
        <w:overflowPunct/>
        <w:topLinePunct w:val="0"/>
        <w:autoSpaceDE/>
        <w:autoSpaceDN/>
        <w:bidi w:val="0"/>
        <w:spacing w:line="576"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负责工业领域行业管理。组织落实传统产业技术改造相关政策。提出产业结构调整建议。拟订工业和信息化年度发展计划并组织实施。落实重点行业准入制度。组织实施工业布局调整。依法履行工业领域的行业管理职责。依法履行盐业行业管理职责。负责全旗民用爆炸物品安全生产监督管理。</w:t>
      </w:r>
    </w:p>
    <w:p w14:paraId="48D457E1">
      <w:pPr>
        <w:numPr>
          <w:ilvl w:val="0"/>
          <w:numId w:val="0"/>
        </w:numPr>
        <w:kinsoku/>
        <w:wordWrap/>
        <w:overflowPunct/>
        <w:topLinePunct w:val="0"/>
        <w:autoSpaceDE/>
        <w:autoSpaceDN/>
        <w:bidi w:val="0"/>
        <w:spacing w:line="576"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指导工业绿色发展。拟订并监督实施全旗工业能源节约和绿色发展等政策和规划。组织实施工业绿色发展重大示范项目和新产品、新技术、新设备、新材料的推广应用。负责工业节能监察工作。指导推进再生资源综合利用和产业发展。</w:t>
      </w:r>
    </w:p>
    <w:p w14:paraId="06F431B8">
      <w:pPr>
        <w:numPr>
          <w:ilvl w:val="0"/>
          <w:numId w:val="0"/>
        </w:numPr>
        <w:kinsoku/>
        <w:wordWrap/>
        <w:overflowPunct/>
        <w:topLinePunct w:val="0"/>
        <w:autoSpaceDE/>
        <w:autoSpaceDN/>
        <w:bidi w:val="0"/>
        <w:spacing w:line="576"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推动技术创新和产学研用相结合。负责工业和信息技术服务业创新体系建设，参与国家、自治区有关工业和信息化产业科技重大专项，推进相关科研成果产业化。指导工业行业的质量管理和品牌培育。负责权限内工业技术改造项目和信息化固定资产投资项目备案工作。</w:t>
      </w:r>
    </w:p>
    <w:p w14:paraId="31BD4639">
      <w:pPr>
        <w:numPr>
          <w:ilvl w:val="0"/>
          <w:numId w:val="0"/>
        </w:numPr>
        <w:kinsoku/>
        <w:wordWrap/>
        <w:overflowPunct/>
        <w:topLinePunct w:val="0"/>
        <w:autoSpaceDE/>
        <w:autoSpaceDN/>
        <w:bidi w:val="0"/>
        <w:spacing w:line="576"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负责工业领域信息化工作。拟订并组织实施工业领域信息化发展规划和政策措施。推进信息化和工业化融合发展。推进工业互联网、软件业、信息服务业发展。负责工业控制系统网络与信息安全、电子商务、电子认证工作。指导通讯网络基础设施建设。指导协调网络资源共建共享。</w:t>
      </w:r>
    </w:p>
    <w:p w14:paraId="125227C7">
      <w:pPr>
        <w:numPr>
          <w:ilvl w:val="0"/>
          <w:numId w:val="0"/>
        </w:numPr>
        <w:kinsoku/>
        <w:wordWrap/>
        <w:overflowPunct/>
        <w:topLinePunct w:val="0"/>
        <w:autoSpaceDE/>
        <w:autoSpaceDN/>
        <w:bidi w:val="0"/>
        <w:spacing w:line="576"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（八）推进工业中小企业发展。贯彻落实工业中小企业发展的相关产业政策。负责全旗工业中小企业发展的宏观指导。拟订促进工业中小企业发展的相关措施。协调工业中小企业融资担保相关工作。</w:t>
      </w:r>
    </w:p>
    <w:p w14:paraId="0C9B62BF">
      <w:pPr>
        <w:numPr>
          <w:ilvl w:val="0"/>
          <w:numId w:val="0"/>
        </w:numPr>
        <w:kinsoku/>
        <w:wordWrap/>
        <w:overflowPunct/>
        <w:topLinePunct w:val="0"/>
        <w:autoSpaceDE/>
        <w:autoSpaceDN/>
        <w:bidi w:val="0"/>
        <w:spacing w:line="576"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九</w:t>
      </w:r>
      <w:r>
        <w:rPr>
          <w:rFonts w:hint="eastAsia" w:ascii="仿宋_GB2312" w:hAnsi="仿宋_GB2312" w:eastAsia="仿宋_GB2312" w:cs="仿宋_GB2312"/>
          <w:sz w:val="32"/>
          <w:szCs w:val="32"/>
        </w:rPr>
        <w:t>）负责商贸流通产业管理工作。负责推进商贸流通产业结构调整，指导商贸服务业和社区商业发展，提出促进中小商贸企业发展的政策建议，推动流通标准化和连锁经营、商业特许经营、物流配送、电子商务等现代流通方式的发展。</w:t>
      </w:r>
    </w:p>
    <w:p w14:paraId="1019FC45">
      <w:pPr>
        <w:numPr>
          <w:ilvl w:val="0"/>
          <w:numId w:val="0"/>
        </w:numPr>
        <w:kinsoku/>
        <w:wordWrap/>
        <w:overflowPunct/>
        <w:topLinePunct w:val="0"/>
        <w:autoSpaceDE/>
        <w:autoSpaceDN/>
        <w:bidi w:val="0"/>
        <w:spacing w:line="576"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负责市场体系建设工作。研究提出促进市场体系建设的措施办法，促进城乡市场发展。指导大宗产品批发市场规划和城市商业网点规划，推进商业体系建设工作。推进农村市场体系建设，组织实施农村现代流通网络工程，推动电子商务进农村工作。</w:t>
      </w:r>
    </w:p>
    <w:p w14:paraId="24A6A74F">
      <w:pPr>
        <w:numPr>
          <w:ilvl w:val="0"/>
          <w:numId w:val="0"/>
        </w:numPr>
        <w:kinsoku/>
        <w:wordWrap/>
        <w:overflowPunct/>
        <w:topLinePunct w:val="0"/>
        <w:autoSpaceDE/>
        <w:autoSpaceDN/>
        <w:bidi w:val="0"/>
        <w:spacing w:line="576"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rPr>
        <w:t>）牵头协调整顿和规范市场经济秩序。指导商业信用销售，推动市场诚信公共服务平台建设。按照有关规定对特殊流通行业进行监督管理。负责督促指导商贸服务业、大型商贸（会展）活动场所的安全生产工作。</w:t>
      </w:r>
    </w:p>
    <w:p w14:paraId="46C6E253">
      <w:pPr>
        <w:numPr>
          <w:ilvl w:val="0"/>
          <w:numId w:val="0"/>
        </w:numPr>
        <w:kinsoku/>
        <w:wordWrap/>
        <w:overflowPunct/>
        <w:topLinePunct w:val="0"/>
        <w:autoSpaceDE/>
        <w:autoSpaceDN/>
        <w:bidi w:val="0"/>
        <w:spacing w:line="576"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rPr>
        <w:t>）负责重要消费品市场调控工作。组织实施全旗重要消费品市场调控和重要生产资料流通管理，建立健全生活必需品市场供应应急管理机制。监测分析市场运行、商品供求状况。调查分析商品价格信息，进行预测预警和信息引导。负责肉类等重要消费品储备管理和市场调控。依法对成品油流通进行监督管理。</w:t>
      </w:r>
    </w:p>
    <w:p w14:paraId="5BB956A4">
      <w:pPr>
        <w:numPr>
          <w:ilvl w:val="0"/>
          <w:numId w:val="0"/>
        </w:numPr>
        <w:kinsoku/>
        <w:wordWrap/>
        <w:overflowPunct/>
        <w:topLinePunct w:val="0"/>
        <w:autoSpaceDE/>
        <w:autoSpaceDN/>
        <w:bidi w:val="0"/>
        <w:spacing w:line="576"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rPr>
        <w:t>）负责进出口贸易工作。执行国家对外技术贸易、出口管制以及鼓励技术、成套设备进出口的贸易政策和加工贸易管理办法。依法监督技术引进、设备进口、国家限制出口技术的工作。</w:t>
      </w:r>
    </w:p>
    <w:p w14:paraId="4CF35926">
      <w:pPr>
        <w:numPr>
          <w:ilvl w:val="0"/>
          <w:numId w:val="0"/>
        </w:numPr>
        <w:kinsoku/>
        <w:wordWrap/>
        <w:overflowPunct/>
        <w:topLinePunct w:val="0"/>
        <w:autoSpaceDE/>
        <w:autoSpaceDN/>
        <w:bidi w:val="0"/>
        <w:spacing w:line="576"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rPr>
        <w:t>）负责服务贸易管理工作。执行国家、自治区、呼伦贝尔市服务贸易发展规划并开展相关工作。会同有关部门落实国家及自治区、呼伦贝尔市促进服务出口和服务外包发展规划、政策，推动服务外包平台建设。负责全旗会展业促进工作。</w:t>
      </w:r>
    </w:p>
    <w:p w14:paraId="421B2789">
      <w:pPr>
        <w:kinsoku/>
        <w:wordWrap/>
        <w:overflowPunct/>
        <w:topLinePunct w:val="0"/>
        <w:autoSpaceDE/>
        <w:autoSpaceDN/>
        <w:bidi w:val="0"/>
        <w:spacing w:line="576" w:lineRule="exact"/>
        <w:ind w:firstLine="643"/>
        <w:jc w:val="both"/>
        <w:textAlignment w:val="auto"/>
        <w:rPr>
          <w:rFonts w:hint="eastAsia" w:ascii="仿宋_GB2312" w:hAnsi="仿宋_GB2312" w:eastAsia="仿宋_GB2312" w:cs="仿宋_GB2312"/>
          <w:color w:val="000000"/>
          <w:kern w:val="2"/>
          <w:sz w:val="32"/>
          <w:szCs w:val="32"/>
        </w:rPr>
      </w:pPr>
      <w:r>
        <w:rPr>
          <w:rFonts w:hint="eastAsia" w:ascii="仿宋_GB2312" w:hAnsi="仿宋_GB2312" w:eastAsia="仿宋_GB2312" w:cs="仿宋_GB2312"/>
          <w:color w:val="000000"/>
          <w:kern w:val="2"/>
          <w:sz w:val="32"/>
          <w:szCs w:val="32"/>
        </w:rPr>
        <w:t>（十</w:t>
      </w:r>
      <w:r>
        <w:rPr>
          <w:rFonts w:hint="eastAsia" w:ascii="仿宋_GB2312" w:hAnsi="仿宋_GB2312" w:eastAsia="仿宋_GB2312" w:cs="仿宋_GB2312"/>
          <w:color w:val="000000"/>
          <w:kern w:val="2"/>
          <w:sz w:val="32"/>
          <w:szCs w:val="32"/>
          <w:lang w:val="en-US" w:eastAsia="zh-CN"/>
        </w:rPr>
        <w:t>五</w:t>
      </w:r>
      <w:r>
        <w:rPr>
          <w:rFonts w:hint="eastAsia" w:ascii="仿宋_GB2312" w:hAnsi="仿宋_GB2312" w:eastAsia="仿宋_GB2312" w:cs="仿宋_GB2312"/>
          <w:color w:val="000000"/>
          <w:kern w:val="2"/>
          <w:sz w:val="32"/>
          <w:szCs w:val="32"/>
        </w:rPr>
        <w:t>）负责全旗招商引资工作，拟定全旗招商引资政策，制定招商引资工作规划，会同有关部门推动国内外重大招商引资项目落实和跟踪服务工作。</w:t>
      </w:r>
    </w:p>
    <w:p w14:paraId="408DD7B2">
      <w:pPr>
        <w:kinsoku/>
        <w:wordWrap/>
        <w:overflowPunct/>
        <w:topLinePunct w:val="0"/>
        <w:autoSpaceDE/>
        <w:autoSpaceDN/>
        <w:bidi w:val="0"/>
        <w:spacing w:line="576" w:lineRule="exact"/>
        <w:ind w:firstLine="643"/>
        <w:jc w:val="both"/>
        <w:textAlignment w:val="auto"/>
        <w:rPr>
          <w:rFonts w:hint="eastAsia" w:ascii="仿宋_GB2312" w:hAnsi="仿宋_GB2312" w:eastAsia="仿宋_GB2312" w:cs="仿宋_GB2312"/>
          <w:color w:val="000000"/>
          <w:kern w:val="2"/>
          <w:sz w:val="32"/>
          <w:szCs w:val="32"/>
        </w:rPr>
      </w:pPr>
      <w:r>
        <w:rPr>
          <w:rFonts w:hint="eastAsia" w:ascii="仿宋_GB2312" w:hAnsi="仿宋_GB2312" w:eastAsia="仿宋_GB2312" w:cs="仿宋_GB2312"/>
          <w:color w:val="000000"/>
          <w:kern w:val="2"/>
          <w:sz w:val="32"/>
          <w:szCs w:val="32"/>
        </w:rPr>
        <w:t>（十</w:t>
      </w:r>
      <w:r>
        <w:rPr>
          <w:rFonts w:hint="eastAsia" w:ascii="仿宋_GB2312" w:hAnsi="仿宋_GB2312" w:eastAsia="仿宋_GB2312" w:cs="仿宋_GB2312"/>
          <w:color w:val="000000"/>
          <w:kern w:val="2"/>
          <w:sz w:val="32"/>
          <w:szCs w:val="32"/>
          <w:lang w:val="en-US" w:eastAsia="zh-CN"/>
        </w:rPr>
        <w:t>六</w:t>
      </w:r>
      <w:r>
        <w:rPr>
          <w:rFonts w:hint="eastAsia" w:ascii="仿宋_GB2312" w:hAnsi="仿宋_GB2312" w:eastAsia="仿宋_GB2312" w:cs="仿宋_GB2312"/>
          <w:color w:val="000000"/>
          <w:kern w:val="2"/>
          <w:sz w:val="32"/>
          <w:szCs w:val="32"/>
        </w:rPr>
        <w:t>）负责全旗对外经济技术合作和外商投资工作；加强与俄罗斯、蒙古国和“一带一路”沿线国家的经贸合作，依法管理对外承包工程、外派劳务、对外投资开办企业（金融企业除外），承担国家、自治区、呼伦贝尔市安排的对外援助工作事项；依法监督检查外商投资企业执行有关法律法规规章、合同章程的情况并协调解决有关问题。</w:t>
      </w:r>
    </w:p>
    <w:p w14:paraId="2AA948E4">
      <w:pPr>
        <w:numPr>
          <w:ilvl w:val="0"/>
          <w:numId w:val="0"/>
        </w:numPr>
        <w:kinsoku/>
        <w:wordWrap/>
        <w:overflowPunct/>
        <w:topLinePunct w:val="0"/>
        <w:autoSpaceDE/>
        <w:autoSpaceDN/>
        <w:bidi w:val="0"/>
        <w:spacing w:line="576" w:lineRule="exact"/>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u w:val="none"/>
          <w:lang w:val="en-US" w:eastAsia="zh-CN"/>
        </w:rPr>
        <w:t>（十七）</w:t>
      </w:r>
      <w:r>
        <w:rPr>
          <w:rFonts w:hint="eastAsia" w:ascii="仿宋_GB2312" w:hAnsi="仿宋_GB2312" w:eastAsia="仿宋_GB2312" w:cs="仿宋_GB2312"/>
          <w:sz w:val="32"/>
          <w:szCs w:val="32"/>
        </w:rPr>
        <w:t>完成旗委、政府和上级业务部门交办的其他工作。</w:t>
      </w:r>
    </w:p>
    <w:p w14:paraId="2E300704">
      <w:pPr>
        <w:numPr>
          <w:ilvl w:val="0"/>
          <w:numId w:val="0"/>
        </w:numPr>
        <w:kinsoku/>
        <w:wordWrap/>
        <w:overflowPunct/>
        <w:topLinePunct w:val="0"/>
        <w:autoSpaceDE/>
        <w:autoSpaceDN/>
        <w:bidi w:val="0"/>
        <w:spacing w:line="576" w:lineRule="exact"/>
        <w:ind w:leftChars="0" w:firstLine="640" w:firstLineChars="200"/>
        <w:textAlignment w:val="auto"/>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（十八）有关职责分工。</w:t>
      </w:r>
    </w:p>
    <w:p w14:paraId="4FB8DF58">
      <w:pPr>
        <w:numPr>
          <w:ilvl w:val="0"/>
          <w:numId w:val="1"/>
        </w:numPr>
        <w:kinsoku/>
        <w:wordWrap/>
        <w:overflowPunct/>
        <w:topLinePunct w:val="0"/>
        <w:autoSpaceDE/>
        <w:autoSpaceDN/>
        <w:bidi w:val="0"/>
        <w:spacing w:line="576" w:lineRule="exact"/>
        <w:ind w:left="17" w:leftChars="8" w:firstLine="624" w:firstLineChars="195"/>
        <w:textAlignment w:val="auto"/>
        <w:outlineLvl w:val="2"/>
        <w:rPr>
          <w:rFonts w:eastAsia="黑体" w:cs="黑体"/>
          <w:sz w:val="32"/>
          <w:szCs w:val="36"/>
        </w:rPr>
      </w:pPr>
      <w:r>
        <w:rPr>
          <w:rFonts w:hint="eastAsia" w:eastAsia="黑体" w:cs="黑体"/>
          <w:sz w:val="32"/>
          <w:szCs w:val="36"/>
        </w:rPr>
        <w:t>单位机构设置及预算单位构成情况</w:t>
      </w:r>
    </w:p>
    <w:p w14:paraId="506296CC">
      <w:pPr>
        <w:kinsoku/>
        <w:wordWrap/>
        <w:overflowPunct/>
        <w:topLinePunct w:val="0"/>
        <w:autoSpaceDE/>
        <w:autoSpaceDN/>
        <w:bidi w:val="0"/>
        <w:spacing w:line="576" w:lineRule="exact"/>
        <w:ind w:firstLine="640" w:firstLineChars="200"/>
        <w:textAlignment w:val="auto"/>
        <w:rPr>
          <w:rFonts w:hint="eastAsia" w:ascii="Times New Roman" w:hAnsi="Times New Roman" w:eastAsia="仿宋_GB2312" w:cstheme="minorBidi"/>
          <w:sz w:val="32"/>
          <w:szCs w:val="32"/>
          <w:lang w:eastAsia="zh-CN"/>
        </w:rPr>
      </w:pPr>
      <w:r>
        <w:rPr>
          <w:rFonts w:hint="eastAsia" w:eastAsia="仿宋_GB2312" w:cstheme="minorBidi"/>
          <w:sz w:val="32"/>
          <w:szCs w:val="32"/>
        </w:rPr>
        <w:t>1．根据单位职责分工，本单位内设机构包括</w:t>
      </w:r>
      <w:r>
        <w:rPr>
          <w:rFonts w:hint="eastAsia" w:eastAsia="仿宋_GB2312" w:cstheme="minorBidi"/>
          <w:sz w:val="32"/>
          <w:szCs w:val="32"/>
          <w:lang w:eastAsia="zh-CN"/>
        </w:rPr>
        <w:t>：</w:t>
      </w:r>
      <w:r>
        <w:rPr>
          <w:rFonts w:hint="eastAsia" w:ascii="Times New Roman" w:hAnsi="Times New Roman" w:eastAsia="仿宋_GB2312" w:cstheme="minorBidi"/>
          <w:sz w:val="32"/>
          <w:szCs w:val="32"/>
          <w:lang w:val="en-US" w:eastAsia="zh-CN"/>
        </w:rPr>
        <w:t>办公室、政策法规股、经济运行股（投资规划股）、行业发展管理股、商贸流通股、外经外贸股</w:t>
      </w:r>
      <w:r>
        <w:rPr>
          <w:rFonts w:hint="eastAsia" w:ascii="Times New Roman" w:hAnsi="Times New Roman" w:eastAsia="仿宋_GB2312" w:cstheme="minorBidi"/>
          <w:sz w:val="32"/>
          <w:szCs w:val="32"/>
        </w:rPr>
        <w:t>。本单位</w:t>
      </w:r>
      <w:r>
        <w:rPr>
          <w:rFonts w:hint="eastAsia" w:ascii="Times New Roman" w:hAnsi="Times New Roman" w:eastAsia="仿宋_GB2312" w:cstheme="minorBidi"/>
          <w:sz w:val="32"/>
          <w:szCs w:val="32"/>
          <w:lang w:val="en-US" w:eastAsia="zh-CN"/>
        </w:rPr>
        <w:t>无</w:t>
      </w:r>
      <w:r>
        <w:rPr>
          <w:rFonts w:hint="eastAsia" w:ascii="Times New Roman" w:hAnsi="Times New Roman" w:eastAsia="仿宋_GB2312" w:cstheme="minorBidi"/>
          <w:sz w:val="32"/>
          <w:szCs w:val="32"/>
        </w:rPr>
        <w:t>下属单位</w:t>
      </w:r>
      <w:r>
        <w:rPr>
          <w:rFonts w:hint="eastAsia" w:ascii="Times New Roman" w:hAnsi="Times New Roman" w:eastAsia="仿宋_GB2312" w:cstheme="minorBidi"/>
          <w:sz w:val="32"/>
          <w:szCs w:val="32"/>
          <w:lang w:eastAsia="zh-CN"/>
        </w:rPr>
        <w:t>。</w:t>
      </w:r>
    </w:p>
    <w:p w14:paraId="56178126">
      <w:pPr>
        <w:kinsoku/>
        <w:wordWrap/>
        <w:overflowPunct/>
        <w:topLinePunct w:val="0"/>
        <w:autoSpaceDE/>
        <w:autoSpaceDN/>
        <w:bidi w:val="0"/>
        <w:spacing w:line="576" w:lineRule="exact"/>
        <w:ind w:firstLine="640" w:firstLineChars="200"/>
        <w:textAlignment w:val="auto"/>
        <w:rPr>
          <w:rFonts w:hint="eastAsia" w:eastAsia="仿宋_GB2312" w:cstheme="minorBidi"/>
          <w:sz w:val="32"/>
          <w:szCs w:val="32"/>
          <w:lang w:eastAsia="zh-CN"/>
        </w:rPr>
      </w:pPr>
      <w:r>
        <w:rPr>
          <w:rFonts w:hint="eastAsia" w:eastAsia="仿宋_GB2312" w:cstheme="minorBidi"/>
          <w:sz w:val="32"/>
          <w:szCs w:val="32"/>
        </w:rPr>
        <w:t>2．从预算单位构成看，纳入本单位</w:t>
      </w:r>
      <w:r>
        <w:rPr>
          <w:rFonts w:hint="eastAsia" w:eastAsia="仿宋_GB2312" w:cstheme="minorBidi"/>
          <w:sz w:val="32"/>
          <w:szCs w:val="32"/>
          <w:lang w:val="en-US" w:eastAsia="zh-CN"/>
        </w:rPr>
        <w:t>2025</w:t>
      </w:r>
      <w:r>
        <w:rPr>
          <w:rFonts w:hint="eastAsia" w:eastAsia="仿宋_GB2312" w:cstheme="minorBidi"/>
          <w:sz w:val="32"/>
          <w:szCs w:val="32"/>
        </w:rPr>
        <w:t>年部门汇总预算编制范围的预算单位共计</w:t>
      </w:r>
      <w:r>
        <w:rPr>
          <w:rFonts w:hint="eastAsia" w:eastAsia="仿宋_GB2312" w:cstheme="minorBidi"/>
          <w:sz w:val="32"/>
          <w:szCs w:val="32"/>
          <w:lang w:val="en-US" w:eastAsia="zh-CN"/>
        </w:rPr>
        <w:t>1</w:t>
      </w:r>
      <w:r>
        <w:rPr>
          <w:rFonts w:hint="eastAsia" w:eastAsia="仿宋_GB2312" w:cstheme="minorBidi"/>
          <w:sz w:val="32"/>
          <w:szCs w:val="32"/>
        </w:rPr>
        <w:t>家</w:t>
      </w:r>
      <w:r>
        <w:rPr>
          <w:rFonts w:hint="eastAsia" w:eastAsia="仿宋_GB2312" w:cstheme="minorBidi"/>
          <w:sz w:val="32"/>
          <w:szCs w:val="32"/>
          <w:lang w:eastAsia="zh-CN"/>
        </w:rPr>
        <w:t>。</w:t>
      </w:r>
      <w:r>
        <w:rPr>
          <w:rFonts w:hint="eastAsia" w:eastAsia="仿宋_GB2312" w:cstheme="minorBidi"/>
          <w:sz w:val="32"/>
          <w:szCs w:val="32"/>
        </w:rPr>
        <w:t>详细情况</w:t>
      </w:r>
      <w:r>
        <w:rPr>
          <w:rFonts w:hint="eastAsia" w:eastAsia="仿宋_GB2312" w:cstheme="minorBidi"/>
          <w:sz w:val="32"/>
          <w:szCs w:val="32"/>
          <w:lang w:eastAsia="zh-CN"/>
        </w:rPr>
        <w:t>见下</w:t>
      </w:r>
      <w:r>
        <w:rPr>
          <w:rFonts w:hint="eastAsia" w:eastAsia="仿宋_GB2312" w:cstheme="minorBidi"/>
          <w:sz w:val="32"/>
          <w:szCs w:val="32"/>
        </w:rPr>
        <w:t>表</w:t>
      </w:r>
      <w:r>
        <w:rPr>
          <w:rFonts w:hint="eastAsia" w:eastAsia="仿宋_GB2312" w:cstheme="minorBidi"/>
          <w:sz w:val="32"/>
          <w:szCs w:val="32"/>
          <w:lang w:eastAsia="zh-CN"/>
        </w:rPr>
        <w:t>：</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3260"/>
        <w:gridCol w:w="4600"/>
      </w:tblGrid>
      <w:tr w14:paraId="0F79F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14:paraId="0D77316A">
            <w:pPr>
              <w:widowControl/>
              <w:kinsoku/>
              <w:wordWrap/>
              <w:overflowPunct/>
              <w:topLinePunct w:val="0"/>
              <w:autoSpaceDE/>
              <w:autoSpaceDN/>
              <w:bidi w:val="0"/>
              <w:spacing w:line="576" w:lineRule="exact"/>
              <w:jc w:val="center"/>
              <w:textAlignment w:val="auto"/>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序号</w:t>
            </w:r>
          </w:p>
        </w:tc>
        <w:tc>
          <w:tcPr>
            <w:tcW w:w="3260" w:type="dxa"/>
            <w:vAlign w:val="center"/>
          </w:tcPr>
          <w:p w14:paraId="37173924">
            <w:pPr>
              <w:widowControl/>
              <w:kinsoku/>
              <w:wordWrap/>
              <w:overflowPunct/>
              <w:topLinePunct w:val="0"/>
              <w:autoSpaceDE/>
              <w:autoSpaceDN/>
              <w:bidi w:val="0"/>
              <w:spacing w:line="576" w:lineRule="exact"/>
              <w:jc w:val="center"/>
              <w:textAlignment w:val="auto"/>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单位名称</w:t>
            </w:r>
          </w:p>
        </w:tc>
        <w:tc>
          <w:tcPr>
            <w:tcW w:w="4600" w:type="dxa"/>
            <w:vAlign w:val="center"/>
          </w:tcPr>
          <w:p w14:paraId="6283E0A9">
            <w:pPr>
              <w:widowControl/>
              <w:kinsoku/>
              <w:wordWrap/>
              <w:overflowPunct/>
              <w:topLinePunct w:val="0"/>
              <w:autoSpaceDE/>
              <w:autoSpaceDN/>
              <w:bidi w:val="0"/>
              <w:spacing w:line="576" w:lineRule="exact"/>
              <w:jc w:val="center"/>
              <w:textAlignment w:val="auto"/>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单位性质</w:t>
            </w:r>
          </w:p>
        </w:tc>
      </w:tr>
      <w:tr w14:paraId="640B9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6DC5AA43">
            <w:pPr>
              <w:widowControl/>
              <w:kinsoku/>
              <w:wordWrap/>
              <w:overflowPunct/>
              <w:topLinePunct w:val="0"/>
              <w:autoSpaceDE/>
              <w:autoSpaceDN/>
              <w:bidi w:val="0"/>
              <w:spacing w:line="576" w:lineRule="exact"/>
              <w:jc w:val="center"/>
              <w:textAlignment w:val="auto"/>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1</w:t>
            </w:r>
          </w:p>
        </w:tc>
        <w:tc>
          <w:tcPr>
            <w:tcW w:w="3260" w:type="dxa"/>
          </w:tcPr>
          <w:p w14:paraId="6B92EFE9">
            <w:pPr>
              <w:widowControl/>
              <w:kinsoku/>
              <w:wordWrap/>
              <w:overflowPunct/>
              <w:topLinePunct w:val="0"/>
              <w:autoSpaceDE/>
              <w:autoSpaceDN/>
              <w:bidi w:val="0"/>
              <w:spacing w:line="576" w:lineRule="exact"/>
              <w:jc w:val="left"/>
              <w:textAlignment w:val="auto"/>
              <w:rPr>
                <w:rFonts w:hint="default"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莫旗工业和信息化局</w:t>
            </w:r>
          </w:p>
        </w:tc>
        <w:tc>
          <w:tcPr>
            <w:tcW w:w="4600" w:type="dxa"/>
          </w:tcPr>
          <w:p w14:paraId="25D87018">
            <w:pPr>
              <w:widowControl/>
              <w:kinsoku/>
              <w:wordWrap/>
              <w:overflowPunct/>
              <w:topLinePunct w:val="0"/>
              <w:autoSpaceDE/>
              <w:autoSpaceDN/>
              <w:bidi w:val="0"/>
              <w:spacing w:line="576" w:lineRule="exact"/>
              <w:jc w:val="left"/>
              <w:textAlignment w:val="auto"/>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财政拨款的行政单位</w:t>
            </w:r>
          </w:p>
        </w:tc>
      </w:tr>
    </w:tbl>
    <w:p w14:paraId="1C8D8792">
      <w:pPr>
        <w:numPr>
          <w:ilvl w:val="0"/>
          <w:numId w:val="1"/>
        </w:numPr>
        <w:kinsoku/>
        <w:wordWrap/>
        <w:overflowPunct/>
        <w:topLinePunct w:val="0"/>
        <w:autoSpaceDE/>
        <w:autoSpaceDN/>
        <w:bidi w:val="0"/>
        <w:spacing w:line="576" w:lineRule="exact"/>
        <w:ind w:left="17" w:leftChars="8" w:firstLine="624" w:firstLineChars="195"/>
        <w:textAlignment w:val="auto"/>
        <w:outlineLvl w:val="2"/>
        <w:rPr>
          <w:rFonts w:eastAsia="黑体" w:cs="黑体"/>
          <w:sz w:val="32"/>
          <w:szCs w:val="36"/>
        </w:rPr>
      </w:pPr>
      <w:r>
        <w:rPr>
          <w:rFonts w:hint="eastAsia" w:eastAsia="黑体" w:cs="黑体"/>
          <w:sz w:val="32"/>
          <w:szCs w:val="36"/>
          <w:lang w:val="en-US" w:eastAsia="zh-CN"/>
        </w:rPr>
        <w:t>2025</w:t>
      </w:r>
      <w:r>
        <w:rPr>
          <w:rFonts w:hint="eastAsia" w:eastAsia="黑体" w:cs="黑体"/>
          <w:sz w:val="32"/>
          <w:szCs w:val="36"/>
        </w:rPr>
        <w:t>年度单位主要工作任务及目标</w:t>
      </w:r>
    </w:p>
    <w:p w14:paraId="40E03B05">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一是优化产业结构，培育经济增长新优势。一方面依托国家重要农畜产品生产基地建设，聚焦传统产业创新创优行动计划，深入挖掘绿色有机农畜产品资源禀赋，鼓励引导猪肉、牛肉、鹅肉、大豆制品加工龙头企业延伸产业链条、做强农产品精深加工、提高农产品附加值，加快推动农畜产品加工向规模化高端化升级。另一方面，围绕国家重要能源和战略资源基地建设，抢抓新能源发展机遇，将畜禽粪污、农作物秸秆等有机废弃物转化为生物天然气、生物甲醇，有效解决秸秆处理难、有机废弃物产值低问题，加快推动绿色低碳发展，实现生态效益、经济效益双提升。</w:t>
      </w:r>
    </w:p>
    <w:p w14:paraId="3F967349">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二是优化消费环境，充分释放消费潜力。一方面，以大规模以旧换新政策为契机，以节假日、购物节为载体，着重抓好“五一”“十一”品牌汽车展、年货节等消费类展会，全年举办各类促消费活动十次以上，进一步激发城乡居民消费潜能。另一方面，持续壮大市场主体，统筹推进工贸分离、贸易回归、电商入统工作，为客观、真实、全面反映我旗消费品市场发展情况奠定坚实基础。</w:t>
      </w:r>
    </w:p>
    <w:p w14:paraId="50C74697">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Chars="0"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三是推动外贸稳中提质，提升外资合作水平。依托“破零增量”示范县项目，巩固支持食用菌产业及龙头企业更好发展，着力帮助外贸企业稳订单、拓市场，千方百计扩大外贸总量。另一方面，瞄准数字经济、智能装备等战略性新兴产业，重点引进产业层次高、发展态势好、环境影响小、带动作用强的项目，实现引进外资零的突破。</w:t>
      </w:r>
    </w:p>
    <w:p w14:paraId="0F5773A0">
      <w:pPr>
        <w:pStyle w:val="2"/>
        <w:tabs>
          <w:tab w:val="left" w:pos="4392"/>
        </w:tabs>
        <w:kinsoku/>
        <w:wordWrap/>
        <w:overflowPunct/>
        <w:topLinePunct w:val="0"/>
        <w:autoSpaceDE/>
        <w:autoSpaceDN/>
        <w:bidi w:val="0"/>
        <w:adjustRightInd/>
        <w:snapToGrid/>
        <w:spacing w:before="0" w:after="0" w:line="576" w:lineRule="exact"/>
        <w:ind w:firstLine="0" w:firstLineChars="0"/>
        <w:jc w:val="center"/>
        <w:textAlignment w:val="auto"/>
        <w:rPr>
          <w:rFonts w:hint="eastAsia" w:cs="方正小标宋简体" w:asciiTheme="majorEastAsia" w:hAnsiTheme="majorEastAsia" w:eastAsiaTheme="majorEastAsia"/>
          <w:bCs w:val="0"/>
          <w:sz w:val="36"/>
          <w:szCs w:val="36"/>
        </w:rPr>
      </w:pPr>
      <w:bookmarkStart w:id="1" w:name="_Toc21288"/>
    </w:p>
    <w:p w14:paraId="1BE4C4C4">
      <w:pPr>
        <w:pStyle w:val="2"/>
        <w:tabs>
          <w:tab w:val="left" w:pos="4392"/>
        </w:tabs>
        <w:kinsoku/>
        <w:wordWrap/>
        <w:overflowPunct/>
        <w:topLinePunct w:val="0"/>
        <w:autoSpaceDE/>
        <w:autoSpaceDN/>
        <w:bidi w:val="0"/>
        <w:adjustRightInd/>
        <w:snapToGrid/>
        <w:spacing w:before="0" w:after="0" w:line="576" w:lineRule="exact"/>
        <w:ind w:firstLine="0" w:firstLineChars="0"/>
        <w:jc w:val="center"/>
        <w:textAlignment w:val="auto"/>
        <w:rPr>
          <w:rFonts w:cs="方正小标宋简体" w:asciiTheme="majorEastAsia" w:hAnsiTheme="majorEastAsia" w:eastAsiaTheme="majorEastAsia"/>
          <w:bCs w:val="0"/>
          <w:sz w:val="36"/>
          <w:szCs w:val="36"/>
        </w:rPr>
      </w:pPr>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2025</w:t>
      </w:r>
      <w:r>
        <w:rPr>
          <w:rFonts w:hint="eastAsia" w:cs="方正小标宋简体" w:asciiTheme="majorEastAsia" w:hAnsiTheme="majorEastAsia" w:eastAsiaTheme="majorEastAsia"/>
          <w:bCs w:val="0"/>
          <w:sz w:val="36"/>
          <w:szCs w:val="36"/>
        </w:rPr>
        <w:t>年度单位预算情况说明</w:t>
      </w:r>
      <w:bookmarkEnd w:id="1"/>
    </w:p>
    <w:p w14:paraId="77DDFCC2">
      <w:pPr>
        <w:kinsoku/>
        <w:wordWrap/>
        <w:overflowPunct/>
        <w:topLinePunct w:val="0"/>
        <w:autoSpaceDE/>
        <w:autoSpaceDN/>
        <w:bidi w:val="0"/>
        <w:spacing w:line="576" w:lineRule="exact"/>
        <w:textAlignment w:val="auto"/>
        <w:rPr>
          <w:rFonts w:ascii="方正小标宋简体" w:hAnsi="方正小标宋简体" w:eastAsia="方正小标宋简体" w:cs="方正小标宋简体"/>
          <w:sz w:val="36"/>
          <w:szCs w:val="36"/>
        </w:rPr>
      </w:pPr>
    </w:p>
    <w:p w14:paraId="1D10608F">
      <w:pPr>
        <w:kinsoku/>
        <w:wordWrap/>
        <w:overflowPunct/>
        <w:topLinePunct w:val="0"/>
        <w:autoSpaceDE/>
        <w:autoSpaceDN/>
        <w:bidi w:val="0"/>
        <w:spacing w:line="576" w:lineRule="exact"/>
        <w:ind w:firstLine="640" w:firstLineChars="200"/>
        <w:textAlignment w:val="auto"/>
        <w:outlineLvl w:val="2"/>
        <w:rPr>
          <w:rFonts w:eastAsia="黑体" w:cs="黑体"/>
          <w:sz w:val="32"/>
          <w:szCs w:val="36"/>
        </w:rPr>
      </w:pPr>
      <w:r>
        <w:rPr>
          <w:rFonts w:hint="eastAsia" w:eastAsia="黑体" w:cs="黑体"/>
          <w:sz w:val="32"/>
          <w:szCs w:val="36"/>
        </w:rPr>
        <w:t>一、收支预算总体情况说明</w:t>
      </w:r>
    </w:p>
    <w:p w14:paraId="79041087">
      <w:pPr>
        <w:pStyle w:val="3"/>
        <w:tabs>
          <w:tab w:val="left" w:pos="5840"/>
          <w:tab w:val="left" w:pos="7858"/>
          <w:tab w:val="left" w:pos="9328"/>
        </w:tabs>
        <w:kinsoku/>
        <w:wordWrap/>
        <w:overflowPunct/>
        <w:topLinePunct w:val="0"/>
        <w:autoSpaceDE/>
        <w:autoSpaceDN/>
        <w:bidi w:val="0"/>
        <w:spacing w:after="0" w:line="576"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none"/>
          <w:lang w:val="en-US" w:eastAsia="zh-CN"/>
        </w:rPr>
        <w:t>2025</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1241.05</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万元，与上年相比收、支预算总计各减少</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1964.45</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万元，减少</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61.28</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%。其中：</w:t>
      </w:r>
    </w:p>
    <w:p w14:paraId="4BFE01B4">
      <w:pPr>
        <w:pStyle w:val="3"/>
        <w:tabs>
          <w:tab w:val="left" w:pos="4275"/>
        </w:tabs>
        <w:kinsoku/>
        <w:wordWrap/>
        <w:overflowPunct/>
        <w:topLinePunct w:val="0"/>
        <w:autoSpaceDE/>
        <w:autoSpaceDN/>
        <w:bidi w:val="0"/>
        <w:spacing w:after="0" w:line="576" w:lineRule="exact"/>
        <w:ind w:firstLine="643" w:firstLineChars="200"/>
        <w:textAlignment w:val="auto"/>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highlight w:val="none"/>
          <w:u w:val="single"/>
        </w:rPr>
        <w:t xml:space="preserve"> </w:t>
      </w:r>
      <w:r>
        <w:rPr>
          <w:rFonts w:hint="eastAsia" w:eastAsia="仿宋_GB2312" w:cs="仿宋"/>
          <w:sz w:val="32"/>
          <w:szCs w:val="32"/>
          <w:highlight w:val="none"/>
          <w:u w:val="single"/>
          <w:lang w:val="en-US" w:eastAsia="zh-CN"/>
        </w:rPr>
        <w:t>1241.05</w:t>
      </w:r>
      <w:r>
        <w:rPr>
          <w:rFonts w:hint="eastAsia" w:eastAsia="仿宋_GB2312" w:cs="仿宋"/>
          <w:sz w:val="32"/>
          <w:szCs w:val="32"/>
          <w:highlight w:val="none"/>
          <w:u w:val="single"/>
        </w:rPr>
        <w:t xml:space="preserve"> </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14:paraId="21504CA2">
      <w:pPr>
        <w:pStyle w:val="3"/>
        <w:tabs>
          <w:tab w:val="left" w:pos="3792"/>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1．本年收入合计</w:t>
      </w:r>
      <w:r>
        <w:rPr>
          <w:rFonts w:eastAsia="仿宋_GB2312"/>
          <w:sz w:val="32"/>
          <w:szCs w:val="32"/>
          <w:u w:val="single"/>
        </w:rPr>
        <w:t xml:space="preserve"> </w:t>
      </w:r>
      <w:r>
        <w:rPr>
          <w:rFonts w:hint="eastAsia" w:eastAsia="仿宋_GB2312"/>
          <w:sz w:val="32"/>
          <w:szCs w:val="32"/>
          <w:u w:val="single"/>
          <w:lang w:val="en-US" w:eastAsia="zh-CN"/>
        </w:rPr>
        <w:t>646.49</w:t>
      </w:r>
      <w:r>
        <w:rPr>
          <w:rFonts w:eastAsia="仿宋_GB2312"/>
          <w:sz w:val="32"/>
          <w:szCs w:val="32"/>
          <w:u w:val="single"/>
        </w:rPr>
        <w:t xml:space="preserve">  </w:t>
      </w:r>
      <w:r>
        <w:rPr>
          <w:rFonts w:eastAsia="仿宋_GB2312"/>
          <w:sz w:val="32"/>
          <w:szCs w:val="32"/>
        </w:rPr>
        <w:t>万元。</w:t>
      </w:r>
    </w:p>
    <w:p w14:paraId="50484925">
      <w:pPr>
        <w:pStyle w:val="3"/>
        <w:tabs>
          <w:tab w:val="left" w:pos="1389"/>
          <w:tab w:val="left" w:pos="4911"/>
          <w:tab w:val="left" w:pos="5898"/>
        </w:tabs>
        <w:kinsoku/>
        <w:wordWrap/>
        <w:overflowPunct/>
        <w:topLinePunct w:val="0"/>
        <w:autoSpaceDE/>
        <w:autoSpaceDN/>
        <w:bidi w:val="0"/>
        <w:spacing w:after="0" w:line="576" w:lineRule="exact"/>
        <w:ind w:firstLine="640" w:firstLineChars="200"/>
        <w:textAlignment w:val="auto"/>
        <w:rPr>
          <w:rFonts w:hint="default" w:eastAsia="仿宋_GB2312"/>
          <w:sz w:val="32"/>
          <w:szCs w:val="32"/>
          <w:highlight w:val="none"/>
          <w:lang w:val="en-US"/>
        </w:rPr>
      </w:pPr>
      <w:r>
        <w:rPr>
          <w:rFonts w:eastAsia="仿宋_GB2312"/>
          <w:sz w:val="32"/>
          <w:szCs w:val="32"/>
        </w:rPr>
        <w:t>（1）一般公共预算拨款收入</w:t>
      </w:r>
      <w:r>
        <w:rPr>
          <w:rFonts w:eastAsia="仿宋_GB2312"/>
          <w:sz w:val="32"/>
          <w:szCs w:val="32"/>
          <w:u w:val="single"/>
        </w:rPr>
        <w:t xml:space="preserve">  </w:t>
      </w:r>
      <w:r>
        <w:rPr>
          <w:rFonts w:hint="eastAsia" w:eastAsia="仿宋_GB2312"/>
          <w:sz w:val="32"/>
          <w:szCs w:val="32"/>
          <w:u w:val="single"/>
          <w:lang w:val="en-US" w:eastAsia="zh-CN"/>
        </w:rPr>
        <w:t>482.27</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29.4</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6.49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eastAsia="仿宋_GB2312"/>
          <w:sz w:val="32"/>
          <w:szCs w:val="32"/>
          <w:highlight w:val="none"/>
        </w:rPr>
        <w:t>主要原因</w:t>
      </w:r>
      <w:r>
        <w:rPr>
          <w:rFonts w:hint="eastAsia" w:eastAsia="仿宋_GB2312"/>
          <w:sz w:val="32"/>
          <w:szCs w:val="32"/>
          <w:highlight w:val="none"/>
          <w:lang w:val="en-US" w:eastAsia="zh-CN"/>
        </w:rPr>
        <w:t>是2025年度本单位人员增加及保险基数变动导致一般公共预算收入增加。</w:t>
      </w:r>
    </w:p>
    <w:p w14:paraId="609F1D66">
      <w:pPr>
        <w:pStyle w:val="3"/>
        <w:tabs>
          <w:tab w:val="left" w:pos="1389"/>
          <w:tab w:val="left" w:pos="4911"/>
          <w:tab w:val="left" w:pos="5991"/>
        </w:tabs>
        <w:kinsoku/>
        <w:wordWrap/>
        <w:overflowPunct/>
        <w:topLinePunct w:val="0"/>
        <w:autoSpaceDE/>
        <w:autoSpaceDN/>
        <w:bidi w:val="0"/>
        <w:spacing w:after="0" w:line="576" w:lineRule="exact"/>
        <w:ind w:firstLine="640" w:firstLineChars="200"/>
        <w:textAlignment w:val="auto"/>
        <w:rPr>
          <w:rFonts w:hint="default" w:eastAsia="仿宋_GB2312"/>
          <w:sz w:val="32"/>
          <w:szCs w:val="32"/>
          <w:lang w:val="en-US" w:eastAsia="zh-CN"/>
        </w:rPr>
      </w:pPr>
      <w:r>
        <w:rPr>
          <w:rFonts w:eastAsia="仿宋_GB2312"/>
          <w:sz w:val="32"/>
          <w:szCs w:val="32"/>
        </w:rPr>
        <w:t>（2）政府性基金预算拨款收入</w:t>
      </w:r>
      <w:r>
        <w:rPr>
          <w:rFonts w:eastAsia="仿宋_GB2312"/>
          <w:sz w:val="32"/>
          <w:szCs w:val="32"/>
          <w:u w:val="single"/>
        </w:rPr>
        <w:t xml:space="preserve">  </w:t>
      </w:r>
      <w:r>
        <w:rPr>
          <w:rFonts w:hint="eastAsia" w:eastAsia="仿宋_GB2312"/>
          <w:sz w:val="32"/>
          <w:szCs w:val="32"/>
          <w:u w:val="single"/>
          <w:lang w:val="en-US" w:eastAsia="zh-CN"/>
        </w:rPr>
        <w:t>164.22</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lang w:val="en-US" w:eastAsia="zh-CN"/>
        </w:rPr>
        <w:t>主要原因是与上年数相同。</w:t>
      </w:r>
    </w:p>
    <w:p w14:paraId="01D24E40">
      <w:pPr>
        <w:pStyle w:val="3"/>
        <w:tabs>
          <w:tab w:val="left" w:pos="1389"/>
          <w:tab w:val="left" w:pos="4911"/>
          <w:tab w:val="left" w:pos="6205"/>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（3）国有资本经营预算拨款收入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val="en-US" w:eastAsia="zh-CN"/>
        </w:rPr>
        <w:t>是不存在此项内容</w:t>
      </w:r>
      <w:r>
        <w:rPr>
          <w:rFonts w:eastAsia="仿宋_GB2312"/>
          <w:sz w:val="32"/>
          <w:szCs w:val="32"/>
        </w:rPr>
        <w:t>。</w:t>
      </w:r>
    </w:p>
    <w:p w14:paraId="33CD073C">
      <w:pPr>
        <w:pStyle w:val="3"/>
        <w:tabs>
          <w:tab w:val="left" w:pos="1389"/>
          <w:tab w:val="left" w:pos="4911"/>
          <w:tab w:val="left" w:pos="5898"/>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（4）财政专户管理资金收入</w:t>
      </w:r>
      <w:r>
        <w:rPr>
          <w:rFonts w:eastAsia="仿宋_GB2312"/>
          <w:sz w:val="32"/>
          <w:szCs w:val="32"/>
          <w:u w:val="single"/>
        </w:rPr>
        <w:t xml:space="preserve">  0   </w:t>
      </w:r>
      <w:r>
        <w:rPr>
          <w:rFonts w:eastAsia="仿宋_GB2312"/>
          <w:sz w:val="32"/>
          <w:szCs w:val="32"/>
        </w:rPr>
        <w:t>万元，与上年相比增加</w:t>
      </w:r>
      <w:r>
        <w:rPr>
          <w:rFonts w:eastAsia="仿宋_GB2312"/>
          <w:sz w:val="32"/>
          <w:szCs w:val="32"/>
          <w:u w:val="single"/>
        </w:rPr>
        <w:t xml:space="preserve">  0  </w:t>
      </w:r>
      <w:r>
        <w:rPr>
          <w:rFonts w:eastAsia="仿宋_GB2312"/>
          <w:sz w:val="32"/>
          <w:szCs w:val="32"/>
        </w:rPr>
        <w:t>万元，增长</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394D2C1C">
      <w:pPr>
        <w:pStyle w:val="3"/>
        <w:tabs>
          <w:tab w:val="left" w:pos="3310"/>
          <w:tab w:val="left" w:pos="3807"/>
          <w:tab w:val="left" w:pos="9433"/>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（5）事业收入</w:t>
      </w:r>
      <w:r>
        <w:rPr>
          <w:rFonts w:eastAsia="仿宋_GB2312"/>
          <w:sz w:val="32"/>
          <w:szCs w:val="32"/>
          <w:u w:val="single"/>
        </w:rPr>
        <w:t xml:space="preserve">  0   </w:t>
      </w:r>
      <w:r>
        <w:rPr>
          <w:rFonts w:eastAsia="仿宋_GB2312"/>
          <w:sz w:val="32"/>
          <w:szCs w:val="32"/>
        </w:rPr>
        <w:t>万元，与上年相比增加</w:t>
      </w:r>
      <w:r>
        <w:rPr>
          <w:rFonts w:eastAsia="仿宋_GB2312"/>
          <w:sz w:val="32"/>
          <w:szCs w:val="32"/>
          <w:u w:val="single"/>
        </w:rPr>
        <w:t xml:space="preserve">  0   </w:t>
      </w:r>
      <w:r>
        <w:rPr>
          <w:rFonts w:eastAsia="仿宋_GB2312"/>
          <w:sz w:val="32"/>
          <w:szCs w:val="32"/>
        </w:rPr>
        <w:t>万元，增长</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19DB0B4C">
      <w:pPr>
        <w:pStyle w:val="3"/>
        <w:tabs>
          <w:tab w:val="left" w:pos="1389"/>
          <w:tab w:val="left" w:pos="4911"/>
          <w:tab w:val="left" w:pos="590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（6）事业单位经营收入</w:t>
      </w:r>
      <w:r>
        <w:rPr>
          <w:rFonts w:eastAsia="仿宋_GB2312"/>
          <w:sz w:val="32"/>
          <w:szCs w:val="32"/>
          <w:u w:val="single"/>
        </w:rPr>
        <w:t xml:space="preserve">    0    </w:t>
      </w:r>
      <w:r>
        <w:rPr>
          <w:rFonts w:eastAsia="仿宋_GB2312"/>
          <w:sz w:val="32"/>
          <w:szCs w:val="32"/>
        </w:rPr>
        <w:t>万元，与上年相比增加</w:t>
      </w:r>
      <w:r>
        <w:rPr>
          <w:rFonts w:eastAsia="仿宋_GB2312"/>
          <w:sz w:val="32"/>
          <w:szCs w:val="32"/>
          <w:u w:val="single"/>
        </w:rPr>
        <w:t xml:space="preserve">  0  </w:t>
      </w:r>
      <w:r>
        <w:rPr>
          <w:rFonts w:eastAsia="仿宋_GB2312"/>
          <w:sz w:val="32"/>
          <w:szCs w:val="32"/>
        </w:rPr>
        <w:t>万元，增长</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7883C222">
      <w:pPr>
        <w:pStyle w:val="3"/>
        <w:tabs>
          <w:tab w:val="left" w:pos="4320"/>
          <w:tab w:val="left" w:pos="9433"/>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（7）上级补助收入</w:t>
      </w:r>
      <w:r>
        <w:rPr>
          <w:rFonts w:eastAsia="仿宋_GB2312"/>
          <w:sz w:val="32"/>
          <w:szCs w:val="32"/>
          <w:u w:val="single"/>
        </w:rPr>
        <w:t xml:space="preserve">  0  </w:t>
      </w:r>
      <w:r>
        <w:rPr>
          <w:rFonts w:eastAsia="仿宋_GB2312"/>
          <w:sz w:val="32"/>
          <w:szCs w:val="32"/>
        </w:rPr>
        <w:t>万元，与上年相比增加</w:t>
      </w:r>
      <w:r>
        <w:rPr>
          <w:rFonts w:eastAsia="仿宋_GB2312"/>
          <w:sz w:val="32"/>
          <w:szCs w:val="32"/>
          <w:u w:val="single"/>
        </w:rPr>
        <w:t xml:space="preserve">  0  </w:t>
      </w:r>
      <w:r>
        <w:rPr>
          <w:rFonts w:eastAsia="仿宋_GB2312"/>
          <w:sz w:val="32"/>
          <w:szCs w:val="32"/>
        </w:rPr>
        <w:t>万元，增长</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0D00F228">
      <w:pPr>
        <w:pStyle w:val="3"/>
        <w:tabs>
          <w:tab w:val="left" w:pos="1389"/>
          <w:tab w:val="left" w:pos="4911"/>
          <w:tab w:val="left" w:pos="590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（8）附属单位上缴收入</w:t>
      </w:r>
      <w:r>
        <w:rPr>
          <w:rFonts w:eastAsia="仿宋_GB2312"/>
          <w:sz w:val="32"/>
          <w:szCs w:val="32"/>
          <w:u w:val="single"/>
        </w:rPr>
        <w:t xml:space="preserve">    0    </w:t>
      </w:r>
      <w:r>
        <w:rPr>
          <w:rFonts w:eastAsia="仿宋_GB2312"/>
          <w:sz w:val="32"/>
          <w:szCs w:val="32"/>
        </w:rPr>
        <w:t>万元，与上年相比增加</w:t>
      </w:r>
      <w:r>
        <w:rPr>
          <w:rFonts w:eastAsia="仿宋_GB2312"/>
          <w:sz w:val="32"/>
          <w:szCs w:val="32"/>
          <w:u w:val="single"/>
        </w:rPr>
        <w:t xml:space="preserve">  0  </w:t>
      </w:r>
      <w:r>
        <w:rPr>
          <w:rFonts w:eastAsia="仿宋_GB2312"/>
          <w:sz w:val="32"/>
          <w:szCs w:val="32"/>
        </w:rPr>
        <w:t>万元，增长</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752EA2B2">
      <w:pPr>
        <w:pStyle w:val="3"/>
        <w:tabs>
          <w:tab w:val="left" w:pos="3310"/>
          <w:tab w:val="left" w:pos="4121"/>
          <w:tab w:val="left" w:pos="9431"/>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（9）其他收入</w:t>
      </w:r>
      <w:r>
        <w:rPr>
          <w:rFonts w:eastAsia="仿宋_GB2312"/>
          <w:sz w:val="32"/>
          <w:szCs w:val="32"/>
          <w:u w:val="single"/>
        </w:rPr>
        <w:t xml:space="preserve">  0  </w:t>
      </w:r>
      <w:r>
        <w:rPr>
          <w:rFonts w:eastAsia="仿宋_GB2312"/>
          <w:sz w:val="32"/>
          <w:szCs w:val="32"/>
        </w:rPr>
        <w:t>万元，与上年相比增加</w:t>
      </w:r>
      <w:r>
        <w:rPr>
          <w:rFonts w:eastAsia="仿宋_GB2312"/>
          <w:sz w:val="32"/>
          <w:szCs w:val="32"/>
          <w:u w:val="single"/>
        </w:rPr>
        <w:t xml:space="preserve">  0  </w:t>
      </w:r>
      <w:r>
        <w:rPr>
          <w:rFonts w:eastAsia="仿宋_GB2312"/>
          <w:sz w:val="32"/>
          <w:szCs w:val="32"/>
        </w:rPr>
        <w:t>万元，增长</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387A2D1B">
      <w:pPr>
        <w:pStyle w:val="3"/>
        <w:tabs>
          <w:tab w:val="left" w:pos="3310"/>
          <w:tab w:val="left" w:pos="4280"/>
          <w:tab w:val="left" w:pos="9431"/>
        </w:tabs>
        <w:kinsoku/>
        <w:wordWrap/>
        <w:overflowPunct/>
        <w:topLinePunct w:val="0"/>
        <w:autoSpaceDE/>
        <w:autoSpaceDN/>
        <w:bidi w:val="0"/>
        <w:spacing w:after="0" w:line="576" w:lineRule="exact"/>
        <w:ind w:firstLine="640" w:firstLineChars="200"/>
        <w:textAlignment w:val="auto"/>
        <w:rPr>
          <w:rFonts w:hint="default" w:eastAsia="仿宋_GB2312"/>
          <w:sz w:val="32"/>
          <w:szCs w:val="32"/>
          <w:highlight w:val="yellow"/>
          <w:lang w:val="en-US" w:eastAsia="zh-CN"/>
        </w:rPr>
      </w:pPr>
      <w:r>
        <w:rPr>
          <w:rFonts w:eastAsia="仿宋_GB2312"/>
          <w:sz w:val="32"/>
          <w:szCs w:val="32"/>
        </w:rPr>
        <w:t>2．上年结转结余</w:t>
      </w:r>
      <w:r>
        <w:rPr>
          <w:rFonts w:eastAsia="仿宋_GB2312"/>
          <w:sz w:val="32"/>
          <w:szCs w:val="32"/>
          <w:u w:val="single"/>
        </w:rPr>
        <w:t xml:space="preserve">  </w:t>
      </w:r>
      <w:r>
        <w:rPr>
          <w:rFonts w:hint="eastAsia" w:eastAsia="仿宋_GB2312"/>
          <w:sz w:val="32"/>
          <w:szCs w:val="32"/>
          <w:u w:val="single"/>
          <w:lang w:val="en-US" w:eastAsia="zh-CN"/>
        </w:rPr>
        <w:t>594.55</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389.61</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39.59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eastAsia="仿宋_GB2312"/>
          <w:sz w:val="32"/>
          <w:szCs w:val="32"/>
          <w:highlight w:val="none"/>
        </w:rPr>
        <w:t>主要原因是</w:t>
      </w:r>
      <w:r>
        <w:rPr>
          <w:rFonts w:hint="eastAsia" w:eastAsia="仿宋_GB2312"/>
          <w:sz w:val="32"/>
          <w:szCs w:val="32"/>
          <w:highlight w:val="none"/>
          <w:lang w:val="en-US" w:eastAsia="zh-CN"/>
        </w:rPr>
        <w:t>上年度财政项目资金本年支付所以导致上年结转结余有所减少。</w:t>
      </w:r>
    </w:p>
    <w:p w14:paraId="1446C5B1">
      <w:pPr>
        <w:pStyle w:val="3"/>
        <w:tabs>
          <w:tab w:val="left" w:pos="4275"/>
        </w:tabs>
        <w:kinsoku/>
        <w:wordWrap/>
        <w:overflowPunct/>
        <w:topLinePunct w:val="0"/>
        <w:autoSpaceDE/>
        <w:autoSpaceDN/>
        <w:bidi w:val="0"/>
        <w:spacing w:after="0" w:line="576" w:lineRule="exact"/>
        <w:ind w:firstLine="643" w:firstLineChars="200"/>
        <w:textAlignment w:val="auto"/>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rPr>
        <w:t xml:space="preserve"> </w:t>
      </w:r>
      <w:r>
        <w:rPr>
          <w:rFonts w:hint="eastAsia" w:eastAsia="仿宋_GB2312" w:cs="仿宋"/>
          <w:sz w:val="32"/>
          <w:szCs w:val="32"/>
          <w:highlight w:val="none"/>
          <w:u w:val="single"/>
          <w:lang w:val="en-US" w:eastAsia="zh-CN"/>
        </w:rPr>
        <w:t>1241.05</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14:paraId="5BA3A315">
      <w:pPr>
        <w:pStyle w:val="3"/>
        <w:tabs>
          <w:tab w:val="left" w:pos="3792"/>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1．本年支出合计</w:t>
      </w:r>
      <w:r>
        <w:rPr>
          <w:rFonts w:eastAsia="仿宋_GB2312"/>
          <w:sz w:val="32"/>
          <w:szCs w:val="32"/>
          <w:u w:val="single"/>
        </w:rPr>
        <w:t xml:space="preserve">  </w:t>
      </w:r>
      <w:r>
        <w:rPr>
          <w:rFonts w:hint="eastAsia" w:eastAsia="仿宋_GB2312"/>
          <w:sz w:val="32"/>
          <w:szCs w:val="32"/>
          <w:u w:val="single"/>
          <w:lang w:val="en-US" w:eastAsia="zh-CN"/>
        </w:rPr>
        <w:t>1241.05</w:t>
      </w:r>
      <w:r>
        <w:rPr>
          <w:rFonts w:eastAsia="仿宋_GB2312"/>
          <w:sz w:val="32"/>
          <w:szCs w:val="32"/>
          <w:u w:val="single"/>
        </w:rPr>
        <w:t xml:space="preserve">   </w:t>
      </w:r>
      <w:r>
        <w:rPr>
          <w:rFonts w:eastAsia="仿宋_GB2312"/>
          <w:sz w:val="32"/>
          <w:szCs w:val="32"/>
        </w:rPr>
        <w:t>万元。</w:t>
      </w:r>
    </w:p>
    <w:p w14:paraId="57B1A3D7">
      <w:pPr>
        <w:pStyle w:val="3"/>
        <w:tabs>
          <w:tab w:val="left" w:pos="3288"/>
          <w:tab w:val="left" w:pos="5641"/>
          <w:tab w:val="left" w:pos="6778"/>
        </w:tabs>
        <w:kinsoku/>
        <w:wordWrap/>
        <w:overflowPunct/>
        <w:topLinePunct w:val="0"/>
        <w:autoSpaceDE/>
        <w:autoSpaceDN/>
        <w:bidi w:val="0"/>
        <w:spacing w:after="0" w:line="576" w:lineRule="exact"/>
        <w:ind w:firstLine="640" w:firstLineChars="200"/>
        <w:textAlignment w:val="auto"/>
        <w:rPr>
          <w:rFonts w:hint="default" w:eastAsia="仿宋_GB2312"/>
          <w:sz w:val="32"/>
          <w:szCs w:val="32"/>
          <w:highlight w:val="none"/>
          <w:lang w:val="en-US"/>
        </w:rPr>
      </w:pPr>
      <w:r>
        <w:rPr>
          <w:rFonts w:eastAsia="仿宋_GB2312"/>
          <w:sz w:val="32"/>
          <w:szCs w:val="32"/>
        </w:rPr>
        <w:t>（1）一般公共服务（类）支出</w:t>
      </w:r>
      <w:r>
        <w:rPr>
          <w:rFonts w:eastAsia="仿宋_GB2312"/>
          <w:sz w:val="32"/>
          <w:szCs w:val="32"/>
          <w:u w:val="single"/>
        </w:rPr>
        <w:t xml:space="preserve">  </w:t>
      </w:r>
      <w:r>
        <w:rPr>
          <w:rFonts w:hint="eastAsia" w:eastAsia="仿宋_GB2312"/>
          <w:sz w:val="32"/>
          <w:szCs w:val="32"/>
          <w:u w:val="single"/>
          <w:lang w:val="en-US" w:eastAsia="zh-CN"/>
        </w:rPr>
        <w:t>346.12</w:t>
      </w:r>
      <w:r>
        <w:rPr>
          <w:rFonts w:eastAsia="仿宋_GB2312"/>
          <w:sz w:val="32"/>
          <w:szCs w:val="32"/>
          <w:u w:val="single"/>
        </w:rPr>
        <w:t xml:space="preserve">  </w:t>
      </w:r>
      <w:r>
        <w:rPr>
          <w:rFonts w:eastAsia="仿宋_GB2312"/>
          <w:sz w:val="32"/>
          <w:szCs w:val="32"/>
        </w:rPr>
        <w:t>万元，主要用</w:t>
      </w:r>
      <w:r>
        <w:rPr>
          <w:rFonts w:hint="eastAsia" w:eastAsia="仿宋_GB2312"/>
          <w:sz w:val="32"/>
          <w:szCs w:val="32"/>
          <w:lang w:val="en-US" w:eastAsia="zh-CN"/>
        </w:rPr>
        <w:t>于商贸事务中的行政运行和机关服务</w:t>
      </w:r>
      <w:r>
        <w:rPr>
          <w:rFonts w:eastAsia="仿宋_GB2312"/>
          <w:sz w:val="32"/>
          <w:szCs w:val="32"/>
        </w:rPr>
        <w:t>。与上年相比增加</w:t>
      </w:r>
      <w:r>
        <w:rPr>
          <w:rFonts w:eastAsia="仿宋_GB2312"/>
          <w:sz w:val="32"/>
          <w:szCs w:val="32"/>
          <w:u w:val="single"/>
        </w:rPr>
        <w:t xml:space="preserve">  </w:t>
      </w:r>
      <w:r>
        <w:rPr>
          <w:rFonts w:hint="eastAsia" w:eastAsia="仿宋_GB2312"/>
          <w:sz w:val="32"/>
          <w:szCs w:val="32"/>
          <w:u w:val="single"/>
          <w:lang w:val="en-US" w:eastAsia="zh-CN"/>
        </w:rPr>
        <w:t>25.96</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8.11</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eastAsia="仿宋_GB2312"/>
          <w:sz w:val="32"/>
          <w:szCs w:val="32"/>
          <w:highlight w:val="none"/>
        </w:rPr>
        <w:t>主要原因是</w:t>
      </w:r>
      <w:r>
        <w:rPr>
          <w:rFonts w:hint="eastAsia" w:eastAsia="仿宋_GB2312"/>
          <w:sz w:val="32"/>
          <w:szCs w:val="32"/>
          <w:highlight w:val="none"/>
          <w:lang w:val="en-US" w:eastAsia="zh-CN"/>
        </w:rPr>
        <w:t>2025年度本单位有新考入的人员，存在人员变动情况，所以导致一般公共服务支出增加。</w:t>
      </w:r>
    </w:p>
    <w:p w14:paraId="0B30B2B3">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（2）公共安全（类）支出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05594E18">
      <w:pPr>
        <w:pStyle w:val="3"/>
        <w:tabs>
          <w:tab w:val="left" w:pos="3288"/>
          <w:tab w:val="left" w:pos="5641"/>
          <w:tab w:val="left" w:pos="6778"/>
        </w:tabs>
        <w:kinsoku/>
        <w:wordWrap/>
        <w:overflowPunct/>
        <w:topLinePunct w:val="0"/>
        <w:autoSpaceDE/>
        <w:autoSpaceDN/>
        <w:bidi w:val="0"/>
        <w:spacing w:after="0" w:line="576" w:lineRule="exact"/>
        <w:ind w:firstLine="640" w:firstLineChars="200"/>
        <w:textAlignment w:val="auto"/>
        <w:rPr>
          <w:rFonts w:hint="default" w:eastAsia="仿宋_GB2312"/>
          <w:sz w:val="32"/>
          <w:szCs w:val="32"/>
          <w:highlight w:val="none"/>
          <w:lang w:val="en-US" w:eastAsia="zh-CN"/>
        </w:rPr>
      </w:pPr>
      <w:r>
        <w:rPr>
          <w:rFonts w:hint="eastAsia" w:eastAsia="仿宋_GB2312"/>
          <w:sz w:val="32"/>
          <w:szCs w:val="32"/>
          <w:lang w:eastAsia="zh-CN"/>
        </w:rPr>
        <w:t>（</w:t>
      </w:r>
      <w:r>
        <w:rPr>
          <w:rFonts w:hint="eastAsia" w:eastAsia="仿宋_GB2312"/>
          <w:sz w:val="32"/>
          <w:szCs w:val="32"/>
          <w:lang w:val="en-US" w:eastAsia="zh-CN"/>
        </w:rPr>
        <w:t>3</w:t>
      </w:r>
      <w:r>
        <w:rPr>
          <w:rFonts w:hint="eastAsia" w:eastAsia="仿宋_GB2312"/>
          <w:sz w:val="32"/>
          <w:szCs w:val="32"/>
          <w:lang w:eastAsia="zh-CN"/>
        </w:rPr>
        <w:t>）</w:t>
      </w:r>
      <w:r>
        <w:rPr>
          <w:rFonts w:hint="eastAsia" w:eastAsia="仿宋_GB2312"/>
          <w:sz w:val="32"/>
          <w:szCs w:val="32"/>
          <w:lang w:val="en-US" w:eastAsia="zh-CN"/>
        </w:rPr>
        <w:t>社会保障和就业（类）支出</w:t>
      </w:r>
      <w:r>
        <w:rPr>
          <w:rFonts w:eastAsia="仿宋_GB2312"/>
          <w:sz w:val="32"/>
          <w:szCs w:val="32"/>
          <w:u w:val="single"/>
        </w:rPr>
        <w:t xml:space="preserve">  </w:t>
      </w:r>
      <w:r>
        <w:rPr>
          <w:rFonts w:hint="eastAsia" w:eastAsia="仿宋_GB2312"/>
          <w:sz w:val="32"/>
          <w:szCs w:val="32"/>
          <w:u w:val="single"/>
          <w:lang w:val="en-US" w:eastAsia="zh-CN"/>
        </w:rPr>
        <w:t>75.43</w:t>
      </w:r>
      <w:r>
        <w:rPr>
          <w:rFonts w:eastAsia="仿宋_GB2312"/>
          <w:sz w:val="32"/>
          <w:szCs w:val="32"/>
          <w:u w:val="single"/>
        </w:rPr>
        <w:t xml:space="preserve">  </w:t>
      </w:r>
      <w:r>
        <w:rPr>
          <w:rFonts w:eastAsia="仿宋_GB2312"/>
          <w:sz w:val="32"/>
          <w:szCs w:val="32"/>
        </w:rPr>
        <w:t>万元，主要用</w:t>
      </w:r>
      <w:r>
        <w:rPr>
          <w:rFonts w:hint="eastAsia" w:eastAsia="仿宋_GB2312"/>
          <w:sz w:val="32"/>
          <w:szCs w:val="32"/>
          <w:lang w:val="en-US" w:eastAsia="zh-CN"/>
        </w:rPr>
        <w:t>于行政事业单位养老支出中的行政单位离退休和事业单位离退休、机关事业单位基本养老保险缴费支出</w:t>
      </w:r>
      <w:r>
        <w:rPr>
          <w:rFonts w:eastAsia="仿宋_GB2312"/>
          <w:sz w:val="32"/>
          <w:szCs w:val="32"/>
        </w:rPr>
        <w:t>。与上年相比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5.4</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6.68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eastAsia="仿宋_GB2312"/>
          <w:sz w:val="32"/>
          <w:szCs w:val="32"/>
          <w:highlight w:val="none"/>
        </w:rPr>
        <w:t>主要原因是</w:t>
      </w:r>
      <w:r>
        <w:rPr>
          <w:rFonts w:hint="eastAsia" w:eastAsia="仿宋_GB2312"/>
          <w:sz w:val="32"/>
          <w:szCs w:val="32"/>
          <w:highlight w:val="none"/>
          <w:lang w:val="en-US" w:eastAsia="zh-CN"/>
        </w:rPr>
        <w:t>单位人员变动所以导致社会保障和就业（类）支出有所减少。</w:t>
      </w:r>
    </w:p>
    <w:p w14:paraId="3DEACC77">
      <w:pPr>
        <w:pStyle w:val="3"/>
        <w:tabs>
          <w:tab w:val="left" w:pos="3288"/>
          <w:tab w:val="left" w:pos="5641"/>
          <w:tab w:val="left" w:pos="6778"/>
        </w:tabs>
        <w:kinsoku/>
        <w:wordWrap/>
        <w:overflowPunct/>
        <w:topLinePunct w:val="0"/>
        <w:autoSpaceDE/>
        <w:autoSpaceDN/>
        <w:bidi w:val="0"/>
        <w:spacing w:after="0" w:line="576" w:lineRule="exact"/>
        <w:ind w:firstLine="640" w:firstLineChars="200"/>
        <w:textAlignment w:val="auto"/>
        <w:rPr>
          <w:rFonts w:eastAsia="仿宋_GB2312"/>
          <w:sz w:val="32"/>
          <w:szCs w:val="32"/>
          <w:highlight w:val="yellow"/>
        </w:rPr>
      </w:pPr>
      <w:r>
        <w:rPr>
          <w:rFonts w:hint="eastAsia" w:eastAsia="仿宋_GB2312"/>
          <w:sz w:val="32"/>
          <w:szCs w:val="32"/>
          <w:lang w:eastAsia="zh-CN"/>
        </w:rPr>
        <w:t>（</w:t>
      </w:r>
      <w:r>
        <w:rPr>
          <w:rFonts w:hint="eastAsia" w:eastAsia="仿宋_GB2312"/>
          <w:sz w:val="32"/>
          <w:szCs w:val="32"/>
          <w:lang w:val="en-US" w:eastAsia="zh-CN"/>
        </w:rPr>
        <w:t>4</w:t>
      </w:r>
      <w:r>
        <w:rPr>
          <w:rFonts w:hint="eastAsia" w:eastAsia="仿宋_GB2312"/>
          <w:sz w:val="32"/>
          <w:szCs w:val="32"/>
          <w:lang w:eastAsia="zh-CN"/>
        </w:rPr>
        <w:t>）</w:t>
      </w:r>
      <w:r>
        <w:rPr>
          <w:rFonts w:hint="eastAsia" w:eastAsia="仿宋_GB2312"/>
          <w:sz w:val="32"/>
          <w:szCs w:val="32"/>
          <w:lang w:val="en-US" w:eastAsia="zh-CN"/>
        </w:rPr>
        <w:t>卫生健康（类）支出</w:t>
      </w:r>
      <w:r>
        <w:rPr>
          <w:rFonts w:eastAsia="仿宋_GB2312"/>
          <w:sz w:val="32"/>
          <w:szCs w:val="32"/>
          <w:u w:val="single"/>
        </w:rPr>
        <w:t xml:space="preserve">  </w:t>
      </w:r>
      <w:r>
        <w:rPr>
          <w:rFonts w:hint="eastAsia" w:eastAsia="仿宋_GB2312"/>
          <w:sz w:val="32"/>
          <w:szCs w:val="32"/>
          <w:u w:val="single"/>
          <w:lang w:val="en-US" w:eastAsia="zh-CN"/>
        </w:rPr>
        <w:t>24.99</w:t>
      </w:r>
      <w:r>
        <w:rPr>
          <w:rFonts w:eastAsia="仿宋_GB2312"/>
          <w:sz w:val="32"/>
          <w:szCs w:val="32"/>
          <w:u w:val="single"/>
        </w:rPr>
        <w:t xml:space="preserve">  </w:t>
      </w:r>
      <w:r>
        <w:rPr>
          <w:rFonts w:eastAsia="仿宋_GB2312"/>
          <w:sz w:val="32"/>
          <w:szCs w:val="32"/>
        </w:rPr>
        <w:t>万元，主要用</w:t>
      </w:r>
      <w:r>
        <w:rPr>
          <w:rFonts w:hint="eastAsia" w:eastAsia="仿宋_GB2312"/>
          <w:sz w:val="32"/>
          <w:szCs w:val="32"/>
          <w:lang w:val="en-US" w:eastAsia="zh-CN"/>
        </w:rPr>
        <w:t>于住房改革支出中的住房公积金</w:t>
      </w:r>
      <w:r>
        <w:rPr>
          <w:rFonts w:eastAsia="仿宋_GB2312"/>
          <w:sz w:val="32"/>
          <w:szCs w:val="32"/>
        </w:rPr>
        <w:t>。与上年相比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2.22</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8.16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eastAsia="仿宋_GB2312"/>
          <w:sz w:val="32"/>
          <w:szCs w:val="32"/>
          <w:highlight w:val="none"/>
        </w:rPr>
        <w:t>主要原因是</w:t>
      </w:r>
      <w:r>
        <w:rPr>
          <w:rFonts w:hint="eastAsia" w:eastAsia="仿宋_GB2312"/>
          <w:sz w:val="32"/>
          <w:szCs w:val="32"/>
          <w:highlight w:val="none"/>
          <w:lang w:val="en-US" w:eastAsia="zh-CN"/>
        </w:rPr>
        <w:t>存在人员变动，以及医疗保险变更基数所导致卫生健康支出减少</w:t>
      </w:r>
      <w:r>
        <w:rPr>
          <w:rFonts w:eastAsia="仿宋_GB2312"/>
          <w:sz w:val="32"/>
          <w:szCs w:val="32"/>
          <w:highlight w:val="none"/>
        </w:rPr>
        <w:t>。</w:t>
      </w:r>
    </w:p>
    <w:p w14:paraId="0F7FA300">
      <w:pPr>
        <w:pStyle w:val="3"/>
        <w:tabs>
          <w:tab w:val="left" w:pos="3288"/>
          <w:tab w:val="left" w:pos="5641"/>
          <w:tab w:val="left" w:pos="6778"/>
        </w:tabs>
        <w:kinsoku/>
        <w:wordWrap/>
        <w:overflowPunct/>
        <w:topLinePunct w:val="0"/>
        <w:autoSpaceDE/>
        <w:autoSpaceDN/>
        <w:bidi w:val="0"/>
        <w:spacing w:after="0" w:line="576" w:lineRule="exact"/>
        <w:ind w:firstLine="640" w:firstLineChars="200"/>
        <w:textAlignment w:val="auto"/>
        <w:rPr>
          <w:rFonts w:hint="default" w:eastAsia="仿宋_GB2312"/>
          <w:sz w:val="32"/>
          <w:szCs w:val="32"/>
          <w:highlight w:val="none"/>
          <w:lang w:val="en-US" w:eastAsia="zh-CN"/>
        </w:rPr>
      </w:pPr>
      <w:r>
        <w:rPr>
          <w:rFonts w:hint="eastAsia" w:eastAsia="仿宋_GB2312"/>
          <w:sz w:val="32"/>
          <w:szCs w:val="32"/>
          <w:lang w:eastAsia="zh-CN"/>
        </w:rPr>
        <w:t>（</w:t>
      </w:r>
      <w:r>
        <w:rPr>
          <w:rFonts w:hint="eastAsia" w:eastAsia="仿宋_GB2312"/>
          <w:sz w:val="32"/>
          <w:szCs w:val="32"/>
          <w:lang w:val="en-US" w:eastAsia="zh-CN"/>
        </w:rPr>
        <w:t>5</w:t>
      </w:r>
      <w:r>
        <w:rPr>
          <w:rFonts w:hint="eastAsia" w:eastAsia="仿宋_GB2312"/>
          <w:sz w:val="32"/>
          <w:szCs w:val="32"/>
          <w:lang w:eastAsia="zh-CN"/>
        </w:rPr>
        <w:t>）</w:t>
      </w:r>
      <w:r>
        <w:rPr>
          <w:rFonts w:hint="eastAsia" w:eastAsia="仿宋_GB2312"/>
          <w:sz w:val="32"/>
          <w:szCs w:val="32"/>
          <w:lang w:val="en-US" w:eastAsia="zh-CN"/>
        </w:rPr>
        <w:t>住房保障（类）支出</w:t>
      </w:r>
      <w:r>
        <w:rPr>
          <w:rFonts w:eastAsia="仿宋_GB2312"/>
          <w:sz w:val="32"/>
          <w:szCs w:val="32"/>
          <w:u w:val="single"/>
        </w:rPr>
        <w:t xml:space="preserve">  </w:t>
      </w:r>
      <w:r>
        <w:rPr>
          <w:rFonts w:hint="eastAsia" w:eastAsia="仿宋_GB2312"/>
          <w:sz w:val="32"/>
          <w:szCs w:val="32"/>
          <w:u w:val="single"/>
          <w:lang w:val="en-US" w:eastAsia="zh-CN"/>
        </w:rPr>
        <w:t>23.26</w:t>
      </w:r>
      <w:r>
        <w:rPr>
          <w:rFonts w:eastAsia="仿宋_GB2312"/>
          <w:sz w:val="32"/>
          <w:szCs w:val="32"/>
          <w:u w:val="single"/>
        </w:rPr>
        <w:t xml:space="preserve">  </w:t>
      </w:r>
      <w:r>
        <w:rPr>
          <w:rFonts w:eastAsia="仿宋_GB2312"/>
          <w:sz w:val="32"/>
          <w:szCs w:val="32"/>
        </w:rPr>
        <w:t>万元，主要用</w:t>
      </w:r>
      <w:r>
        <w:rPr>
          <w:rFonts w:hint="eastAsia" w:eastAsia="仿宋_GB2312"/>
          <w:sz w:val="32"/>
          <w:szCs w:val="32"/>
          <w:lang w:val="en-US" w:eastAsia="zh-CN"/>
        </w:rPr>
        <w:t>于行政事业单位医疗支出中的行政单位医疗和事业单位医疗</w:t>
      </w:r>
      <w:r>
        <w:rPr>
          <w:rFonts w:eastAsia="仿宋_GB2312"/>
          <w:sz w:val="32"/>
          <w:szCs w:val="32"/>
        </w:rPr>
        <w:t>。与上年相比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1.41</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5.72</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w:t>
      </w:r>
      <w:r>
        <w:rPr>
          <w:rFonts w:eastAsia="仿宋_GB2312"/>
          <w:sz w:val="32"/>
          <w:szCs w:val="32"/>
          <w:highlight w:val="none"/>
        </w:rPr>
        <w:t>要原因是</w:t>
      </w:r>
      <w:r>
        <w:rPr>
          <w:rFonts w:hint="eastAsia" w:eastAsia="仿宋_GB2312"/>
          <w:sz w:val="32"/>
          <w:szCs w:val="32"/>
          <w:highlight w:val="none"/>
          <w:lang w:val="en-US" w:eastAsia="zh-CN"/>
        </w:rPr>
        <w:t>单位有人员变动，以及住房公积金数有所调整，所以导致住房保障支出有小幅度变动。</w:t>
      </w:r>
    </w:p>
    <w:p w14:paraId="5A6746E1">
      <w:pPr>
        <w:pStyle w:val="3"/>
        <w:tabs>
          <w:tab w:val="left" w:pos="3288"/>
          <w:tab w:val="left" w:pos="5641"/>
          <w:tab w:val="left" w:pos="6778"/>
        </w:tabs>
        <w:kinsoku/>
        <w:wordWrap/>
        <w:overflowPunct/>
        <w:topLinePunct w:val="0"/>
        <w:autoSpaceDE/>
        <w:autoSpaceDN/>
        <w:bidi w:val="0"/>
        <w:spacing w:after="0" w:line="576" w:lineRule="exact"/>
        <w:ind w:firstLine="640" w:firstLineChars="200"/>
        <w:textAlignment w:val="auto"/>
        <w:rPr>
          <w:rFonts w:hint="default" w:eastAsia="仿宋_GB2312"/>
          <w:sz w:val="32"/>
          <w:szCs w:val="32"/>
          <w:highlight w:val="none"/>
          <w:lang w:val="en-US" w:eastAsia="zh-CN"/>
        </w:rPr>
      </w:pPr>
      <w:r>
        <w:rPr>
          <w:rFonts w:hint="eastAsia" w:eastAsia="仿宋_GB2312"/>
          <w:sz w:val="32"/>
          <w:szCs w:val="32"/>
          <w:lang w:eastAsia="zh-CN"/>
        </w:rPr>
        <w:t>（</w:t>
      </w:r>
      <w:r>
        <w:rPr>
          <w:rFonts w:hint="eastAsia" w:eastAsia="仿宋_GB2312"/>
          <w:sz w:val="32"/>
          <w:szCs w:val="32"/>
          <w:lang w:val="en-US" w:eastAsia="zh-CN"/>
        </w:rPr>
        <w:t>6</w:t>
      </w:r>
      <w:r>
        <w:rPr>
          <w:rFonts w:hint="eastAsia" w:eastAsia="仿宋_GB2312"/>
          <w:sz w:val="32"/>
          <w:szCs w:val="32"/>
          <w:lang w:eastAsia="zh-CN"/>
        </w:rPr>
        <w:t>）</w:t>
      </w:r>
      <w:r>
        <w:rPr>
          <w:rFonts w:hint="eastAsia" w:eastAsia="仿宋_GB2312"/>
          <w:sz w:val="32"/>
          <w:szCs w:val="32"/>
          <w:lang w:val="en-US" w:eastAsia="zh-CN"/>
        </w:rPr>
        <w:t>其他（类）支出</w:t>
      </w:r>
      <w:r>
        <w:rPr>
          <w:rFonts w:eastAsia="仿宋_GB2312"/>
          <w:sz w:val="32"/>
          <w:szCs w:val="32"/>
          <w:u w:val="single"/>
        </w:rPr>
        <w:t xml:space="preserve">  </w:t>
      </w:r>
      <w:r>
        <w:rPr>
          <w:rFonts w:hint="eastAsia" w:eastAsia="仿宋_GB2312"/>
          <w:sz w:val="32"/>
          <w:szCs w:val="32"/>
          <w:u w:val="single"/>
          <w:lang w:val="en-US" w:eastAsia="zh-CN"/>
        </w:rPr>
        <w:t>211.25</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772.91</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78.53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eastAsia="仿宋_GB2312"/>
          <w:sz w:val="32"/>
          <w:szCs w:val="32"/>
          <w:highlight w:val="none"/>
        </w:rPr>
        <w:t>主要原因是</w:t>
      </w:r>
      <w:r>
        <w:rPr>
          <w:rFonts w:hint="eastAsia" w:eastAsia="仿宋_GB2312"/>
          <w:sz w:val="32"/>
          <w:szCs w:val="32"/>
          <w:highlight w:val="none"/>
          <w:lang w:val="en-US" w:eastAsia="zh-CN"/>
        </w:rPr>
        <w:t>其他政府性基金及对应专项债务收入安排的支出有所减少。</w:t>
      </w:r>
    </w:p>
    <w:p w14:paraId="47D1671B">
      <w:pPr>
        <w:pStyle w:val="3"/>
        <w:tabs>
          <w:tab w:val="left" w:pos="3288"/>
          <w:tab w:val="left" w:pos="5641"/>
          <w:tab w:val="left" w:pos="6778"/>
        </w:tabs>
        <w:kinsoku/>
        <w:wordWrap/>
        <w:overflowPunct/>
        <w:topLinePunct w:val="0"/>
        <w:autoSpaceDE/>
        <w:autoSpaceDN/>
        <w:bidi w:val="0"/>
        <w:spacing w:after="0" w:line="576" w:lineRule="exact"/>
        <w:ind w:firstLine="640" w:firstLineChars="200"/>
        <w:textAlignment w:val="auto"/>
        <w:rPr>
          <w:rFonts w:hint="default" w:eastAsia="仿宋_GB2312"/>
          <w:sz w:val="32"/>
          <w:szCs w:val="32"/>
          <w:highlight w:val="none"/>
          <w:lang w:val="en-US" w:eastAsia="zh-CN"/>
        </w:rPr>
      </w:pPr>
      <w:r>
        <w:rPr>
          <w:rFonts w:hint="eastAsia" w:eastAsia="仿宋_GB2312"/>
          <w:sz w:val="32"/>
          <w:szCs w:val="32"/>
          <w:highlight w:val="none"/>
          <w:lang w:eastAsia="zh-CN"/>
        </w:rPr>
        <w:t>（</w:t>
      </w:r>
      <w:r>
        <w:rPr>
          <w:rFonts w:hint="eastAsia" w:eastAsia="仿宋_GB2312"/>
          <w:sz w:val="32"/>
          <w:szCs w:val="32"/>
          <w:highlight w:val="none"/>
          <w:lang w:val="en-US" w:eastAsia="zh-CN"/>
        </w:rPr>
        <w:t>7</w:t>
      </w:r>
      <w:r>
        <w:rPr>
          <w:rFonts w:hint="eastAsia" w:eastAsia="仿宋_GB2312"/>
          <w:sz w:val="32"/>
          <w:szCs w:val="32"/>
          <w:highlight w:val="none"/>
          <w:lang w:eastAsia="zh-CN"/>
        </w:rPr>
        <w:t>）</w:t>
      </w:r>
      <w:r>
        <w:rPr>
          <w:rFonts w:hint="eastAsia" w:eastAsia="仿宋_GB2312"/>
          <w:sz w:val="32"/>
          <w:szCs w:val="32"/>
          <w:highlight w:val="none"/>
          <w:lang w:val="en-US" w:eastAsia="zh-CN"/>
        </w:rPr>
        <w:t>债务付息（类）支出</w:t>
      </w:r>
      <w:r>
        <w:rPr>
          <w:rFonts w:hint="eastAsia" w:eastAsia="仿宋_GB2312"/>
          <w:sz w:val="32"/>
          <w:szCs w:val="32"/>
          <w:highlight w:val="none"/>
          <w:u w:val="single"/>
          <w:lang w:val="en-US" w:eastAsia="zh-CN"/>
        </w:rPr>
        <w:t xml:space="preserve">  0 </w:t>
      </w:r>
      <w:r>
        <w:rPr>
          <w:rFonts w:eastAsia="仿宋_GB2312"/>
          <w:sz w:val="32"/>
          <w:szCs w:val="32"/>
          <w:highlight w:val="none"/>
          <w:u w:val="single"/>
        </w:rPr>
        <w:t xml:space="preserve"> </w:t>
      </w:r>
      <w:r>
        <w:rPr>
          <w:rFonts w:eastAsia="仿宋_GB2312"/>
          <w:sz w:val="32"/>
          <w:szCs w:val="32"/>
          <w:highlight w:val="none"/>
        </w:rPr>
        <w:t>万元，与上年相比</w:t>
      </w:r>
      <w:r>
        <w:rPr>
          <w:rFonts w:hint="eastAsia" w:eastAsia="仿宋_GB2312"/>
          <w:sz w:val="32"/>
          <w:szCs w:val="32"/>
          <w:highlight w:val="none"/>
          <w:lang w:val="en-US" w:eastAsia="zh-CN"/>
        </w:rPr>
        <w:t>减少</w:t>
      </w:r>
      <w:r>
        <w:rPr>
          <w:rFonts w:eastAsia="仿宋_GB2312"/>
          <w:sz w:val="32"/>
          <w:szCs w:val="32"/>
          <w:highlight w:val="none"/>
          <w:u w:val="single"/>
        </w:rPr>
        <w:t xml:space="preserve">  </w:t>
      </w:r>
      <w:r>
        <w:rPr>
          <w:rFonts w:hint="eastAsia" w:eastAsia="仿宋_GB2312"/>
          <w:sz w:val="32"/>
          <w:szCs w:val="32"/>
          <w:highlight w:val="none"/>
          <w:u w:val="single"/>
          <w:lang w:val="en-US" w:eastAsia="zh-CN"/>
        </w:rPr>
        <w:t>164.22</w:t>
      </w:r>
      <w:r>
        <w:rPr>
          <w:rFonts w:eastAsia="仿宋_GB2312"/>
          <w:sz w:val="32"/>
          <w:szCs w:val="32"/>
          <w:highlight w:val="none"/>
          <w:u w:val="single"/>
        </w:rPr>
        <w:t xml:space="preserve">   </w:t>
      </w:r>
      <w:r>
        <w:rPr>
          <w:rFonts w:eastAsia="仿宋_GB2312"/>
          <w:sz w:val="32"/>
          <w:szCs w:val="32"/>
          <w:highlight w:val="none"/>
        </w:rPr>
        <w:t>万元，</w:t>
      </w:r>
      <w:r>
        <w:rPr>
          <w:rFonts w:hint="eastAsia" w:eastAsia="仿宋_GB2312"/>
          <w:sz w:val="32"/>
          <w:szCs w:val="32"/>
          <w:highlight w:val="none"/>
          <w:lang w:val="en-US" w:eastAsia="zh-CN"/>
        </w:rPr>
        <w:t>减少</w:t>
      </w:r>
      <w:r>
        <w:rPr>
          <w:rFonts w:eastAsia="仿宋_GB2312"/>
          <w:sz w:val="32"/>
          <w:szCs w:val="32"/>
          <w:highlight w:val="none"/>
          <w:u w:val="single"/>
        </w:rPr>
        <w:t xml:space="preserve">  </w:t>
      </w:r>
      <w:r>
        <w:rPr>
          <w:rFonts w:hint="eastAsia" w:eastAsia="仿宋_GB2312"/>
          <w:sz w:val="32"/>
          <w:szCs w:val="32"/>
          <w:highlight w:val="none"/>
          <w:u w:val="single"/>
          <w:lang w:val="en-US" w:eastAsia="zh-CN"/>
        </w:rPr>
        <w:t>100</w:t>
      </w:r>
      <w:r>
        <w:rPr>
          <w:rFonts w:eastAsia="仿宋_GB2312"/>
          <w:sz w:val="32"/>
          <w:szCs w:val="32"/>
          <w:highlight w:val="none"/>
          <w:u w:val="single"/>
        </w:rPr>
        <w:t xml:space="preserve">   </w:t>
      </w:r>
      <w:r>
        <w:rPr>
          <w:rFonts w:hint="eastAsia" w:ascii="仿宋_GB2312" w:hAnsi="仿宋_GB2312" w:eastAsia="仿宋_GB2312"/>
          <w:sz w:val="32"/>
          <w:szCs w:val="32"/>
          <w:highlight w:val="none"/>
        </w:rPr>
        <w:t>%</w:t>
      </w:r>
      <w:r>
        <w:rPr>
          <w:rFonts w:eastAsia="仿宋_GB2312"/>
          <w:sz w:val="32"/>
          <w:szCs w:val="32"/>
          <w:highlight w:val="none"/>
        </w:rPr>
        <w:t>。主要原因是</w:t>
      </w:r>
      <w:r>
        <w:rPr>
          <w:rFonts w:hint="eastAsia" w:eastAsia="仿宋_GB2312"/>
          <w:sz w:val="32"/>
          <w:szCs w:val="32"/>
          <w:highlight w:val="none"/>
          <w:lang w:val="en-US" w:eastAsia="zh-CN"/>
        </w:rPr>
        <w:t>上年度用于地方政府专项债务付息支出中的其他地方自行试点项目收益专项债券付息支出已偿还完毕。</w:t>
      </w:r>
    </w:p>
    <w:p w14:paraId="11170ADA">
      <w:pPr>
        <w:pStyle w:val="3"/>
        <w:tabs>
          <w:tab w:val="left" w:pos="4112"/>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2．年终结转结余</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万元，主要原因是</w:t>
      </w:r>
      <w:r>
        <w:rPr>
          <w:rFonts w:hint="eastAsia" w:eastAsia="仿宋_GB2312"/>
          <w:sz w:val="32"/>
          <w:szCs w:val="32"/>
          <w:lang w:val="en-US" w:eastAsia="zh-CN"/>
        </w:rPr>
        <w:t>不存在年度结转结余</w:t>
      </w:r>
      <w:r>
        <w:rPr>
          <w:rFonts w:eastAsia="仿宋_GB2312"/>
          <w:sz w:val="32"/>
          <w:szCs w:val="32"/>
        </w:rPr>
        <w:t>。</w:t>
      </w:r>
    </w:p>
    <w:p w14:paraId="2A448328">
      <w:pPr>
        <w:kinsoku/>
        <w:wordWrap/>
        <w:overflowPunct/>
        <w:topLinePunct w:val="0"/>
        <w:autoSpaceDE/>
        <w:autoSpaceDN/>
        <w:bidi w:val="0"/>
        <w:spacing w:line="576" w:lineRule="exact"/>
        <w:ind w:firstLine="640" w:firstLineChars="200"/>
        <w:textAlignment w:val="auto"/>
        <w:outlineLvl w:val="2"/>
        <w:rPr>
          <w:rFonts w:eastAsia="黑体" w:cs="黑体"/>
          <w:sz w:val="32"/>
          <w:szCs w:val="36"/>
        </w:rPr>
      </w:pPr>
      <w:r>
        <w:rPr>
          <w:rFonts w:hint="eastAsia" w:eastAsia="黑体" w:cs="黑体"/>
          <w:sz w:val="32"/>
          <w:szCs w:val="36"/>
        </w:rPr>
        <w:t>二、收入预算情况说明</w:t>
      </w:r>
    </w:p>
    <w:p w14:paraId="134FD028">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none"/>
          <w:lang w:val="en-US" w:eastAsia="zh-CN"/>
        </w:rPr>
        <w:t>2025</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lang w:val="en-US" w:eastAsia="zh-CN"/>
        </w:rPr>
        <w:t xml:space="preserve"> </w:t>
      </w:r>
      <w:r>
        <w:rPr>
          <w:rFonts w:eastAsia="仿宋_GB2312"/>
          <w:sz w:val="32"/>
          <w:szCs w:val="32"/>
          <w:u w:val="single"/>
        </w:rPr>
        <w:tab/>
      </w:r>
      <w:r>
        <w:rPr>
          <w:rFonts w:hint="eastAsia" w:eastAsia="仿宋_GB2312"/>
          <w:sz w:val="32"/>
          <w:szCs w:val="32"/>
          <w:u w:val="single"/>
          <w:lang w:val="en-US" w:eastAsia="zh-CN"/>
        </w:rPr>
        <w:t>1241.05</w:t>
      </w:r>
      <w:r>
        <w:rPr>
          <w:rFonts w:eastAsia="仿宋_GB2312"/>
          <w:sz w:val="32"/>
          <w:szCs w:val="32"/>
          <w:u w:val="single"/>
        </w:rPr>
        <w:t xml:space="preserve"> </w:t>
      </w:r>
      <w:r>
        <w:rPr>
          <w:rFonts w:eastAsia="仿宋_GB2312"/>
          <w:sz w:val="32"/>
          <w:szCs w:val="32"/>
        </w:rPr>
        <w:t>万元，包括本年收入</w:t>
      </w:r>
      <w:r>
        <w:rPr>
          <w:rFonts w:eastAsia="仿宋_GB2312"/>
          <w:sz w:val="32"/>
          <w:szCs w:val="32"/>
          <w:u w:val="single"/>
        </w:rPr>
        <w:t xml:space="preserve">  </w:t>
      </w:r>
      <w:r>
        <w:rPr>
          <w:rFonts w:hint="eastAsia" w:eastAsia="仿宋_GB2312"/>
          <w:sz w:val="32"/>
          <w:szCs w:val="32"/>
          <w:u w:val="single"/>
          <w:lang w:val="en-US" w:eastAsia="zh-CN"/>
        </w:rPr>
        <w:t>646.49</w:t>
      </w:r>
      <w:r>
        <w:rPr>
          <w:rFonts w:eastAsia="仿宋_GB2312"/>
          <w:sz w:val="32"/>
          <w:szCs w:val="32"/>
          <w:u w:val="single"/>
        </w:rPr>
        <w:t xml:space="preserve">   </w:t>
      </w:r>
      <w:r>
        <w:rPr>
          <w:rFonts w:eastAsia="仿宋_GB2312"/>
          <w:sz w:val="32"/>
          <w:szCs w:val="32"/>
        </w:rPr>
        <w:t>万元，上年结转结余</w:t>
      </w:r>
      <w:r>
        <w:rPr>
          <w:rFonts w:eastAsia="仿宋_GB2312"/>
          <w:sz w:val="32"/>
          <w:szCs w:val="32"/>
          <w:u w:val="single"/>
        </w:rPr>
        <w:t xml:space="preserve">  </w:t>
      </w:r>
      <w:r>
        <w:rPr>
          <w:rFonts w:hint="eastAsia" w:eastAsia="仿宋_GB2312"/>
          <w:sz w:val="32"/>
          <w:szCs w:val="32"/>
          <w:u w:val="single"/>
          <w:lang w:val="en-US" w:eastAsia="zh-CN"/>
        </w:rPr>
        <w:t>594.55</w:t>
      </w:r>
      <w:r>
        <w:rPr>
          <w:rFonts w:eastAsia="仿宋_GB2312"/>
          <w:sz w:val="32"/>
          <w:szCs w:val="32"/>
          <w:u w:val="single"/>
        </w:rPr>
        <w:t xml:space="preserve">   </w:t>
      </w:r>
      <w:r>
        <w:rPr>
          <w:rFonts w:eastAsia="仿宋_GB2312"/>
          <w:sz w:val="32"/>
          <w:szCs w:val="32"/>
        </w:rPr>
        <w:t>万元。其中：</w:t>
      </w:r>
    </w:p>
    <w:p w14:paraId="7651A6C5">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本年一般公共预算收入</w:t>
      </w:r>
      <w:r>
        <w:rPr>
          <w:rFonts w:eastAsia="仿宋_GB2312"/>
          <w:sz w:val="32"/>
          <w:szCs w:val="32"/>
          <w:u w:val="single"/>
        </w:rPr>
        <w:t xml:space="preserve">  </w:t>
      </w:r>
      <w:r>
        <w:rPr>
          <w:rFonts w:hint="eastAsia" w:eastAsia="仿宋_GB2312"/>
          <w:sz w:val="32"/>
          <w:szCs w:val="32"/>
          <w:u w:val="single"/>
          <w:lang w:val="en-US" w:eastAsia="zh-CN"/>
        </w:rPr>
        <w:t>482.27</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38.86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3ED51475">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本年政府性基金预算收入</w:t>
      </w:r>
      <w:r>
        <w:rPr>
          <w:rFonts w:eastAsia="仿宋_GB2312"/>
          <w:sz w:val="32"/>
          <w:szCs w:val="32"/>
          <w:u w:val="single"/>
        </w:rPr>
        <w:t xml:space="preserve">  </w:t>
      </w:r>
      <w:r>
        <w:rPr>
          <w:rFonts w:hint="eastAsia" w:eastAsia="仿宋_GB2312"/>
          <w:sz w:val="32"/>
          <w:szCs w:val="32"/>
          <w:u w:val="single"/>
          <w:lang w:val="en-US" w:eastAsia="zh-CN"/>
        </w:rPr>
        <w:t>164.22</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13.23</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14:paraId="3E94923A">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3FFB0CA1">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本年财政专户管理资金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28A20B2D">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本年事业收入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450FDC18">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本年事业单位经营收入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268EAF67">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本年上级补助收入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3B9203D7">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本年附属单位上缴收入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7E4316A1">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本年其他收入</w:t>
      </w:r>
      <w:r>
        <w:rPr>
          <w:rFonts w:eastAsia="仿宋_GB2312"/>
          <w:sz w:val="32"/>
          <w:szCs w:val="32"/>
          <w:u w:val="single"/>
        </w:rPr>
        <w:t xml:space="preserve">  </w:t>
      </w:r>
      <w:r>
        <w:rPr>
          <w:rFonts w:hint="eastAsia" w:eastAsia="仿宋_GB2312"/>
          <w:sz w:val="32"/>
          <w:szCs w:val="32"/>
          <w:u w:val="single"/>
          <w:lang w:val="en-US" w:eastAsia="zh-CN"/>
        </w:rPr>
        <w:t>00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55B9B7F0">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上年结转结余的一般公共预算收入</w:t>
      </w:r>
      <w:r>
        <w:rPr>
          <w:rFonts w:eastAsia="仿宋_GB2312"/>
          <w:sz w:val="32"/>
          <w:szCs w:val="32"/>
          <w:u w:val="single"/>
        </w:rPr>
        <w:t xml:space="preserve"> </w:t>
      </w:r>
      <w:r>
        <w:rPr>
          <w:rFonts w:hint="eastAsia" w:eastAsia="仿宋_GB2312"/>
          <w:sz w:val="32"/>
          <w:szCs w:val="32"/>
          <w:u w:val="single"/>
          <w:lang w:val="en-US" w:eastAsia="zh-CN"/>
        </w:rPr>
        <w:t>594.55</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占</w:t>
      </w:r>
      <w:r>
        <w:rPr>
          <w:rFonts w:hint="eastAsia" w:eastAsia="仿宋_GB2312"/>
          <w:sz w:val="32"/>
          <w:szCs w:val="32"/>
          <w:u w:val="single"/>
          <w:lang w:val="en-US" w:eastAsia="zh-CN"/>
        </w:rPr>
        <w:t>47.91</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48A59E68">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554DA51F">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3B751078">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上年结转结余的财政专户管理资金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70DC27FF">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hint="default" w:eastAsia="仿宋_GB2312"/>
          <w:sz w:val="32"/>
          <w:szCs w:val="32"/>
        </w:rPr>
      </w:pPr>
      <w:r>
        <w:rPr>
          <w:rFonts w:eastAsia="仿宋_GB2312"/>
          <w:sz w:val="32"/>
          <w:szCs w:val="32"/>
        </w:rPr>
        <w:t>上年结转结余的单位资金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14:paraId="2993F10B">
      <w:pPr>
        <w:kinsoku/>
        <w:wordWrap/>
        <w:overflowPunct/>
        <w:topLinePunct w:val="0"/>
        <w:autoSpaceDE/>
        <w:autoSpaceDN/>
        <w:bidi w:val="0"/>
        <w:spacing w:line="576" w:lineRule="exact"/>
        <w:ind w:firstLine="640" w:firstLineChars="200"/>
        <w:textAlignment w:val="auto"/>
        <w:outlineLvl w:val="2"/>
        <w:rPr>
          <w:rFonts w:eastAsia="黑体" w:cs="黑体"/>
          <w:sz w:val="32"/>
          <w:szCs w:val="36"/>
        </w:rPr>
      </w:pPr>
      <w:r>
        <w:rPr>
          <w:rFonts w:hint="eastAsia" w:eastAsia="黑体" w:cs="黑体"/>
          <w:sz w:val="32"/>
          <w:szCs w:val="36"/>
        </w:rPr>
        <w:t>三、支出预算情况说明</w:t>
      </w:r>
    </w:p>
    <w:p w14:paraId="61E34B7F">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none"/>
          <w:lang w:val="en-US" w:eastAsia="zh-CN"/>
        </w:rPr>
        <w:t>2025</w:t>
      </w:r>
      <w:r>
        <w:rPr>
          <w:rFonts w:hint="eastAsia" w:ascii="仿宋_GB2312" w:hAnsi="仿宋_GB2312" w:eastAsia="仿宋_GB2312" w:cs="仿宋_GB2312"/>
          <w:sz w:val="32"/>
          <w:szCs w:val="32"/>
        </w:rPr>
        <w:t>年度</w:t>
      </w:r>
      <w:r>
        <w:rPr>
          <w:rFonts w:eastAsia="仿宋_GB2312"/>
          <w:sz w:val="32"/>
          <w:szCs w:val="32"/>
        </w:rPr>
        <w:t>支出预算合计</w:t>
      </w:r>
      <w:r>
        <w:rPr>
          <w:rFonts w:eastAsia="仿宋_GB2312"/>
          <w:sz w:val="32"/>
          <w:szCs w:val="32"/>
          <w:u w:val="single"/>
        </w:rPr>
        <w:t xml:space="preserve">  </w:t>
      </w:r>
      <w:r>
        <w:rPr>
          <w:rFonts w:hint="eastAsia" w:eastAsia="仿宋_GB2312"/>
          <w:sz w:val="32"/>
          <w:szCs w:val="32"/>
          <w:u w:val="single"/>
          <w:lang w:val="en-US" w:eastAsia="zh-CN"/>
        </w:rPr>
        <w:t>1241.05</w:t>
      </w:r>
      <w:r>
        <w:rPr>
          <w:rFonts w:eastAsia="仿宋_GB2312"/>
          <w:sz w:val="32"/>
          <w:szCs w:val="32"/>
          <w:u w:val="single"/>
        </w:rPr>
        <w:t xml:space="preserve">   </w:t>
      </w:r>
      <w:r>
        <w:rPr>
          <w:rFonts w:eastAsia="仿宋_GB2312"/>
          <w:sz w:val="32"/>
          <w:szCs w:val="32"/>
        </w:rPr>
        <w:t>万元，其中</w:t>
      </w:r>
      <w:r>
        <w:rPr>
          <w:rFonts w:hint="eastAsia" w:eastAsia="仿宋_GB2312"/>
          <w:sz w:val="32"/>
          <w:szCs w:val="32"/>
        </w:rPr>
        <w:t>：</w:t>
      </w:r>
    </w:p>
    <w:p w14:paraId="28D0639A">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基本支出</w:t>
      </w:r>
      <w:r>
        <w:rPr>
          <w:rFonts w:eastAsia="仿宋_GB2312"/>
          <w:sz w:val="32"/>
          <w:szCs w:val="32"/>
          <w:u w:val="single"/>
        </w:rPr>
        <w:t xml:space="preserve">    </w:t>
      </w:r>
      <w:r>
        <w:rPr>
          <w:rFonts w:hint="eastAsia" w:eastAsia="仿宋_GB2312"/>
          <w:sz w:val="32"/>
          <w:szCs w:val="32"/>
          <w:u w:val="single"/>
          <w:lang w:val="en-US" w:eastAsia="zh-CN"/>
        </w:rPr>
        <w:t>404.77</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32.62</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14:paraId="68AA44CA">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项目支出</w:t>
      </w:r>
      <w:r>
        <w:rPr>
          <w:rFonts w:eastAsia="仿宋_GB2312"/>
          <w:sz w:val="32"/>
          <w:szCs w:val="32"/>
          <w:u w:val="single"/>
        </w:rPr>
        <w:t xml:space="preserve">    </w:t>
      </w:r>
      <w:r>
        <w:rPr>
          <w:rFonts w:hint="eastAsia" w:eastAsia="仿宋_GB2312"/>
          <w:sz w:val="32"/>
          <w:szCs w:val="32"/>
          <w:u w:val="single"/>
          <w:lang w:val="en-US" w:eastAsia="zh-CN"/>
        </w:rPr>
        <w:t xml:space="preserve"> 836.27</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67.38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1A6E27E4">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55DA9AE1">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0AB14A08">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cs="仿宋"/>
          <w:sz w:val="32"/>
          <w:szCs w:val="32"/>
        </w:rPr>
      </w:pPr>
      <w:r>
        <w:rPr>
          <w:rFonts w:eastAsia="仿宋_GB2312"/>
          <w:sz w:val="32"/>
          <w:szCs w:val="32"/>
        </w:rPr>
        <w:t>对附属单位补助支出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65E63F5F">
      <w:pPr>
        <w:kinsoku/>
        <w:wordWrap/>
        <w:overflowPunct/>
        <w:topLinePunct w:val="0"/>
        <w:autoSpaceDE/>
        <w:autoSpaceDN/>
        <w:bidi w:val="0"/>
        <w:spacing w:line="576" w:lineRule="exact"/>
        <w:ind w:left="6" w:firstLine="633" w:firstLineChars="198"/>
        <w:textAlignment w:val="auto"/>
        <w:outlineLvl w:val="2"/>
        <w:rPr>
          <w:rFonts w:eastAsia="黑体" w:cs="黑体"/>
          <w:sz w:val="32"/>
          <w:szCs w:val="36"/>
        </w:rPr>
      </w:pPr>
      <w:r>
        <w:rPr>
          <w:rFonts w:hint="eastAsia" w:eastAsia="黑体" w:cs="黑体"/>
          <w:sz w:val="32"/>
          <w:szCs w:val="36"/>
        </w:rPr>
        <w:t>四、财政拨款收支预算总体情况说明</w:t>
      </w:r>
    </w:p>
    <w:p w14:paraId="5B07BB1C">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hint="default" w:eastAsia="仿宋_GB2312" w:cs="仿宋"/>
          <w:sz w:val="32"/>
          <w:szCs w:val="32"/>
          <w:u w:val="none"/>
          <w:lang w:val="en-US"/>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2025</w:t>
      </w:r>
      <w:r>
        <w:rPr>
          <w:rFonts w:eastAsia="仿宋_GB2312"/>
          <w:sz w:val="32"/>
          <w:szCs w:val="32"/>
        </w:rPr>
        <w:t>年度财政拨款收、支总预算</w:t>
      </w:r>
      <w:r>
        <w:rPr>
          <w:rFonts w:eastAsia="仿宋_GB2312"/>
          <w:sz w:val="32"/>
          <w:szCs w:val="32"/>
          <w:u w:val="single"/>
        </w:rPr>
        <w:t xml:space="preserve">  </w:t>
      </w:r>
      <w:r>
        <w:rPr>
          <w:rFonts w:hint="eastAsia" w:eastAsia="仿宋_GB2312"/>
          <w:sz w:val="32"/>
          <w:szCs w:val="32"/>
          <w:u w:val="single"/>
          <w:lang w:val="en-US" w:eastAsia="zh-CN"/>
        </w:rPr>
        <w:t>2387.05</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w:t>
      </w:r>
      <w:r>
        <w:rPr>
          <w:rFonts w:hint="eastAsia" w:eastAsia="仿宋_GB2312"/>
          <w:sz w:val="32"/>
          <w:szCs w:val="32"/>
          <w:u w:val="single"/>
          <w:lang w:val="en-US" w:eastAsia="zh-CN"/>
        </w:rPr>
        <w:t>818.45</w:t>
      </w:r>
      <w:r>
        <w:rPr>
          <w:rFonts w:hint="eastAsia" w:eastAsia="仿宋_GB2312"/>
          <w:sz w:val="32"/>
          <w:szCs w:val="32"/>
          <w:lang w:val="en-US" w:eastAsia="zh-CN"/>
        </w:rPr>
        <w:t>万元</w:t>
      </w:r>
      <w:r>
        <w:rPr>
          <w:rFonts w:eastAsia="仿宋_GB2312"/>
          <w:sz w:val="32"/>
          <w:szCs w:val="32"/>
        </w:rPr>
        <w:t>，减少</w:t>
      </w:r>
      <w:r>
        <w:rPr>
          <w:rFonts w:eastAsia="仿宋_GB2312"/>
          <w:sz w:val="32"/>
          <w:szCs w:val="32"/>
          <w:u w:val="single"/>
        </w:rPr>
        <w:t xml:space="preserve">  </w:t>
      </w:r>
      <w:r>
        <w:rPr>
          <w:rFonts w:hint="eastAsia" w:eastAsia="仿宋_GB2312"/>
          <w:sz w:val="32"/>
          <w:szCs w:val="32"/>
          <w:u w:val="single"/>
          <w:lang w:val="en-US" w:eastAsia="zh-CN"/>
        </w:rPr>
        <w:t>25.53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财政拨款收入预算中上年结转收入减少</w:t>
      </w:r>
      <w:r>
        <w:rPr>
          <w:rFonts w:hint="eastAsia" w:eastAsia="仿宋_GB2312"/>
          <w:sz w:val="32"/>
          <w:szCs w:val="32"/>
          <w:u w:val="single"/>
          <w:lang w:val="en-US" w:eastAsia="zh-CN"/>
        </w:rPr>
        <w:t xml:space="preserve">  44.42  </w:t>
      </w:r>
      <w:r>
        <w:rPr>
          <w:rFonts w:hint="eastAsia" w:ascii="仿宋_GB2312" w:hAnsi="仿宋_GB2312" w:eastAsia="仿宋_GB2312"/>
          <w:sz w:val="32"/>
          <w:szCs w:val="32"/>
        </w:rPr>
        <w:t>%</w:t>
      </w:r>
      <w:r>
        <w:rPr>
          <w:rFonts w:hint="eastAsia" w:eastAsia="仿宋_GB2312"/>
          <w:sz w:val="32"/>
          <w:szCs w:val="32"/>
          <w:lang w:val="en-US" w:eastAsia="zh-CN"/>
        </w:rPr>
        <w:t>，财政拨款支出预算中其他支出减少</w:t>
      </w:r>
      <w:r>
        <w:rPr>
          <w:rFonts w:eastAsia="仿宋_GB2312"/>
          <w:sz w:val="32"/>
          <w:szCs w:val="32"/>
          <w:u w:val="single"/>
        </w:rPr>
        <w:t xml:space="preserve"> </w:t>
      </w:r>
      <w:r>
        <w:rPr>
          <w:rFonts w:hint="eastAsia" w:eastAsia="仿宋_GB2312"/>
          <w:sz w:val="32"/>
          <w:szCs w:val="32"/>
          <w:u w:val="single"/>
          <w:lang w:val="en-US" w:eastAsia="zh-CN"/>
        </w:rPr>
        <w:t xml:space="preserve"> 78.53  </w:t>
      </w:r>
      <w:r>
        <w:rPr>
          <w:rFonts w:hint="eastAsia" w:eastAsia="仿宋_GB2312"/>
          <w:sz w:val="32"/>
          <w:szCs w:val="32"/>
          <w:u w:val="none"/>
          <w:lang w:val="en-US" w:eastAsia="zh-CN"/>
        </w:rPr>
        <w:t>%</w:t>
      </w:r>
    </w:p>
    <w:p w14:paraId="4FB823C0">
      <w:pPr>
        <w:kinsoku/>
        <w:wordWrap/>
        <w:overflowPunct/>
        <w:topLinePunct w:val="0"/>
        <w:autoSpaceDE/>
        <w:autoSpaceDN/>
        <w:bidi w:val="0"/>
        <w:spacing w:line="576" w:lineRule="exact"/>
        <w:ind w:firstLine="640" w:firstLineChars="200"/>
        <w:textAlignment w:val="auto"/>
        <w:outlineLvl w:val="2"/>
        <w:rPr>
          <w:rFonts w:eastAsia="仿宋_GB2312" w:cs="仿宋"/>
          <w:color w:val="auto"/>
          <w:sz w:val="32"/>
          <w:szCs w:val="32"/>
        </w:rPr>
      </w:pPr>
      <w:r>
        <w:rPr>
          <w:rFonts w:hint="eastAsia" w:eastAsia="黑体" w:cs="黑体"/>
          <w:color w:val="auto"/>
          <w:sz w:val="32"/>
          <w:szCs w:val="36"/>
        </w:rPr>
        <w:t>五、一般公共预算支出预算情况说明</w:t>
      </w:r>
    </w:p>
    <w:p w14:paraId="53982196">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2025</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eastAsia="仿宋_GB2312"/>
          <w:sz w:val="32"/>
          <w:szCs w:val="32"/>
          <w:u w:val="single"/>
        </w:rPr>
        <w:t xml:space="preserve"> </w:t>
      </w:r>
      <w:r>
        <w:rPr>
          <w:rFonts w:hint="eastAsia" w:eastAsia="仿宋_GB2312"/>
          <w:sz w:val="32"/>
          <w:szCs w:val="32"/>
          <w:u w:val="single"/>
          <w:lang w:val="en-US" w:eastAsia="zh-CN"/>
        </w:rPr>
        <w:t>982.27</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529.4</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116.9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14:paraId="6B286E9E">
      <w:pPr>
        <w:pStyle w:val="3"/>
        <w:tabs>
          <w:tab w:val="left" w:pos="4275"/>
        </w:tabs>
        <w:kinsoku/>
        <w:wordWrap/>
        <w:overflowPunct/>
        <w:topLinePunct w:val="0"/>
        <w:autoSpaceDE/>
        <w:autoSpaceDN/>
        <w:bidi w:val="0"/>
        <w:spacing w:after="0" w:line="576" w:lineRule="exact"/>
        <w:ind w:firstLine="643" w:firstLineChars="200"/>
        <w:textAlignment w:val="auto"/>
        <w:rPr>
          <w:rFonts w:ascii="楷体" w:hAnsi="楷体" w:eastAsia="楷体" w:cs="楷体"/>
          <w:b/>
          <w:bCs/>
          <w:sz w:val="32"/>
          <w:szCs w:val="32"/>
        </w:rPr>
      </w:pPr>
      <w:r>
        <w:rPr>
          <w:rFonts w:hint="eastAsia" w:ascii="楷体" w:hAnsi="楷体" w:eastAsia="楷体" w:cs="楷体"/>
          <w:b/>
          <w:bCs/>
          <w:sz w:val="32"/>
          <w:szCs w:val="32"/>
        </w:rPr>
        <w:t>（一）一般公共服务（类）</w:t>
      </w:r>
    </w:p>
    <w:p w14:paraId="16248E9B">
      <w:pPr>
        <w:pStyle w:val="3"/>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hint="eastAsia" w:eastAsia="仿宋_GB2312"/>
          <w:sz w:val="32"/>
          <w:szCs w:val="32"/>
        </w:rPr>
        <w:t>一般公共服务类年初预算数为</w:t>
      </w:r>
      <w:r>
        <w:rPr>
          <w:rFonts w:eastAsia="仿宋_GB2312"/>
          <w:sz w:val="32"/>
          <w:szCs w:val="32"/>
          <w:u w:val="single"/>
        </w:rPr>
        <w:t xml:space="preserve">  </w:t>
      </w:r>
      <w:r>
        <w:rPr>
          <w:rFonts w:hint="eastAsia" w:eastAsia="仿宋_GB2312"/>
          <w:sz w:val="32"/>
          <w:szCs w:val="32"/>
          <w:u w:val="single"/>
          <w:lang w:val="en-US" w:eastAsia="zh-CN"/>
        </w:rPr>
        <w:t>298.6</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21.56</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14:paraId="68AE9171">
      <w:pPr>
        <w:pStyle w:val="3"/>
        <w:kinsoku/>
        <w:wordWrap/>
        <w:overflowPunct/>
        <w:topLinePunct w:val="0"/>
        <w:autoSpaceDE/>
        <w:autoSpaceDN/>
        <w:bidi w:val="0"/>
        <w:spacing w:after="0" w:line="576" w:lineRule="exact"/>
        <w:ind w:firstLine="640" w:firstLineChars="200"/>
        <w:textAlignment w:val="auto"/>
        <w:rPr>
          <w:rFonts w:eastAsia="仿宋_GB2312"/>
          <w:sz w:val="32"/>
          <w:szCs w:val="32"/>
          <w:highlight w:val="none"/>
        </w:rPr>
      </w:pPr>
      <w:r>
        <w:rPr>
          <w:rFonts w:eastAsia="仿宋_GB2312"/>
          <w:sz w:val="32"/>
          <w:szCs w:val="32"/>
        </w:rPr>
        <w:t>1.</w:t>
      </w:r>
      <w:r>
        <w:rPr>
          <w:rFonts w:hint="eastAsia" w:eastAsia="仿宋_GB2312"/>
          <w:sz w:val="32"/>
          <w:szCs w:val="32"/>
          <w:lang w:val="en-US" w:eastAsia="zh-CN"/>
        </w:rPr>
        <w:t>商贸</w:t>
      </w:r>
      <w:r>
        <w:rPr>
          <w:rFonts w:eastAsia="仿宋_GB2312"/>
          <w:sz w:val="32"/>
          <w:szCs w:val="32"/>
        </w:rPr>
        <w:t>事务（款）行政运行（项）。年初预算</w:t>
      </w:r>
      <w:r>
        <w:rPr>
          <w:rFonts w:eastAsia="仿宋_GB2312"/>
          <w:sz w:val="32"/>
          <w:szCs w:val="32"/>
          <w:u w:val="single"/>
        </w:rPr>
        <w:t xml:space="preserve">  </w:t>
      </w:r>
      <w:r>
        <w:rPr>
          <w:rFonts w:hint="eastAsia" w:eastAsia="仿宋_GB2312"/>
          <w:sz w:val="32"/>
          <w:szCs w:val="32"/>
          <w:u w:val="single"/>
          <w:lang w:val="en-US" w:eastAsia="zh-CN"/>
        </w:rPr>
        <w:t>208.15</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18.98</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8.36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eastAsia="仿宋_GB2312"/>
          <w:sz w:val="32"/>
          <w:szCs w:val="32"/>
          <w:highlight w:val="none"/>
        </w:rPr>
        <w:t>变动原因：</w:t>
      </w:r>
      <w:r>
        <w:rPr>
          <w:rFonts w:hint="eastAsia" w:eastAsia="仿宋_GB2312"/>
          <w:sz w:val="32"/>
          <w:szCs w:val="32"/>
          <w:highlight w:val="none"/>
          <w:lang w:val="en-US" w:eastAsia="zh-CN"/>
        </w:rPr>
        <w:t>本年度单位有人员变动情况，所以导致商贸事务行政运行有所减少</w:t>
      </w:r>
      <w:r>
        <w:rPr>
          <w:rFonts w:eastAsia="仿宋_GB2312"/>
          <w:sz w:val="32"/>
          <w:szCs w:val="32"/>
          <w:highlight w:val="none"/>
        </w:rPr>
        <w:t>。</w:t>
      </w:r>
    </w:p>
    <w:p w14:paraId="6A3AA4A5">
      <w:pPr>
        <w:pStyle w:val="3"/>
        <w:kinsoku/>
        <w:wordWrap/>
        <w:overflowPunct/>
        <w:topLinePunct w:val="0"/>
        <w:autoSpaceDE/>
        <w:autoSpaceDN/>
        <w:bidi w:val="0"/>
        <w:spacing w:after="0" w:line="576" w:lineRule="exact"/>
        <w:ind w:firstLine="640" w:firstLineChars="200"/>
        <w:textAlignment w:val="auto"/>
        <w:rPr>
          <w:rFonts w:eastAsia="仿宋_GB2312"/>
          <w:sz w:val="32"/>
          <w:szCs w:val="32"/>
          <w:highlight w:val="none"/>
        </w:rPr>
      </w:pPr>
      <w:r>
        <w:rPr>
          <w:rFonts w:eastAsia="仿宋_GB2312"/>
          <w:sz w:val="32"/>
          <w:szCs w:val="32"/>
        </w:rPr>
        <w:t>2.</w:t>
      </w:r>
      <w:r>
        <w:rPr>
          <w:rFonts w:hint="eastAsia" w:eastAsia="仿宋_GB2312"/>
          <w:sz w:val="32"/>
          <w:szCs w:val="32"/>
          <w:lang w:val="en-US" w:eastAsia="zh-CN"/>
        </w:rPr>
        <w:t>商贸</w:t>
      </w:r>
      <w:r>
        <w:rPr>
          <w:rFonts w:eastAsia="仿宋_GB2312"/>
          <w:sz w:val="32"/>
          <w:szCs w:val="32"/>
        </w:rPr>
        <w:t>事务（款）</w:t>
      </w:r>
      <w:r>
        <w:rPr>
          <w:rFonts w:hint="eastAsia" w:eastAsia="仿宋_GB2312"/>
          <w:sz w:val="32"/>
          <w:szCs w:val="32"/>
          <w:lang w:val="en-US" w:eastAsia="zh-CN"/>
        </w:rPr>
        <w:t>机关服务</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72.96</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20.07</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21.57</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eastAsia="仿宋_GB2312"/>
          <w:sz w:val="32"/>
          <w:szCs w:val="32"/>
          <w:highlight w:val="none"/>
        </w:rPr>
        <w:t>变动原因：</w:t>
      </w:r>
      <w:r>
        <w:rPr>
          <w:rFonts w:hint="eastAsia" w:eastAsia="仿宋_GB2312"/>
          <w:sz w:val="32"/>
          <w:szCs w:val="32"/>
          <w:highlight w:val="none"/>
          <w:lang w:val="en-US" w:eastAsia="zh-CN"/>
        </w:rPr>
        <w:t>本年度商贸事务（款）机关服务（项）中项目支出减少，导致商贸事务（款）机关服务（项）有所减少</w:t>
      </w:r>
      <w:r>
        <w:rPr>
          <w:rFonts w:eastAsia="仿宋_GB2312"/>
          <w:sz w:val="32"/>
          <w:szCs w:val="32"/>
          <w:highlight w:val="none"/>
        </w:rPr>
        <w:t>。</w:t>
      </w:r>
    </w:p>
    <w:p w14:paraId="6FD4782C">
      <w:pPr>
        <w:pStyle w:val="3"/>
        <w:kinsoku/>
        <w:wordWrap/>
        <w:overflowPunct/>
        <w:topLinePunct w:val="0"/>
        <w:autoSpaceDE/>
        <w:autoSpaceDN/>
        <w:bidi w:val="0"/>
        <w:spacing w:after="0" w:line="576" w:lineRule="exact"/>
        <w:ind w:firstLine="640" w:firstLineChars="200"/>
        <w:textAlignment w:val="auto"/>
        <w:rPr>
          <w:rFonts w:eastAsia="仿宋_GB2312"/>
          <w:sz w:val="32"/>
          <w:szCs w:val="32"/>
          <w:highlight w:val="none"/>
        </w:rPr>
      </w:pPr>
      <w:r>
        <w:rPr>
          <w:rFonts w:hint="eastAsia" w:eastAsia="仿宋_GB2312"/>
          <w:sz w:val="32"/>
          <w:szCs w:val="32"/>
          <w:lang w:val="en-US" w:eastAsia="zh-CN"/>
        </w:rPr>
        <w:t>3.行政事业单位养老支出</w:t>
      </w:r>
      <w:r>
        <w:rPr>
          <w:rFonts w:eastAsia="仿宋_GB2312"/>
          <w:sz w:val="32"/>
          <w:szCs w:val="32"/>
        </w:rPr>
        <w:t>（款）</w:t>
      </w:r>
      <w:r>
        <w:rPr>
          <w:rFonts w:hint="eastAsia" w:eastAsia="仿宋_GB2312"/>
          <w:sz w:val="32"/>
          <w:szCs w:val="32"/>
        </w:rPr>
        <w:t>行政单位离退休</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34.8</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2.94</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7.79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eastAsia="仿宋_GB2312"/>
          <w:sz w:val="32"/>
          <w:szCs w:val="32"/>
          <w:highlight w:val="none"/>
        </w:rPr>
        <w:t>变动原因：</w:t>
      </w:r>
      <w:r>
        <w:rPr>
          <w:rFonts w:hint="eastAsia" w:eastAsia="仿宋_GB2312"/>
          <w:sz w:val="32"/>
          <w:szCs w:val="32"/>
          <w:highlight w:val="none"/>
          <w:lang w:val="en-US" w:eastAsia="zh-CN"/>
        </w:rPr>
        <w:t>行政单位退休人员有所减少，所以导致行政事业单位养老支出行政单位离退休有所减少</w:t>
      </w:r>
      <w:r>
        <w:rPr>
          <w:rFonts w:eastAsia="仿宋_GB2312"/>
          <w:sz w:val="32"/>
          <w:szCs w:val="32"/>
          <w:highlight w:val="none"/>
        </w:rPr>
        <w:t>。</w:t>
      </w:r>
    </w:p>
    <w:p w14:paraId="5E6398FD">
      <w:pPr>
        <w:pStyle w:val="3"/>
        <w:kinsoku/>
        <w:wordWrap/>
        <w:overflowPunct/>
        <w:topLinePunct w:val="0"/>
        <w:autoSpaceDE/>
        <w:autoSpaceDN/>
        <w:bidi w:val="0"/>
        <w:spacing w:after="0" w:line="576" w:lineRule="exact"/>
        <w:ind w:firstLine="640" w:firstLineChars="200"/>
        <w:textAlignment w:val="auto"/>
        <w:rPr>
          <w:rFonts w:eastAsia="仿宋_GB2312"/>
          <w:sz w:val="32"/>
          <w:szCs w:val="32"/>
          <w:highlight w:val="none"/>
        </w:rPr>
      </w:pPr>
      <w:r>
        <w:rPr>
          <w:rFonts w:hint="eastAsia" w:eastAsia="仿宋_GB2312"/>
          <w:sz w:val="32"/>
          <w:szCs w:val="32"/>
          <w:lang w:val="en-US" w:eastAsia="zh-CN"/>
        </w:rPr>
        <w:t>4.行政事业单位养老支出</w:t>
      </w:r>
      <w:r>
        <w:rPr>
          <w:rFonts w:eastAsia="仿宋_GB2312"/>
          <w:sz w:val="32"/>
          <w:szCs w:val="32"/>
        </w:rPr>
        <w:t>（款）</w:t>
      </w:r>
      <w:r>
        <w:rPr>
          <w:rFonts w:hint="eastAsia" w:eastAsia="仿宋_GB2312"/>
          <w:sz w:val="32"/>
          <w:szCs w:val="32"/>
          <w:lang w:val="en-US" w:eastAsia="zh-CN"/>
        </w:rPr>
        <w:t>事业</w:t>
      </w:r>
      <w:r>
        <w:rPr>
          <w:rFonts w:hint="eastAsia" w:eastAsia="仿宋_GB2312"/>
          <w:sz w:val="32"/>
          <w:szCs w:val="32"/>
        </w:rPr>
        <w:t>单位离退休</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12.27</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0.92</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6.97</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eastAsia="仿宋_GB2312"/>
          <w:sz w:val="32"/>
          <w:szCs w:val="32"/>
          <w:highlight w:val="none"/>
        </w:rPr>
        <w:t>变动原因：</w:t>
      </w:r>
      <w:r>
        <w:rPr>
          <w:rFonts w:hint="eastAsia" w:eastAsia="仿宋_GB2312"/>
          <w:sz w:val="32"/>
          <w:szCs w:val="32"/>
          <w:highlight w:val="none"/>
          <w:lang w:val="en-US" w:eastAsia="zh-CN"/>
        </w:rPr>
        <w:t>事业单位退休人员有所减少，所以导致行政事业单位养老支出事业单位离退休有小幅度减少</w:t>
      </w:r>
      <w:r>
        <w:rPr>
          <w:rFonts w:eastAsia="仿宋_GB2312"/>
          <w:sz w:val="32"/>
          <w:szCs w:val="32"/>
          <w:highlight w:val="none"/>
        </w:rPr>
        <w:t>。</w:t>
      </w:r>
    </w:p>
    <w:p w14:paraId="1EB36C7A">
      <w:pPr>
        <w:pStyle w:val="3"/>
        <w:kinsoku/>
        <w:wordWrap/>
        <w:overflowPunct/>
        <w:topLinePunct w:val="0"/>
        <w:autoSpaceDE/>
        <w:autoSpaceDN/>
        <w:bidi w:val="0"/>
        <w:spacing w:after="0" w:line="576" w:lineRule="exact"/>
        <w:ind w:firstLine="640" w:firstLineChars="200"/>
        <w:textAlignment w:val="auto"/>
        <w:rPr>
          <w:rFonts w:eastAsia="仿宋_GB2312"/>
          <w:sz w:val="32"/>
          <w:szCs w:val="32"/>
          <w:highlight w:val="none"/>
        </w:rPr>
      </w:pPr>
      <w:r>
        <w:rPr>
          <w:rFonts w:hint="eastAsia" w:eastAsia="仿宋_GB2312"/>
          <w:sz w:val="32"/>
          <w:szCs w:val="32"/>
          <w:lang w:val="en-US" w:eastAsia="zh-CN"/>
        </w:rPr>
        <w:t>5.行政事业单位养老支出</w:t>
      </w:r>
      <w:r>
        <w:rPr>
          <w:rFonts w:eastAsia="仿宋_GB2312"/>
          <w:sz w:val="32"/>
          <w:szCs w:val="32"/>
        </w:rPr>
        <w:t>（款）</w:t>
      </w:r>
      <w:r>
        <w:rPr>
          <w:rFonts w:hint="eastAsia" w:eastAsia="仿宋_GB2312"/>
          <w:sz w:val="32"/>
          <w:szCs w:val="32"/>
          <w:lang w:val="en-US" w:eastAsia="zh-CN"/>
        </w:rPr>
        <w:t>机关事业单位基本养老保险缴费支出</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28.36</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1.54</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5.15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eastAsia="仿宋_GB2312"/>
          <w:sz w:val="32"/>
          <w:szCs w:val="32"/>
          <w:highlight w:val="none"/>
        </w:rPr>
        <w:t>变动原因：</w:t>
      </w:r>
      <w:r>
        <w:rPr>
          <w:rFonts w:hint="eastAsia" w:eastAsia="仿宋_GB2312"/>
          <w:sz w:val="32"/>
          <w:szCs w:val="32"/>
          <w:highlight w:val="none"/>
          <w:lang w:val="en-US" w:eastAsia="zh-CN"/>
        </w:rPr>
        <w:t>机关事业单位存在人员变动情况，所以导致行政事业单位养老支出机关事业单位基本养老保险缴费支出有所减少</w:t>
      </w:r>
      <w:r>
        <w:rPr>
          <w:rFonts w:eastAsia="仿宋_GB2312"/>
          <w:sz w:val="32"/>
          <w:szCs w:val="32"/>
          <w:highlight w:val="none"/>
        </w:rPr>
        <w:t>。</w:t>
      </w:r>
    </w:p>
    <w:p w14:paraId="5B3EE8DA">
      <w:pPr>
        <w:pStyle w:val="3"/>
        <w:kinsoku/>
        <w:wordWrap/>
        <w:overflowPunct/>
        <w:topLinePunct w:val="0"/>
        <w:autoSpaceDE/>
        <w:autoSpaceDN/>
        <w:bidi w:val="0"/>
        <w:spacing w:after="0" w:line="576" w:lineRule="exact"/>
        <w:ind w:firstLine="640" w:firstLineChars="200"/>
        <w:textAlignment w:val="auto"/>
        <w:rPr>
          <w:rFonts w:eastAsia="仿宋_GB2312"/>
          <w:sz w:val="32"/>
          <w:szCs w:val="32"/>
          <w:highlight w:val="none"/>
        </w:rPr>
      </w:pPr>
      <w:r>
        <w:rPr>
          <w:rFonts w:hint="eastAsia" w:eastAsia="仿宋_GB2312"/>
          <w:sz w:val="32"/>
          <w:szCs w:val="32"/>
          <w:lang w:val="en-US" w:eastAsia="zh-CN"/>
        </w:rPr>
        <w:t>6.行政事业单位医疗</w:t>
      </w:r>
      <w:r>
        <w:rPr>
          <w:rFonts w:eastAsia="仿宋_GB2312"/>
          <w:sz w:val="32"/>
          <w:szCs w:val="32"/>
        </w:rPr>
        <w:t>（款）</w:t>
      </w:r>
      <w:r>
        <w:rPr>
          <w:rFonts w:hint="eastAsia" w:eastAsia="仿宋_GB2312"/>
          <w:sz w:val="32"/>
          <w:szCs w:val="32"/>
          <w:lang w:val="en-US" w:eastAsia="zh-CN"/>
        </w:rPr>
        <w:t>行政单位医疗</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14.74</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1.72</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10.45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eastAsia="仿宋_GB2312"/>
          <w:sz w:val="32"/>
          <w:szCs w:val="32"/>
          <w:highlight w:val="none"/>
        </w:rPr>
        <w:t>变动原因：</w:t>
      </w:r>
      <w:r>
        <w:rPr>
          <w:rFonts w:hint="eastAsia" w:eastAsia="仿宋_GB2312"/>
          <w:sz w:val="32"/>
          <w:szCs w:val="32"/>
          <w:highlight w:val="none"/>
          <w:lang w:val="en-US" w:eastAsia="zh-CN"/>
        </w:rPr>
        <w:t>行政单位存在人员变动情况，所以导致行政事业单位医疗行政单位医疗有所下降</w:t>
      </w:r>
      <w:r>
        <w:rPr>
          <w:rFonts w:eastAsia="仿宋_GB2312"/>
          <w:sz w:val="32"/>
          <w:szCs w:val="32"/>
          <w:highlight w:val="none"/>
        </w:rPr>
        <w:t>。</w:t>
      </w:r>
    </w:p>
    <w:p w14:paraId="5361F9E4">
      <w:pPr>
        <w:pStyle w:val="3"/>
        <w:kinsoku/>
        <w:wordWrap/>
        <w:overflowPunct/>
        <w:topLinePunct w:val="0"/>
        <w:autoSpaceDE/>
        <w:autoSpaceDN/>
        <w:bidi w:val="0"/>
        <w:spacing w:after="0" w:line="576" w:lineRule="exact"/>
        <w:ind w:firstLine="640" w:firstLineChars="200"/>
        <w:textAlignment w:val="auto"/>
        <w:rPr>
          <w:rFonts w:eastAsia="仿宋_GB2312"/>
          <w:sz w:val="32"/>
          <w:szCs w:val="32"/>
          <w:highlight w:val="none"/>
        </w:rPr>
      </w:pPr>
      <w:r>
        <w:rPr>
          <w:rFonts w:hint="eastAsia" w:eastAsia="仿宋_GB2312"/>
          <w:sz w:val="32"/>
          <w:szCs w:val="32"/>
          <w:lang w:val="en-US" w:eastAsia="zh-CN"/>
        </w:rPr>
        <w:t>7.行政事业单位医疗</w:t>
      </w:r>
      <w:r>
        <w:rPr>
          <w:rFonts w:eastAsia="仿宋_GB2312"/>
          <w:sz w:val="32"/>
          <w:szCs w:val="32"/>
        </w:rPr>
        <w:t>（款）</w:t>
      </w:r>
      <w:r>
        <w:rPr>
          <w:rFonts w:hint="eastAsia" w:eastAsia="仿宋_GB2312"/>
          <w:sz w:val="32"/>
          <w:szCs w:val="32"/>
          <w:lang w:val="en-US" w:eastAsia="zh-CN"/>
        </w:rPr>
        <w:t>事业单位医疗</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10.25</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0.5</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4.65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eastAsia="仿宋_GB2312"/>
          <w:sz w:val="32"/>
          <w:szCs w:val="32"/>
          <w:highlight w:val="none"/>
        </w:rPr>
        <w:t>变动原因：</w:t>
      </w:r>
      <w:r>
        <w:rPr>
          <w:rFonts w:hint="eastAsia" w:eastAsia="仿宋_GB2312"/>
          <w:sz w:val="32"/>
          <w:szCs w:val="32"/>
          <w:highlight w:val="none"/>
          <w:lang w:val="en-US" w:eastAsia="zh-CN"/>
        </w:rPr>
        <w:t>事业单位存在人员变动情况，所以导致行政事业单位医疗事业单位医疗有小幅度减少</w:t>
      </w:r>
      <w:r>
        <w:rPr>
          <w:rFonts w:eastAsia="仿宋_GB2312"/>
          <w:sz w:val="32"/>
          <w:szCs w:val="32"/>
          <w:highlight w:val="none"/>
        </w:rPr>
        <w:t>。</w:t>
      </w:r>
    </w:p>
    <w:p w14:paraId="0FECC683">
      <w:pPr>
        <w:pStyle w:val="3"/>
        <w:kinsoku/>
        <w:wordWrap/>
        <w:overflowPunct/>
        <w:topLinePunct w:val="0"/>
        <w:autoSpaceDE/>
        <w:autoSpaceDN/>
        <w:bidi w:val="0"/>
        <w:spacing w:after="0" w:line="576" w:lineRule="exact"/>
        <w:ind w:firstLine="640" w:firstLineChars="200"/>
        <w:textAlignment w:val="auto"/>
        <w:rPr>
          <w:rFonts w:eastAsia="仿宋_GB2312"/>
          <w:sz w:val="32"/>
          <w:szCs w:val="32"/>
          <w:highlight w:val="none"/>
        </w:rPr>
      </w:pPr>
      <w:r>
        <w:rPr>
          <w:rFonts w:hint="eastAsia" w:eastAsia="仿宋_GB2312"/>
          <w:sz w:val="32"/>
          <w:szCs w:val="32"/>
          <w:lang w:val="en-US" w:eastAsia="zh-CN"/>
        </w:rPr>
        <w:t>8.住房改革支出</w:t>
      </w:r>
      <w:r>
        <w:rPr>
          <w:rFonts w:eastAsia="仿宋_GB2312"/>
          <w:sz w:val="32"/>
          <w:szCs w:val="32"/>
        </w:rPr>
        <w:t>（款）</w:t>
      </w:r>
      <w:r>
        <w:rPr>
          <w:rFonts w:hint="eastAsia" w:eastAsia="仿宋_GB2312"/>
          <w:sz w:val="32"/>
          <w:szCs w:val="32"/>
          <w:lang w:val="en-US" w:eastAsia="zh-CN"/>
        </w:rPr>
        <w:t>住房公积金</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23.26</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1.41</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5.72</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eastAsia="仿宋_GB2312"/>
          <w:sz w:val="32"/>
          <w:szCs w:val="32"/>
          <w:highlight w:val="none"/>
        </w:rPr>
        <w:t>变动原因：</w:t>
      </w:r>
      <w:r>
        <w:rPr>
          <w:rFonts w:hint="eastAsia" w:eastAsia="仿宋_GB2312"/>
          <w:sz w:val="32"/>
          <w:szCs w:val="32"/>
          <w:highlight w:val="none"/>
          <w:lang w:val="en-US" w:eastAsia="zh-CN"/>
        </w:rPr>
        <w:t>本单位存在人员变动情况，所以导致住房改革支出住房公积金有所减少</w:t>
      </w:r>
      <w:r>
        <w:rPr>
          <w:rFonts w:eastAsia="仿宋_GB2312"/>
          <w:sz w:val="32"/>
          <w:szCs w:val="32"/>
          <w:highlight w:val="none"/>
        </w:rPr>
        <w:t>。</w:t>
      </w:r>
    </w:p>
    <w:p w14:paraId="07E39BD9">
      <w:pPr>
        <w:kinsoku/>
        <w:wordWrap/>
        <w:overflowPunct/>
        <w:topLinePunct w:val="0"/>
        <w:autoSpaceDE/>
        <w:autoSpaceDN/>
        <w:bidi w:val="0"/>
        <w:spacing w:line="576" w:lineRule="exact"/>
        <w:ind w:firstLine="640" w:firstLineChars="200"/>
        <w:textAlignment w:val="auto"/>
        <w:outlineLvl w:val="2"/>
        <w:rPr>
          <w:rFonts w:eastAsia="黑体" w:cs="黑体"/>
          <w:sz w:val="32"/>
          <w:szCs w:val="36"/>
        </w:rPr>
      </w:pPr>
      <w:r>
        <w:rPr>
          <w:rFonts w:hint="eastAsia" w:eastAsia="黑体" w:cs="黑体"/>
          <w:sz w:val="32"/>
          <w:szCs w:val="36"/>
        </w:rPr>
        <w:t>六、一般公共预算基本支出预算情况说明</w:t>
      </w:r>
    </w:p>
    <w:p w14:paraId="67033FE8">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cs="仿宋"/>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2025</w:t>
      </w:r>
      <w:r>
        <w:rPr>
          <w:rFonts w:hint="eastAsia" w:eastAsia="仿宋_GB2312" w:cs="仿宋"/>
          <w:sz w:val="32"/>
          <w:szCs w:val="32"/>
        </w:rPr>
        <w:t>年度一般公共预算财政拨款基本支出预算</w:t>
      </w:r>
      <w:r>
        <w:rPr>
          <w:rFonts w:hint="eastAsia" w:eastAsia="仿宋_GB2312" w:cs="仿宋"/>
          <w:sz w:val="32"/>
          <w:szCs w:val="32"/>
          <w:u w:val="single"/>
        </w:rPr>
        <w:t xml:space="preserve">  </w:t>
      </w:r>
      <w:r>
        <w:rPr>
          <w:rFonts w:hint="eastAsia" w:eastAsia="仿宋_GB2312" w:cs="仿宋"/>
          <w:sz w:val="32"/>
          <w:szCs w:val="32"/>
          <w:u w:val="single"/>
          <w:lang w:val="en-US" w:eastAsia="zh-CN"/>
        </w:rPr>
        <w:t>404.77</w:t>
      </w:r>
      <w:r>
        <w:rPr>
          <w:rFonts w:hint="eastAsia" w:eastAsia="仿宋_GB2312" w:cs="仿宋"/>
          <w:sz w:val="32"/>
          <w:szCs w:val="32"/>
          <w:u w:val="single"/>
        </w:rPr>
        <w:t xml:space="preserve">  </w:t>
      </w:r>
      <w:r>
        <w:rPr>
          <w:rFonts w:hint="eastAsia" w:eastAsia="仿宋_GB2312" w:cs="仿宋"/>
          <w:sz w:val="32"/>
          <w:szCs w:val="32"/>
        </w:rPr>
        <w:t>万元，其中：</w:t>
      </w:r>
    </w:p>
    <w:p w14:paraId="43975ADA">
      <w:pPr>
        <w:pStyle w:val="3"/>
        <w:tabs>
          <w:tab w:val="left" w:pos="2671"/>
          <w:tab w:val="left" w:pos="5000"/>
          <w:tab w:val="left" w:pos="6190"/>
        </w:tabs>
        <w:kinsoku/>
        <w:wordWrap/>
        <w:overflowPunct/>
        <w:topLinePunct w:val="0"/>
        <w:autoSpaceDE/>
        <w:autoSpaceDN/>
        <w:bidi w:val="0"/>
        <w:spacing w:after="0" w:line="576" w:lineRule="exact"/>
        <w:ind w:firstLine="643" w:firstLineChars="200"/>
        <w:textAlignment w:val="auto"/>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380.27</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。主要包括：基本工资、津贴补贴、奖金、机关事业单位基本养老保险缴费、职工基本医疗保险缴费</w:t>
      </w:r>
      <w:r>
        <w:rPr>
          <w:rFonts w:hint="eastAsia" w:eastAsia="仿宋_GB2312" w:cs="仿宋"/>
          <w:sz w:val="32"/>
          <w:szCs w:val="32"/>
          <w:lang w:eastAsia="zh-CN"/>
        </w:rPr>
        <w:t>、其他社会保障缴费、</w:t>
      </w:r>
      <w:r>
        <w:rPr>
          <w:rFonts w:hint="eastAsia" w:eastAsia="仿宋_GB2312" w:cs="仿宋"/>
          <w:sz w:val="32"/>
          <w:szCs w:val="32"/>
        </w:rPr>
        <w:t>住房公积金、其他工资福利支出、</w:t>
      </w:r>
      <w:r>
        <w:rPr>
          <w:rFonts w:hint="eastAsia" w:eastAsia="仿宋_GB2312" w:cs="仿宋"/>
          <w:sz w:val="32"/>
          <w:szCs w:val="32"/>
          <w:lang w:val="en-US" w:eastAsia="zh-CN"/>
        </w:rPr>
        <w:t>工会经费、</w:t>
      </w:r>
      <w:r>
        <w:rPr>
          <w:rFonts w:hint="eastAsia" w:eastAsia="仿宋_GB2312" w:cs="仿宋"/>
          <w:sz w:val="32"/>
          <w:szCs w:val="32"/>
        </w:rPr>
        <w:t>退休费、</w:t>
      </w:r>
      <w:r>
        <w:rPr>
          <w:rFonts w:hint="eastAsia" w:eastAsia="仿宋_GB2312" w:cs="仿宋"/>
          <w:sz w:val="32"/>
          <w:szCs w:val="32"/>
          <w:lang w:val="en-US" w:eastAsia="zh-CN"/>
        </w:rPr>
        <w:t>生活</w:t>
      </w:r>
      <w:r>
        <w:rPr>
          <w:rFonts w:hint="eastAsia" w:eastAsia="仿宋_GB2312" w:cs="仿宋"/>
          <w:sz w:val="32"/>
          <w:szCs w:val="32"/>
        </w:rPr>
        <w:t>补助等。</w:t>
      </w:r>
    </w:p>
    <w:p w14:paraId="4C15A35A">
      <w:pPr>
        <w:pStyle w:val="3"/>
        <w:tabs>
          <w:tab w:val="left" w:pos="2671"/>
          <w:tab w:val="left" w:pos="5000"/>
          <w:tab w:val="left" w:pos="6190"/>
        </w:tabs>
        <w:kinsoku/>
        <w:wordWrap/>
        <w:overflowPunct/>
        <w:topLinePunct w:val="0"/>
        <w:autoSpaceDE/>
        <w:autoSpaceDN/>
        <w:bidi w:val="0"/>
        <w:spacing w:after="0" w:line="576" w:lineRule="exact"/>
        <w:ind w:firstLine="643" w:firstLineChars="200"/>
        <w:textAlignment w:val="auto"/>
        <w:rPr>
          <w:rFonts w:eastAsia="仿宋_GB2312" w:cs="仿宋"/>
          <w:color w:val="FF0000"/>
          <w:sz w:val="32"/>
          <w:szCs w:val="32"/>
        </w:rPr>
      </w:pPr>
      <w:r>
        <w:rPr>
          <w:rFonts w:hint="eastAsia" w:eastAsia="仿宋_GB2312" w:cs="仿宋"/>
          <w:b/>
          <w:bCs/>
          <w:sz w:val="32"/>
          <w:szCs w:val="32"/>
        </w:rPr>
        <w:t>（二）公用经费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24.51</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。主要包括：办公费、水费、电费、取暖费、差旅费、公务用车运行维护费、其他交通费用等。</w:t>
      </w:r>
    </w:p>
    <w:p w14:paraId="375D042B">
      <w:pPr>
        <w:kinsoku/>
        <w:wordWrap/>
        <w:overflowPunct/>
        <w:topLinePunct w:val="0"/>
        <w:autoSpaceDE/>
        <w:autoSpaceDN/>
        <w:bidi w:val="0"/>
        <w:spacing w:line="576" w:lineRule="exact"/>
        <w:ind w:firstLine="640" w:firstLineChars="200"/>
        <w:textAlignment w:val="auto"/>
        <w:outlineLvl w:val="2"/>
        <w:rPr>
          <w:rFonts w:eastAsia="黑体" w:cs="黑体"/>
          <w:sz w:val="32"/>
          <w:szCs w:val="36"/>
        </w:rPr>
      </w:pPr>
      <w:r>
        <w:rPr>
          <w:rFonts w:hint="eastAsia" w:eastAsia="黑体" w:cs="黑体"/>
          <w:sz w:val="32"/>
          <w:szCs w:val="36"/>
        </w:rPr>
        <w:t>七、一般公共预算“三公”经费支出预算情况说明</w:t>
      </w:r>
    </w:p>
    <w:p w14:paraId="3D10B0AE">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2025</w:t>
      </w:r>
      <w:r>
        <w:rPr>
          <w:rFonts w:eastAsia="仿宋_GB2312"/>
          <w:sz w:val="32"/>
          <w:szCs w:val="32"/>
        </w:rPr>
        <w:t>年度一般公共预算拨款安排的“三公”经费预算支出</w:t>
      </w:r>
      <w:r>
        <w:rPr>
          <w:rFonts w:hint="eastAsia" w:eastAsia="仿宋_GB2312"/>
          <w:sz w:val="32"/>
          <w:szCs w:val="32"/>
          <w:lang w:val="en-US" w:eastAsia="zh-CN"/>
        </w:rPr>
        <w:t>5.13</w:t>
      </w:r>
      <w:r>
        <w:rPr>
          <w:rFonts w:eastAsia="仿宋_GB2312"/>
          <w:sz w:val="32"/>
          <w:szCs w:val="32"/>
        </w:rPr>
        <w:t>万元，其中因公出国（境）费支出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rPr>
        <w:t xml:space="preserve"> </w:t>
      </w:r>
      <w:r>
        <w:rPr>
          <w:rFonts w:hint="eastAsia" w:eastAsia="仿宋_GB2312"/>
          <w:sz w:val="32"/>
          <w:szCs w:val="32"/>
          <w:u w:val="single"/>
          <w:lang w:val="en-US" w:eastAsia="zh-CN"/>
        </w:rPr>
        <w:t>0</w:t>
      </w:r>
      <w:r>
        <w:rPr>
          <w:rFonts w:hint="eastAsia" w:eastAsia="仿宋_GB2312"/>
          <w:sz w:val="32"/>
          <w:szCs w:val="32"/>
          <w:u w:val="single"/>
        </w:rPr>
        <w:t xml:space="preserve">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；公务用车购置及运行维护费支出</w:t>
      </w:r>
      <w:r>
        <w:rPr>
          <w:rFonts w:eastAsia="仿宋_GB2312"/>
          <w:sz w:val="32"/>
          <w:szCs w:val="32"/>
          <w:u w:val="single"/>
        </w:rPr>
        <w:tab/>
      </w:r>
      <w:r>
        <w:rPr>
          <w:rFonts w:hint="eastAsia" w:eastAsia="仿宋_GB2312"/>
          <w:sz w:val="32"/>
          <w:szCs w:val="32"/>
          <w:u w:val="single"/>
          <w:lang w:val="en-US" w:eastAsia="zh-CN"/>
        </w:rPr>
        <w:t>5.13</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lang w:val="en-US" w:eastAsia="zh-CN"/>
        </w:rPr>
        <w:t>100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；公务接待费支出</w:t>
      </w:r>
      <w:r>
        <w:rPr>
          <w:rFonts w:hint="eastAsia" w:eastAsia="仿宋_GB2312"/>
          <w:sz w:val="32"/>
          <w:szCs w:val="32"/>
          <w:lang w:val="en-US" w:eastAsia="zh-CN"/>
        </w:rPr>
        <w:t xml:space="preserve"> </w:t>
      </w:r>
      <w:r>
        <w:rPr>
          <w:rFonts w:hint="eastAsia" w:eastAsia="仿宋_GB2312"/>
          <w:sz w:val="32"/>
          <w:szCs w:val="32"/>
          <w:u w:val="single"/>
          <w:lang w:val="en-US" w:eastAsia="zh-CN"/>
        </w:rPr>
        <w:t>0</w:t>
      </w:r>
      <w:r>
        <w:rPr>
          <w:rFonts w:eastAsia="仿宋_GB2312"/>
          <w:sz w:val="32"/>
          <w:szCs w:val="32"/>
        </w:rPr>
        <w:t>万元，占</w:t>
      </w:r>
      <w:r>
        <w:rPr>
          <w:rFonts w:eastAsia="仿宋_GB2312"/>
          <w:sz w:val="32"/>
          <w:szCs w:val="32"/>
          <w:u w:val="single"/>
        </w:rPr>
        <w:tab/>
      </w:r>
      <w:r>
        <w:rPr>
          <w:rFonts w:hint="eastAsia" w:eastAsia="仿宋_GB2312"/>
          <w:sz w:val="32"/>
          <w:szCs w:val="32"/>
          <w:u w:val="single"/>
          <w:lang w:val="en-US" w:eastAsia="zh-CN"/>
        </w:rPr>
        <w:t xml:space="preserve"> 0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。具体情况如下：</w:t>
      </w:r>
    </w:p>
    <w:p w14:paraId="2110CBDE">
      <w:pPr>
        <w:kinsoku/>
        <w:wordWrap/>
        <w:overflowPunct/>
        <w:topLinePunct w:val="0"/>
        <w:autoSpaceDE/>
        <w:autoSpaceDN/>
        <w:bidi w:val="0"/>
        <w:spacing w:line="576" w:lineRule="exact"/>
        <w:ind w:left="29" w:right="96" w:firstLine="650"/>
        <w:textAlignment w:val="auto"/>
        <w:rPr>
          <w:rFonts w:eastAsia="仿宋_GB2312"/>
          <w:sz w:val="32"/>
          <w:szCs w:val="32"/>
        </w:rPr>
      </w:pPr>
      <w:r>
        <w:rPr>
          <w:rFonts w:eastAsia="仿宋_GB2312"/>
          <w:sz w:val="32"/>
          <w:szCs w:val="32"/>
        </w:rPr>
        <w:t>一般公共预算拨款安排的“三公”经费预算支出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2.5</w:t>
      </w:r>
      <w:r>
        <w:rPr>
          <w:rFonts w:eastAsia="仿宋_GB2312"/>
          <w:sz w:val="32"/>
          <w:szCs w:val="32"/>
          <w:u w:val="single"/>
        </w:rPr>
        <w:t xml:space="preserve"> </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算增加</w:t>
      </w:r>
      <w:r>
        <w:rPr>
          <w:rFonts w:eastAsia="仿宋_GB2312"/>
          <w:sz w:val="32"/>
          <w:szCs w:val="32"/>
          <w:u w:val="single"/>
        </w:rPr>
        <w:tab/>
      </w:r>
      <w:r>
        <w:rPr>
          <w:rFonts w:hint="eastAsia" w:eastAsia="仿宋_GB2312"/>
          <w:sz w:val="32"/>
          <w:szCs w:val="32"/>
          <w:u w:val="single"/>
          <w:lang w:val="en-US" w:eastAsia="zh-CN"/>
        </w:rPr>
        <w:t>1.6</w:t>
      </w:r>
      <w:r>
        <w:rPr>
          <w:rFonts w:eastAsia="仿宋_GB2312"/>
          <w:sz w:val="32"/>
          <w:szCs w:val="32"/>
          <w:u w:val="single"/>
        </w:rPr>
        <w:t xml:space="preserve">  </w:t>
      </w:r>
      <w:r>
        <w:rPr>
          <w:rFonts w:eastAsia="仿宋_GB2312"/>
          <w:spacing w:val="-6"/>
          <w:sz w:val="32"/>
          <w:szCs w:val="32"/>
        </w:rPr>
        <w:t>万元，</w:t>
      </w:r>
      <w:r>
        <w:rPr>
          <w:rFonts w:eastAsia="仿宋_GB2312"/>
          <w:sz w:val="32"/>
          <w:szCs w:val="32"/>
        </w:rPr>
        <w:t>增长</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1.78</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14:paraId="30783D4A">
      <w:pPr>
        <w:pStyle w:val="3"/>
        <w:kinsoku/>
        <w:wordWrap/>
        <w:overflowPunct/>
        <w:topLinePunct w:val="0"/>
        <w:autoSpaceDE/>
        <w:autoSpaceDN/>
        <w:bidi w:val="0"/>
        <w:spacing w:after="0" w:line="576" w:lineRule="exact"/>
        <w:ind w:left="17" w:leftChars="8" w:firstLine="640" w:firstLineChars="200"/>
        <w:textAlignment w:val="auto"/>
        <w:rPr>
          <w:rFonts w:eastAsia="仿宋_GB2312"/>
          <w:sz w:val="32"/>
          <w:szCs w:val="32"/>
        </w:rPr>
      </w:pPr>
      <w:r>
        <w:rPr>
          <w:rFonts w:eastAsia="仿宋_GB2312"/>
          <w:sz w:val="32"/>
          <w:szCs w:val="32"/>
        </w:rPr>
        <w:t>1．因公出国（境）费预算支出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w:t>
      </w:r>
      <w:r>
        <w:rPr>
          <w:rFonts w:hint="eastAsia" w:eastAsia="仿宋_GB2312"/>
          <w:sz w:val="32"/>
          <w:szCs w:val="32"/>
          <w:lang w:val="en-US" w:eastAsia="zh-CN"/>
        </w:rPr>
        <w:t>不存在此项内容</w:t>
      </w:r>
      <w:r>
        <w:rPr>
          <w:rFonts w:eastAsia="仿宋_GB2312"/>
          <w:sz w:val="32"/>
          <w:szCs w:val="32"/>
        </w:rPr>
        <w:t>。</w:t>
      </w:r>
    </w:p>
    <w:p w14:paraId="30C809FF">
      <w:pPr>
        <w:pStyle w:val="3"/>
        <w:tabs>
          <w:tab w:val="left" w:pos="2671"/>
          <w:tab w:val="left" w:pos="5000"/>
          <w:tab w:val="left" w:pos="6190"/>
        </w:tabs>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2．公务用车购置及运行维护费预算支出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2.5</w:t>
      </w:r>
      <w:r>
        <w:rPr>
          <w:rFonts w:eastAsia="仿宋_GB2312"/>
          <w:sz w:val="32"/>
          <w:szCs w:val="32"/>
          <w:u w:val="single"/>
        </w:rPr>
        <w:t xml:space="preserve">  </w:t>
      </w:r>
      <w:r>
        <w:rPr>
          <w:rFonts w:eastAsia="仿宋_GB2312"/>
          <w:sz w:val="32"/>
          <w:szCs w:val="32"/>
        </w:rPr>
        <w:tab/>
      </w:r>
      <w:r>
        <w:rPr>
          <w:rFonts w:eastAsia="仿宋_GB2312"/>
          <w:sz w:val="32"/>
          <w:szCs w:val="32"/>
        </w:rPr>
        <w:t>万元。其中：</w:t>
      </w:r>
    </w:p>
    <w:p w14:paraId="31DC774E">
      <w:pPr>
        <w:pStyle w:val="3"/>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（1）公务用车购置预算支出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w:t>
      </w:r>
      <w:r>
        <w:rPr>
          <w:rFonts w:hint="eastAsia" w:eastAsia="仿宋_GB2312"/>
          <w:sz w:val="32"/>
          <w:szCs w:val="32"/>
          <w:lang w:val="en-US" w:eastAsia="zh-CN"/>
        </w:rPr>
        <w:t>不存在此项内容</w:t>
      </w:r>
      <w:r>
        <w:rPr>
          <w:rFonts w:eastAsia="仿宋_GB2312"/>
          <w:sz w:val="32"/>
          <w:szCs w:val="32"/>
        </w:rPr>
        <w:t>。</w:t>
      </w:r>
    </w:p>
    <w:p w14:paraId="3513AECD">
      <w:pPr>
        <w:pStyle w:val="3"/>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（2）公务用车运行维护费预算支出</w:t>
      </w:r>
      <w:r>
        <w:rPr>
          <w:rFonts w:eastAsia="仿宋_GB2312"/>
          <w:sz w:val="32"/>
          <w:szCs w:val="32"/>
          <w:u w:val="single"/>
        </w:rPr>
        <w:tab/>
      </w:r>
      <w:r>
        <w:rPr>
          <w:rFonts w:hint="eastAsia" w:eastAsia="仿宋_GB2312"/>
          <w:sz w:val="32"/>
          <w:szCs w:val="32"/>
          <w:u w:val="single"/>
          <w:lang w:val="en-US" w:eastAsia="zh-CN"/>
        </w:rPr>
        <w:t>2.5</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1.6</w:t>
      </w:r>
      <w:r>
        <w:rPr>
          <w:rFonts w:eastAsia="仿宋_GB2312"/>
          <w:sz w:val="32"/>
          <w:szCs w:val="32"/>
          <w:u w:val="single"/>
        </w:rPr>
        <w:t xml:space="preserve">   </w:t>
      </w:r>
      <w:r>
        <w:rPr>
          <w:rFonts w:eastAsia="仿宋_GB2312"/>
          <w:sz w:val="32"/>
          <w:szCs w:val="32"/>
        </w:rPr>
        <w:t xml:space="preserve"> 万元，主要原因</w:t>
      </w:r>
      <w:r>
        <w:rPr>
          <w:rFonts w:hint="eastAsia" w:eastAsia="仿宋_GB2312"/>
          <w:sz w:val="32"/>
          <w:szCs w:val="32"/>
          <w:lang w:val="en-US" w:eastAsia="zh-CN"/>
        </w:rPr>
        <w:t>工业园区跟工业和信息化局合并，促使</w:t>
      </w:r>
      <w:r>
        <w:rPr>
          <w:rFonts w:eastAsia="仿宋_GB2312"/>
          <w:sz w:val="32"/>
          <w:szCs w:val="32"/>
        </w:rPr>
        <w:t>公务用车运行维护费预算支出</w:t>
      </w:r>
      <w:r>
        <w:rPr>
          <w:rFonts w:hint="eastAsia" w:eastAsia="仿宋_GB2312"/>
          <w:sz w:val="32"/>
          <w:szCs w:val="32"/>
          <w:lang w:val="en-US" w:eastAsia="zh-CN"/>
        </w:rPr>
        <w:t>增加</w:t>
      </w:r>
      <w:r>
        <w:rPr>
          <w:rFonts w:eastAsia="仿宋_GB2312"/>
          <w:sz w:val="32"/>
          <w:szCs w:val="32"/>
        </w:rPr>
        <w:t>。</w:t>
      </w:r>
    </w:p>
    <w:p w14:paraId="15D4F847">
      <w:pPr>
        <w:pStyle w:val="3"/>
        <w:kinsoku/>
        <w:wordWrap/>
        <w:overflowPunct/>
        <w:topLinePunct w:val="0"/>
        <w:autoSpaceDE/>
        <w:autoSpaceDN/>
        <w:bidi w:val="0"/>
        <w:spacing w:after="0" w:line="576" w:lineRule="exact"/>
        <w:ind w:firstLine="640" w:firstLineChars="200"/>
        <w:textAlignment w:val="auto"/>
        <w:rPr>
          <w:rFonts w:eastAsia="仿宋_GB2312"/>
          <w:sz w:val="32"/>
          <w:szCs w:val="32"/>
        </w:rPr>
      </w:pPr>
      <w:r>
        <w:rPr>
          <w:rFonts w:eastAsia="仿宋_GB2312"/>
          <w:sz w:val="32"/>
          <w:szCs w:val="32"/>
        </w:rPr>
        <w:t>3．公务接待费预算支出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w:t>
      </w:r>
      <w:r>
        <w:rPr>
          <w:rFonts w:hint="eastAsia" w:eastAsia="仿宋_GB2312"/>
          <w:sz w:val="32"/>
          <w:szCs w:val="32"/>
          <w:lang w:val="en-US" w:eastAsia="zh-CN"/>
        </w:rPr>
        <w:t>不存在此项内容</w:t>
      </w:r>
      <w:r>
        <w:rPr>
          <w:rFonts w:eastAsia="仿宋_GB2312"/>
          <w:sz w:val="32"/>
          <w:szCs w:val="32"/>
        </w:rPr>
        <w:t>。</w:t>
      </w:r>
    </w:p>
    <w:p w14:paraId="6BC169F3">
      <w:pPr>
        <w:kinsoku/>
        <w:wordWrap/>
        <w:overflowPunct/>
        <w:topLinePunct w:val="0"/>
        <w:autoSpaceDE/>
        <w:autoSpaceDN/>
        <w:bidi w:val="0"/>
        <w:spacing w:line="576" w:lineRule="exact"/>
        <w:ind w:firstLine="640" w:firstLineChars="200"/>
        <w:textAlignment w:val="auto"/>
        <w:outlineLvl w:val="2"/>
        <w:rPr>
          <w:rFonts w:eastAsia="黑体" w:cs="黑体"/>
          <w:sz w:val="32"/>
          <w:szCs w:val="36"/>
        </w:rPr>
      </w:pPr>
      <w:r>
        <w:rPr>
          <w:rFonts w:hint="eastAsia" w:eastAsia="黑体" w:cs="黑体"/>
          <w:sz w:val="32"/>
          <w:szCs w:val="36"/>
        </w:rPr>
        <w:t>八、政府性基金预算支出预算情况说明</w:t>
      </w:r>
    </w:p>
    <w:p w14:paraId="2E6AD7D1">
      <w:pPr>
        <w:pStyle w:val="3"/>
        <w:kinsoku/>
        <w:wordWrap/>
        <w:overflowPunct/>
        <w:topLinePunct w:val="0"/>
        <w:autoSpaceDE/>
        <w:autoSpaceDN/>
        <w:bidi w:val="0"/>
        <w:spacing w:after="0" w:line="576" w:lineRule="exact"/>
        <w:ind w:left="17" w:leftChars="8" w:firstLine="640" w:firstLineChars="200"/>
        <w:textAlignment w:val="auto"/>
        <w:rPr>
          <w:rFonts w:eastAsia="仿宋_GB2312"/>
          <w:sz w:val="32"/>
          <w:szCs w:val="32"/>
          <w:highlight w:val="none"/>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none"/>
          <w:lang w:val="en-US" w:eastAsia="zh-CN"/>
        </w:rPr>
        <w:t>2025</w:t>
      </w:r>
      <w:r>
        <w:rPr>
          <w:rFonts w:hint="eastAsia" w:ascii="仿宋_GB2312" w:hAnsi="仿宋_GB2312" w:eastAsia="仿宋_GB2312" w:cs="仿宋_GB2312"/>
          <w:sz w:val="32"/>
          <w:szCs w:val="32"/>
        </w:rPr>
        <w:t>年</w:t>
      </w:r>
      <w:r>
        <w:rPr>
          <w:rFonts w:eastAsia="仿宋_GB2312"/>
          <w:sz w:val="32"/>
          <w:szCs w:val="32"/>
        </w:rPr>
        <w:t>度政府性基金支出预算支出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211.25</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ab/>
      </w:r>
      <w:r>
        <w:rPr>
          <w:rFonts w:hint="eastAsia" w:eastAsia="仿宋_GB2312"/>
          <w:sz w:val="32"/>
          <w:szCs w:val="32"/>
          <w:u w:val="single"/>
          <w:lang w:val="en-US" w:eastAsia="zh-CN"/>
        </w:rPr>
        <w:t>937.13</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ab/>
      </w:r>
      <w:r>
        <w:rPr>
          <w:rFonts w:hint="eastAsia" w:eastAsia="仿宋_GB2312"/>
          <w:sz w:val="32"/>
          <w:szCs w:val="32"/>
          <w:u w:val="single"/>
          <w:lang w:val="en-US" w:eastAsia="zh-CN"/>
        </w:rPr>
        <w:t>81.60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r>
        <w:rPr>
          <w:rFonts w:eastAsia="仿宋_GB2312"/>
          <w:sz w:val="32"/>
          <w:szCs w:val="32"/>
          <w:highlight w:val="none"/>
        </w:rPr>
        <w:t>主要原因</w:t>
      </w:r>
      <w:r>
        <w:rPr>
          <w:rFonts w:hint="eastAsia" w:eastAsia="仿宋_GB2312"/>
          <w:sz w:val="32"/>
          <w:szCs w:val="32"/>
          <w:highlight w:val="none"/>
          <w:lang w:val="en-US" w:eastAsia="zh-CN"/>
        </w:rPr>
        <w:t>是上年度债务付息支出不存在以及其他政府性基金及对应专项债务收入安排的支出有所减少</w:t>
      </w:r>
      <w:r>
        <w:rPr>
          <w:rFonts w:eastAsia="仿宋_GB2312"/>
          <w:sz w:val="32"/>
          <w:szCs w:val="32"/>
          <w:highlight w:val="none"/>
        </w:rPr>
        <w:t>。</w:t>
      </w:r>
    </w:p>
    <w:p w14:paraId="5F2CB337">
      <w:pPr>
        <w:pStyle w:val="3"/>
        <w:kinsoku/>
        <w:wordWrap/>
        <w:overflowPunct/>
        <w:topLinePunct w:val="0"/>
        <w:autoSpaceDE/>
        <w:autoSpaceDN/>
        <w:bidi w:val="0"/>
        <w:spacing w:after="0" w:line="576" w:lineRule="exact"/>
        <w:ind w:left="17" w:leftChars="8" w:firstLine="640" w:firstLineChars="200"/>
        <w:textAlignment w:val="auto"/>
        <w:rPr>
          <w:rFonts w:eastAsia="仿宋_GB2312"/>
          <w:sz w:val="32"/>
          <w:szCs w:val="32"/>
        </w:rPr>
      </w:pPr>
      <w:r>
        <w:rPr>
          <w:rFonts w:eastAsia="仿宋_GB2312"/>
          <w:sz w:val="32"/>
          <w:szCs w:val="32"/>
        </w:rPr>
        <w:t>其中：</w:t>
      </w:r>
    </w:p>
    <w:p w14:paraId="0211F598">
      <w:pPr>
        <w:pStyle w:val="3"/>
        <w:kinsoku/>
        <w:wordWrap/>
        <w:overflowPunct/>
        <w:topLinePunct w:val="0"/>
        <w:autoSpaceDE/>
        <w:autoSpaceDN/>
        <w:bidi w:val="0"/>
        <w:spacing w:after="0" w:line="576" w:lineRule="exact"/>
        <w:ind w:left="17" w:leftChars="8" w:firstLine="640" w:firstLineChars="200"/>
        <w:textAlignment w:val="auto"/>
        <w:rPr>
          <w:rFonts w:eastAsia="仿宋_GB2312"/>
          <w:sz w:val="32"/>
          <w:szCs w:val="32"/>
        </w:rPr>
      </w:pPr>
      <w:r>
        <w:rPr>
          <w:rFonts w:eastAsia="仿宋_GB2312"/>
          <w:sz w:val="32"/>
          <w:szCs w:val="32"/>
        </w:rPr>
        <w:t>1．</w:t>
      </w:r>
      <w:r>
        <w:rPr>
          <w:rFonts w:hint="eastAsia" w:eastAsia="仿宋_GB2312"/>
          <w:sz w:val="32"/>
          <w:szCs w:val="32"/>
        </w:rPr>
        <w:t>债务付息支出</w:t>
      </w:r>
      <w:r>
        <w:rPr>
          <w:rFonts w:eastAsia="仿宋_GB2312"/>
          <w:sz w:val="32"/>
          <w:szCs w:val="32"/>
        </w:rPr>
        <w:t>（类）</w:t>
      </w:r>
      <w:r>
        <w:rPr>
          <w:rFonts w:hint="eastAsia" w:eastAsia="仿宋_GB2312"/>
          <w:sz w:val="32"/>
          <w:szCs w:val="32"/>
        </w:rPr>
        <w:t>地方政府专项债务付息支出</w:t>
      </w:r>
      <w:r>
        <w:rPr>
          <w:rFonts w:eastAsia="仿宋_GB2312"/>
          <w:sz w:val="32"/>
          <w:szCs w:val="32"/>
        </w:rPr>
        <w:t>（款）</w:t>
      </w:r>
      <w:r>
        <w:rPr>
          <w:rFonts w:hint="eastAsia" w:eastAsia="仿宋_GB2312"/>
          <w:sz w:val="32"/>
          <w:szCs w:val="32"/>
        </w:rPr>
        <w:t>其他地方自行试点项目收益专项债券付息支出</w:t>
      </w:r>
      <w:r>
        <w:rPr>
          <w:rFonts w:eastAsia="仿宋_GB2312"/>
          <w:sz w:val="32"/>
          <w:szCs w:val="32"/>
        </w:rPr>
        <w:t>（项）支出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14:paraId="53CC6E40">
      <w:pPr>
        <w:kinsoku/>
        <w:wordWrap/>
        <w:overflowPunct/>
        <w:topLinePunct w:val="0"/>
        <w:autoSpaceDE/>
        <w:autoSpaceDN/>
        <w:bidi w:val="0"/>
        <w:spacing w:line="576" w:lineRule="exact"/>
        <w:ind w:firstLine="640" w:firstLineChars="200"/>
        <w:textAlignment w:val="auto"/>
        <w:outlineLvl w:val="2"/>
        <w:rPr>
          <w:rFonts w:eastAsia="黑体" w:cs="黑体"/>
          <w:sz w:val="32"/>
          <w:szCs w:val="36"/>
        </w:rPr>
      </w:pPr>
      <w:r>
        <w:rPr>
          <w:rFonts w:hint="eastAsia" w:eastAsia="黑体" w:cs="黑体"/>
          <w:sz w:val="32"/>
          <w:szCs w:val="36"/>
        </w:rPr>
        <w:t>九、国有资本经营预算支出预算情况说明</w:t>
      </w:r>
    </w:p>
    <w:p w14:paraId="5B56804D">
      <w:pPr>
        <w:kinsoku/>
        <w:wordWrap/>
        <w:overflowPunct/>
        <w:topLinePunct w:val="0"/>
        <w:autoSpaceDE/>
        <w:autoSpaceDN/>
        <w:bidi w:val="0"/>
        <w:spacing w:line="576" w:lineRule="exact"/>
        <w:ind w:firstLine="640" w:firstLineChars="200"/>
        <w:textAlignment w:val="auto"/>
        <w:rPr>
          <w:rFonts w:hint="eastAsia" w:eastAsia="仿宋_GB2312" w:cstheme="minorBidi"/>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none"/>
          <w:lang w:val="en-US" w:eastAsia="zh-CN"/>
        </w:rPr>
        <w:t>2025</w:t>
      </w:r>
      <w:r>
        <w:rPr>
          <w:rFonts w:hint="eastAsia" w:ascii="仿宋_GB2312" w:hAnsi="仿宋_GB2312" w:eastAsia="仿宋_GB2312" w:cs="仿宋_GB2312"/>
          <w:sz w:val="32"/>
          <w:szCs w:val="32"/>
        </w:rPr>
        <w:t>年</w:t>
      </w:r>
      <w:r>
        <w:rPr>
          <w:rFonts w:eastAsia="仿宋_GB2312"/>
          <w:sz w:val="32"/>
          <w:szCs w:val="32"/>
        </w:rPr>
        <w:t>度</w:t>
      </w:r>
      <w:r>
        <w:rPr>
          <w:rFonts w:hint="eastAsia" w:eastAsia="仿宋_GB2312" w:cstheme="minorBidi"/>
          <w:sz w:val="32"/>
          <w:szCs w:val="32"/>
        </w:rPr>
        <w:t>国有资本经营预算支出</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万元。与上年相比增加</w:t>
      </w:r>
      <w:r>
        <w:rPr>
          <w:rFonts w:hint="eastAsia" w:eastAsia="仿宋_GB2312" w:cstheme="minorBidi"/>
          <w:sz w:val="32"/>
          <w:szCs w:val="32"/>
          <w:u w:val="single"/>
        </w:rPr>
        <w:tab/>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万元，增长</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ascii="仿宋_GB2312" w:hAnsi="仿宋_GB2312" w:eastAsia="仿宋_GB2312" w:cstheme="minorBidi"/>
          <w:sz w:val="32"/>
          <w:szCs w:val="32"/>
        </w:rPr>
        <w:t>%</w:t>
      </w:r>
      <w:r>
        <w:rPr>
          <w:rFonts w:hint="eastAsia" w:eastAsia="仿宋_GB2312" w:cstheme="minorBidi"/>
          <w:sz w:val="32"/>
          <w:szCs w:val="32"/>
        </w:rPr>
        <w:t>。主要原因本单位无国有资本经营预算支出。</w:t>
      </w:r>
    </w:p>
    <w:p w14:paraId="7BA08CDD">
      <w:pPr>
        <w:kinsoku/>
        <w:wordWrap/>
        <w:overflowPunct/>
        <w:topLinePunct w:val="0"/>
        <w:autoSpaceDE/>
        <w:autoSpaceDN/>
        <w:bidi w:val="0"/>
        <w:spacing w:line="576" w:lineRule="exact"/>
        <w:ind w:firstLine="640" w:firstLineChars="200"/>
        <w:textAlignment w:val="auto"/>
        <w:outlineLvl w:val="2"/>
        <w:rPr>
          <w:rFonts w:eastAsia="黑体" w:cs="黑体"/>
          <w:sz w:val="32"/>
          <w:szCs w:val="36"/>
        </w:rPr>
      </w:pPr>
      <w:r>
        <w:rPr>
          <w:rFonts w:hint="eastAsia" w:eastAsia="黑体" w:cs="黑体"/>
          <w:sz w:val="32"/>
          <w:szCs w:val="36"/>
        </w:rPr>
        <w:t>十、项目支出预算情况说明</w:t>
      </w:r>
    </w:p>
    <w:p w14:paraId="72A06EF9">
      <w:pPr>
        <w:kinsoku/>
        <w:wordWrap/>
        <w:overflowPunct/>
        <w:topLinePunct w:val="0"/>
        <w:autoSpaceDE/>
        <w:autoSpaceDN/>
        <w:bidi w:val="0"/>
        <w:spacing w:line="576" w:lineRule="exact"/>
        <w:ind w:firstLine="640" w:firstLineChars="200"/>
        <w:textAlignment w:val="auto"/>
        <w:rPr>
          <w:rFonts w:eastAsia="仿宋_GB2312"/>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2025</w:t>
      </w:r>
      <w:r>
        <w:rPr>
          <w:rFonts w:eastAsia="仿宋_GB2312"/>
          <w:sz w:val="32"/>
          <w:szCs w:val="32"/>
        </w:rPr>
        <w:t>年度预算安排项目</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10</w:t>
      </w:r>
      <w:r>
        <w:rPr>
          <w:rFonts w:eastAsia="仿宋_GB2312"/>
          <w:sz w:val="32"/>
          <w:szCs w:val="32"/>
          <w:u w:val="single"/>
        </w:rPr>
        <w:t xml:space="preserve">  </w:t>
      </w:r>
      <w:r>
        <w:rPr>
          <w:rFonts w:eastAsia="仿宋_GB2312"/>
          <w:sz w:val="32"/>
          <w:szCs w:val="32"/>
        </w:rPr>
        <w:t>个，项目预算总金额</w:t>
      </w:r>
      <w:r>
        <w:rPr>
          <w:rFonts w:eastAsia="仿宋_GB2312"/>
          <w:sz w:val="32"/>
          <w:szCs w:val="32"/>
          <w:u w:val="single"/>
        </w:rPr>
        <w:tab/>
      </w:r>
      <w:r>
        <w:rPr>
          <w:rFonts w:hint="eastAsia" w:eastAsia="仿宋_GB2312"/>
          <w:sz w:val="32"/>
          <w:szCs w:val="32"/>
          <w:u w:val="single"/>
          <w:lang w:val="en-US" w:eastAsia="zh-CN"/>
        </w:rPr>
        <w:t>836.27</w:t>
      </w:r>
      <w:r>
        <w:rPr>
          <w:rFonts w:eastAsia="仿宋_GB2312"/>
          <w:sz w:val="32"/>
          <w:szCs w:val="32"/>
          <w:u w:val="single"/>
        </w:rPr>
        <w:t xml:space="preserve"> </w:t>
      </w:r>
      <w:r>
        <w:rPr>
          <w:rFonts w:eastAsia="仿宋_GB2312"/>
          <w:sz w:val="32"/>
          <w:szCs w:val="32"/>
        </w:rPr>
        <w:t>万元。其中，财政本年拨款金额</w:t>
      </w:r>
      <w:r>
        <w:rPr>
          <w:rFonts w:eastAsia="仿宋_GB2312"/>
          <w:sz w:val="32"/>
          <w:szCs w:val="32"/>
          <w:u w:val="single"/>
        </w:rPr>
        <w:t xml:space="preserve"> </w:t>
      </w:r>
      <w:r>
        <w:rPr>
          <w:rFonts w:hint="eastAsia" w:eastAsia="仿宋_GB2312"/>
          <w:sz w:val="32"/>
          <w:szCs w:val="32"/>
          <w:u w:val="single"/>
          <w:lang w:val="en-US" w:eastAsia="zh-CN"/>
        </w:rPr>
        <w:t>241.72</w:t>
      </w:r>
      <w:r>
        <w:rPr>
          <w:rFonts w:eastAsia="仿宋_GB2312"/>
          <w:sz w:val="32"/>
          <w:szCs w:val="32"/>
          <w:u w:val="single"/>
        </w:rPr>
        <w:t xml:space="preserve">  </w:t>
      </w:r>
      <w:r>
        <w:rPr>
          <w:rFonts w:eastAsia="仿宋_GB2312"/>
          <w:sz w:val="32"/>
          <w:szCs w:val="32"/>
        </w:rPr>
        <w:t>万元，财政拨款结转结余</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547.03</w:t>
      </w:r>
      <w:r>
        <w:rPr>
          <w:rFonts w:eastAsia="仿宋_GB2312"/>
          <w:sz w:val="32"/>
          <w:szCs w:val="32"/>
          <w:u w:val="single"/>
        </w:rPr>
        <w:t xml:space="preserve">   </w:t>
      </w:r>
      <w:r>
        <w:rPr>
          <w:rFonts w:eastAsia="仿宋_GB2312"/>
          <w:sz w:val="32"/>
          <w:szCs w:val="32"/>
        </w:rPr>
        <w:t>万元，财政专户管理资金</w:t>
      </w:r>
      <w:r>
        <w:rPr>
          <w:rFonts w:hint="eastAsia" w:eastAsia="仿宋_GB2312"/>
          <w:sz w:val="32"/>
          <w:szCs w:val="32"/>
          <w:lang w:val="en-US" w:eastAsia="zh-CN"/>
        </w:rPr>
        <w:t xml:space="preserve"> </w:t>
      </w:r>
      <w:r>
        <w:rPr>
          <w:rFonts w:eastAsia="仿宋_GB2312"/>
          <w:sz w:val="32"/>
          <w:szCs w:val="32"/>
          <w:u w:val="single"/>
        </w:rPr>
        <w:t xml:space="preserve"> </w:t>
      </w:r>
      <w:r>
        <w:rPr>
          <w:rFonts w:hint="eastAsia" w:eastAsia="仿宋_GB2312"/>
          <w:sz w:val="32"/>
          <w:szCs w:val="32"/>
          <w:u w:val="single"/>
          <w:lang w:val="en-US" w:eastAsia="zh-CN"/>
        </w:rPr>
        <w:t xml:space="preserve">0  </w:t>
      </w:r>
      <w:r>
        <w:rPr>
          <w:rFonts w:eastAsia="仿宋_GB2312"/>
          <w:sz w:val="32"/>
          <w:szCs w:val="32"/>
        </w:rPr>
        <w:t>万元，单位资金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47.52</w:t>
      </w:r>
      <w:r>
        <w:rPr>
          <w:rFonts w:eastAsia="仿宋_GB2312"/>
          <w:sz w:val="32"/>
          <w:szCs w:val="32"/>
          <w:u w:val="single"/>
        </w:rPr>
        <w:t xml:space="preserve">  </w:t>
      </w:r>
      <w:r>
        <w:rPr>
          <w:rFonts w:eastAsia="仿宋_GB2312"/>
          <w:sz w:val="32"/>
          <w:szCs w:val="32"/>
        </w:rPr>
        <w:t>万元。</w:t>
      </w:r>
    </w:p>
    <w:p w14:paraId="08425B3B">
      <w:pPr>
        <w:kinsoku/>
        <w:wordWrap/>
        <w:overflowPunct/>
        <w:topLinePunct w:val="0"/>
        <w:autoSpaceDE/>
        <w:autoSpaceDN/>
        <w:bidi w:val="0"/>
        <w:spacing w:line="576" w:lineRule="exact"/>
        <w:ind w:firstLine="640" w:firstLineChars="200"/>
        <w:textAlignment w:val="auto"/>
        <w:outlineLvl w:val="2"/>
        <w:rPr>
          <w:rFonts w:eastAsia="黑体" w:cs="黑体"/>
          <w:sz w:val="32"/>
          <w:szCs w:val="36"/>
        </w:rPr>
      </w:pPr>
      <w:r>
        <w:rPr>
          <w:rFonts w:hint="eastAsia" w:eastAsia="黑体" w:cs="黑体"/>
          <w:sz w:val="32"/>
          <w:szCs w:val="36"/>
        </w:rPr>
        <w:t>十一、机构运行经费支出预算情况说明</w:t>
      </w:r>
    </w:p>
    <w:p w14:paraId="4B9EA4FE">
      <w:pPr>
        <w:kinsoku/>
        <w:wordWrap/>
        <w:overflowPunct/>
        <w:topLinePunct w:val="0"/>
        <w:autoSpaceDE/>
        <w:autoSpaceDN/>
        <w:bidi w:val="0"/>
        <w:spacing w:line="576" w:lineRule="exact"/>
        <w:ind w:firstLine="640" w:firstLineChars="200"/>
        <w:textAlignment w:val="auto"/>
        <w:rPr>
          <w:rFonts w:eastAsia="仿宋_GB2312" w:cstheme="minorBidi"/>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none"/>
          <w:lang w:val="en-US" w:eastAsia="zh-CN"/>
        </w:rPr>
        <w:t>2025</w:t>
      </w:r>
      <w:r>
        <w:rPr>
          <w:rFonts w:hint="eastAsia" w:ascii="仿宋_GB2312" w:hAnsi="仿宋_GB2312" w:eastAsia="仿宋_GB2312" w:cs="仿宋_GB2312"/>
          <w:sz w:val="32"/>
          <w:szCs w:val="32"/>
        </w:rPr>
        <w:t>年</w:t>
      </w:r>
      <w:r>
        <w:rPr>
          <w:rFonts w:eastAsia="仿宋_GB2312"/>
          <w:sz w:val="32"/>
          <w:szCs w:val="32"/>
        </w:rPr>
        <w:t>度</w:t>
      </w:r>
      <w:r>
        <w:rPr>
          <w:rFonts w:hint="eastAsia" w:eastAsia="仿宋_GB2312"/>
          <w:sz w:val="32"/>
          <w:szCs w:val="32"/>
        </w:rPr>
        <w:t>机</w:t>
      </w:r>
      <w:r>
        <w:rPr>
          <w:rFonts w:hint="eastAsia" w:eastAsia="仿宋_GB2312"/>
          <w:sz w:val="32"/>
          <w:szCs w:val="32"/>
          <w:lang w:val="en-US" w:eastAsia="zh-CN"/>
        </w:rPr>
        <w:t>关</w:t>
      </w:r>
      <w:r>
        <w:rPr>
          <w:rFonts w:eastAsia="仿宋_GB2312"/>
          <w:sz w:val="32"/>
          <w:szCs w:val="32"/>
        </w:rPr>
        <w:t>运行经费预算支出</w:t>
      </w:r>
      <w:r>
        <w:rPr>
          <w:rFonts w:hint="eastAsia" w:eastAsia="仿宋_GB2312"/>
          <w:sz w:val="32"/>
          <w:szCs w:val="32"/>
          <w:u w:val="single"/>
          <w:lang w:val="en-US" w:eastAsia="zh-CN"/>
        </w:rPr>
        <w:t>24.51</w:t>
      </w:r>
      <w:r>
        <w:rPr>
          <w:rFonts w:eastAsia="仿宋_GB2312"/>
          <w:sz w:val="32"/>
          <w:szCs w:val="32"/>
        </w:rPr>
        <w:t>万元</w:t>
      </w:r>
      <w:r>
        <w:rPr>
          <w:rFonts w:hint="eastAsia" w:eastAsia="仿宋_GB2312" w:cstheme="minorBidi"/>
          <w:sz w:val="32"/>
          <w:szCs w:val="32"/>
        </w:rPr>
        <w:t>，</w:t>
      </w:r>
      <w:r>
        <w:rPr>
          <w:rFonts w:eastAsia="仿宋_GB2312"/>
          <w:color w:val="000000" w:themeColor="text1"/>
          <w:sz w:val="32"/>
          <w:szCs w:val="32"/>
          <w14:textFill>
            <w14:solidFill>
              <w14:schemeClr w14:val="tx1"/>
            </w14:solidFill>
          </w14:textFill>
        </w:rPr>
        <w:t>与</w:t>
      </w:r>
      <w:r>
        <w:rPr>
          <w:rFonts w:eastAsia="仿宋_GB2312"/>
          <w:sz w:val="32"/>
          <w:szCs w:val="32"/>
        </w:rPr>
        <w:t>上年相比</w:t>
      </w:r>
      <w:r>
        <w:rPr>
          <w:rFonts w:hint="eastAsia" w:eastAsia="仿宋_GB2312"/>
          <w:sz w:val="32"/>
          <w:szCs w:val="32"/>
          <w:lang w:val="en-US" w:eastAsia="zh-CN"/>
        </w:rPr>
        <w:t>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1.3</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ab/>
      </w:r>
      <w:r>
        <w:rPr>
          <w:rFonts w:hint="eastAsia" w:eastAsia="仿宋_GB2312"/>
          <w:sz w:val="32"/>
          <w:szCs w:val="32"/>
          <w:u w:val="single"/>
          <w:lang w:val="en-US" w:eastAsia="zh-CN"/>
        </w:rPr>
        <w:t xml:space="preserve"> 5.04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办公费用减少以及物业管理费用减少，所以比上年度有所减少</w:t>
      </w:r>
      <w:r>
        <w:rPr>
          <w:rFonts w:eastAsia="仿宋_GB2312"/>
          <w:sz w:val="32"/>
          <w:szCs w:val="32"/>
        </w:rPr>
        <w:t>。</w:t>
      </w:r>
    </w:p>
    <w:p w14:paraId="2D728E0E">
      <w:pPr>
        <w:kinsoku/>
        <w:wordWrap/>
        <w:overflowPunct/>
        <w:topLinePunct w:val="0"/>
        <w:autoSpaceDE/>
        <w:autoSpaceDN/>
        <w:bidi w:val="0"/>
        <w:spacing w:line="576" w:lineRule="exact"/>
        <w:ind w:firstLine="640" w:firstLineChars="200"/>
        <w:textAlignment w:val="auto"/>
        <w:outlineLvl w:val="2"/>
        <w:rPr>
          <w:rFonts w:eastAsia="黑体" w:cs="黑体"/>
          <w:b/>
          <w:bCs/>
          <w:sz w:val="32"/>
          <w:szCs w:val="36"/>
        </w:rPr>
      </w:pPr>
      <w:r>
        <w:rPr>
          <w:rFonts w:hint="eastAsia" w:eastAsia="黑体" w:cs="黑体"/>
          <w:sz w:val="32"/>
          <w:szCs w:val="36"/>
        </w:rPr>
        <w:t>十二、政府采购支出预算情况说明</w:t>
      </w:r>
    </w:p>
    <w:p w14:paraId="16274AEE">
      <w:pPr>
        <w:kinsoku/>
        <w:wordWrap/>
        <w:overflowPunct/>
        <w:topLinePunct w:val="0"/>
        <w:autoSpaceDE/>
        <w:autoSpaceDN/>
        <w:bidi w:val="0"/>
        <w:spacing w:line="576" w:lineRule="exact"/>
        <w:ind w:left="319" w:leftChars="152" w:firstLine="320" w:firstLineChars="100"/>
        <w:textAlignment w:val="auto"/>
        <w:rPr>
          <w:rFonts w:eastAsia="仿宋_GB2312"/>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none"/>
          <w:lang w:val="en-US" w:eastAsia="zh-CN"/>
        </w:rPr>
        <w:t>2025</w:t>
      </w:r>
      <w:r>
        <w:rPr>
          <w:rFonts w:hint="eastAsia" w:ascii="仿宋_GB2312" w:hAnsi="仿宋_GB2312" w:eastAsia="仿宋_GB2312" w:cs="仿宋_GB2312"/>
          <w:sz w:val="32"/>
          <w:szCs w:val="32"/>
        </w:rPr>
        <w:t>年</w:t>
      </w:r>
      <w:r>
        <w:rPr>
          <w:rFonts w:eastAsia="仿宋_GB2312"/>
          <w:sz w:val="32"/>
          <w:szCs w:val="32"/>
        </w:rPr>
        <w:t>度政府采购支出预算总额</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万元，其中：拟采购货物支出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万元、拟采购工程支出</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万元、拟购买服务支出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14:paraId="2ACAB4AC">
      <w:pPr>
        <w:kinsoku/>
        <w:wordWrap/>
        <w:overflowPunct/>
        <w:topLinePunct w:val="0"/>
        <w:autoSpaceDE/>
        <w:autoSpaceDN/>
        <w:bidi w:val="0"/>
        <w:spacing w:line="576" w:lineRule="exact"/>
        <w:ind w:firstLine="640" w:firstLineChars="200"/>
        <w:textAlignment w:val="auto"/>
        <w:outlineLvl w:val="2"/>
        <w:rPr>
          <w:rFonts w:eastAsia="黑体" w:cs="黑体"/>
          <w:color w:val="auto"/>
          <w:sz w:val="32"/>
          <w:szCs w:val="36"/>
        </w:rPr>
      </w:pPr>
      <w:r>
        <w:rPr>
          <w:rFonts w:hint="eastAsia" w:eastAsia="黑体" w:cs="黑体"/>
          <w:color w:val="auto"/>
          <w:sz w:val="32"/>
          <w:szCs w:val="36"/>
        </w:rPr>
        <w:t>十三、国有资产占用情况说明</w:t>
      </w:r>
    </w:p>
    <w:p w14:paraId="28CE2062">
      <w:pPr>
        <w:kinsoku/>
        <w:wordWrap/>
        <w:overflowPunct/>
        <w:topLinePunct w:val="0"/>
        <w:autoSpaceDE/>
        <w:autoSpaceDN/>
        <w:bidi w:val="0"/>
        <w:spacing w:line="576" w:lineRule="exact"/>
        <w:ind w:firstLine="640" w:firstLineChars="200"/>
        <w:textAlignment w:val="auto"/>
        <w:rPr>
          <w:rFonts w:eastAsia="仿宋_GB2312" w:cstheme="minorBidi"/>
          <w:color w:val="auto"/>
          <w:sz w:val="32"/>
          <w:szCs w:val="32"/>
          <w:highlight w:val="none"/>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none"/>
          <w:lang w:val="en-US" w:eastAsia="zh-CN"/>
        </w:rPr>
        <w:t>2025</w:t>
      </w:r>
      <w:r>
        <w:rPr>
          <w:rFonts w:hint="eastAsia" w:ascii="仿宋_GB2312" w:hAnsi="仿宋_GB2312" w:eastAsia="仿宋_GB2312" w:cs="仿宋_GB2312"/>
          <w:sz w:val="32"/>
          <w:szCs w:val="32"/>
        </w:rPr>
        <w:t>年</w:t>
      </w:r>
      <w:r>
        <w:rPr>
          <w:rFonts w:eastAsia="仿宋_GB2312"/>
          <w:color w:val="auto"/>
          <w:sz w:val="32"/>
          <w:szCs w:val="32"/>
          <w:highlight w:val="none"/>
        </w:rPr>
        <w:t>共有车辆</w:t>
      </w:r>
      <w:r>
        <w:rPr>
          <w:rFonts w:eastAsia="仿宋_GB2312"/>
          <w:color w:val="auto"/>
          <w:sz w:val="32"/>
          <w:szCs w:val="32"/>
          <w:highlight w:val="none"/>
          <w:u w:val="single"/>
        </w:rPr>
        <w:t xml:space="preserve"> </w:t>
      </w:r>
      <w:r>
        <w:rPr>
          <w:rFonts w:hint="eastAsia" w:eastAsia="仿宋_GB2312"/>
          <w:color w:val="auto"/>
          <w:sz w:val="32"/>
          <w:szCs w:val="32"/>
          <w:highlight w:val="none"/>
          <w:u w:val="single"/>
          <w:lang w:val="en-US" w:eastAsia="zh-CN"/>
        </w:rPr>
        <w:t xml:space="preserve"> 1 </w:t>
      </w:r>
      <w:r>
        <w:rPr>
          <w:rFonts w:eastAsia="仿宋_GB2312"/>
          <w:color w:val="auto"/>
          <w:sz w:val="32"/>
          <w:szCs w:val="32"/>
          <w:highlight w:val="none"/>
          <w:u w:val="single"/>
        </w:rPr>
        <w:t xml:space="preserve"> </w:t>
      </w:r>
      <w:r>
        <w:rPr>
          <w:rFonts w:eastAsia="仿宋_GB2312"/>
          <w:color w:val="auto"/>
          <w:sz w:val="32"/>
          <w:szCs w:val="32"/>
          <w:highlight w:val="none"/>
        </w:rPr>
        <w:t>辆，其中，</w:t>
      </w:r>
      <w:r>
        <w:rPr>
          <w:rFonts w:hint="eastAsia" w:eastAsia="仿宋_GB2312"/>
          <w:color w:val="auto"/>
          <w:sz w:val="32"/>
          <w:szCs w:val="32"/>
          <w:highlight w:val="none"/>
          <w:lang w:val="en-US" w:eastAsia="zh-CN"/>
        </w:rPr>
        <w:t>机要通信用车</w:t>
      </w:r>
      <w:r>
        <w:rPr>
          <w:rFonts w:eastAsia="仿宋_GB2312"/>
          <w:color w:val="auto"/>
          <w:sz w:val="32"/>
          <w:szCs w:val="32"/>
          <w:highlight w:val="none"/>
          <w:u w:val="single"/>
        </w:rPr>
        <w:tab/>
      </w:r>
      <w:r>
        <w:rPr>
          <w:rFonts w:eastAsia="仿宋_GB2312"/>
          <w:color w:val="auto"/>
          <w:sz w:val="32"/>
          <w:szCs w:val="32"/>
          <w:highlight w:val="none"/>
          <w:u w:val="single"/>
        </w:rPr>
        <w:t xml:space="preserve"> </w:t>
      </w:r>
      <w:r>
        <w:rPr>
          <w:rFonts w:hint="eastAsia" w:eastAsia="仿宋_GB2312"/>
          <w:color w:val="auto"/>
          <w:sz w:val="32"/>
          <w:szCs w:val="32"/>
          <w:highlight w:val="none"/>
          <w:u w:val="single"/>
          <w:lang w:val="en-US" w:eastAsia="zh-CN"/>
        </w:rPr>
        <w:t>1</w:t>
      </w:r>
      <w:r>
        <w:rPr>
          <w:rFonts w:eastAsia="仿宋_GB2312"/>
          <w:color w:val="auto"/>
          <w:sz w:val="32"/>
          <w:szCs w:val="32"/>
          <w:highlight w:val="none"/>
          <w:u w:val="single"/>
        </w:rPr>
        <w:t xml:space="preserve"> </w:t>
      </w:r>
      <w:r>
        <w:rPr>
          <w:rFonts w:eastAsia="仿宋_GB2312"/>
          <w:color w:val="auto"/>
          <w:sz w:val="32"/>
          <w:szCs w:val="32"/>
          <w:highlight w:val="none"/>
        </w:rPr>
        <w:t>辆、执法执勤用车</w:t>
      </w:r>
      <w:r>
        <w:rPr>
          <w:rFonts w:eastAsia="仿宋_GB2312"/>
          <w:color w:val="auto"/>
          <w:sz w:val="32"/>
          <w:szCs w:val="32"/>
          <w:highlight w:val="none"/>
          <w:u w:val="single"/>
        </w:rPr>
        <w:tab/>
      </w:r>
      <w:r>
        <w:rPr>
          <w:rFonts w:hint="eastAsia" w:eastAsia="仿宋_GB2312"/>
          <w:color w:val="auto"/>
          <w:sz w:val="32"/>
          <w:szCs w:val="32"/>
          <w:highlight w:val="none"/>
          <w:u w:val="single"/>
          <w:lang w:val="en-US" w:eastAsia="zh-CN"/>
        </w:rPr>
        <w:t>0</w:t>
      </w:r>
      <w:r>
        <w:rPr>
          <w:rFonts w:eastAsia="仿宋_GB2312"/>
          <w:color w:val="auto"/>
          <w:sz w:val="32"/>
          <w:szCs w:val="32"/>
          <w:highlight w:val="none"/>
          <w:u w:val="single"/>
        </w:rPr>
        <w:t xml:space="preserve"> </w:t>
      </w:r>
      <w:r>
        <w:rPr>
          <w:rFonts w:eastAsia="仿宋_GB2312"/>
          <w:color w:val="auto"/>
          <w:sz w:val="32"/>
          <w:szCs w:val="32"/>
          <w:highlight w:val="none"/>
        </w:rPr>
        <w:t>辆、特种专业技术用车</w:t>
      </w:r>
      <w:r>
        <w:rPr>
          <w:rFonts w:eastAsia="仿宋_GB2312"/>
          <w:color w:val="auto"/>
          <w:sz w:val="32"/>
          <w:szCs w:val="32"/>
          <w:highlight w:val="none"/>
          <w:u w:val="single"/>
        </w:rPr>
        <w:tab/>
      </w:r>
      <w:r>
        <w:rPr>
          <w:rFonts w:eastAsia="仿宋_GB2312"/>
          <w:color w:val="auto"/>
          <w:sz w:val="32"/>
          <w:szCs w:val="32"/>
          <w:highlight w:val="none"/>
          <w:u w:val="single"/>
        </w:rPr>
        <w:t xml:space="preserve"> </w:t>
      </w:r>
      <w:r>
        <w:rPr>
          <w:rFonts w:hint="eastAsia" w:eastAsia="仿宋_GB2312"/>
          <w:color w:val="auto"/>
          <w:sz w:val="32"/>
          <w:szCs w:val="32"/>
          <w:highlight w:val="none"/>
          <w:u w:val="single"/>
          <w:lang w:val="en-US" w:eastAsia="zh-CN"/>
        </w:rPr>
        <w:t>0</w:t>
      </w:r>
      <w:r>
        <w:rPr>
          <w:rFonts w:eastAsia="仿宋_GB2312"/>
          <w:color w:val="auto"/>
          <w:sz w:val="32"/>
          <w:szCs w:val="32"/>
          <w:highlight w:val="none"/>
          <w:u w:val="single"/>
        </w:rPr>
        <w:t xml:space="preserve"> </w:t>
      </w:r>
      <w:r>
        <w:rPr>
          <w:rFonts w:eastAsia="仿宋_GB2312"/>
          <w:color w:val="auto"/>
          <w:sz w:val="32"/>
          <w:szCs w:val="32"/>
          <w:highlight w:val="none"/>
        </w:rPr>
        <w:t>辆、业务用车</w:t>
      </w:r>
      <w:r>
        <w:rPr>
          <w:rFonts w:eastAsia="仿宋_GB2312"/>
          <w:color w:val="auto"/>
          <w:sz w:val="32"/>
          <w:szCs w:val="32"/>
          <w:highlight w:val="none"/>
          <w:u w:val="single"/>
        </w:rPr>
        <w:tab/>
      </w:r>
      <w:r>
        <w:rPr>
          <w:rFonts w:hint="eastAsia" w:eastAsia="仿宋_GB2312"/>
          <w:color w:val="auto"/>
          <w:sz w:val="32"/>
          <w:szCs w:val="32"/>
          <w:highlight w:val="none"/>
          <w:u w:val="single"/>
          <w:lang w:val="en-US" w:eastAsia="zh-CN"/>
        </w:rPr>
        <w:t>1</w:t>
      </w:r>
      <w:r>
        <w:rPr>
          <w:rFonts w:eastAsia="仿宋_GB2312"/>
          <w:color w:val="auto"/>
          <w:sz w:val="32"/>
          <w:szCs w:val="32"/>
          <w:highlight w:val="none"/>
          <w:u w:val="single"/>
        </w:rPr>
        <w:t xml:space="preserve">  </w:t>
      </w:r>
      <w:r>
        <w:rPr>
          <w:rFonts w:eastAsia="仿宋_GB2312"/>
          <w:color w:val="auto"/>
          <w:sz w:val="32"/>
          <w:szCs w:val="32"/>
          <w:highlight w:val="none"/>
        </w:rPr>
        <w:t>辆、其他用车</w:t>
      </w:r>
      <w:r>
        <w:rPr>
          <w:rFonts w:eastAsia="仿宋_GB2312"/>
          <w:color w:val="auto"/>
          <w:sz w:val="32"/>
          <w:szCs w:val="32"/>
          <w:highlight w:val="none"/>
          <w:u w:val="single"/>
        </w:rPr>
        <w:tab/>
      </w:r>
      <w:r>
        <w:rPr>
          <w:rFonts w:hint="eastAsia" w:eastAsia="仿宋_GB2312"/>
          <w:color w:val="auto"/>
          <w:sz w:val="32"/>
          <w:szCs w:val="32"/>
          <w:highlight w:val="none"/>
          <w:u w:val="single"/>
          <w:lang w:val="en-US" w:eastAsia="zh-CN"/>
        </w:rPr>
        <w:t xml:space="preserve">  0</w:t>
      </w:r>
      <w:r>
        <w:rPr>
          <w:rFonts w:eastAsia="仿宋_GB2312"/>
          <w:color w:val="auto"/>
          <w:sz w:val="32"/>
          <w:szCs w:val="32"/>
          <w:highlight w:val="none"/>
          <w:u w:val="single"/>
        </w:rPr>
        <w:t xml:space="preserve">  </w:t>
      </w:r>
      <w:r>
        <w:rPr>
          <w:rFonts w:eastAsia="仿宋_GB2312"/>
          <w:color w:val="auto"/>
          <w:sz w:val="32"/>
          <w:szCs w:val="32"/>
          <w:highlight w:val="none"/>
        </w:rPr>
        <w:t>辆等。单价50万元（含）以上的通用设备</w:t>
      </w:r>
      <w:r>
        <w:rPr>
          <w:rFonts w:eastAsia="仿宋_GB2312"/>
          <w:color w:val="auto"/>
          <w:sz w:val="32"/>
          <w:szCs w:val="32"/>
          <w:highlight w:val="none"/>
          <w:u w:val="single"/>
        </w:rPr>
        <w:tab/>
      </w:r>
      <w:r>
        <w:rPr>
          <w:rFonts w:hint="eastAsia" w:eastAsia="仿宋_GB2312"/>
          <w:color w:val="auto"/>
          <w:sz w:val="32"/>
          <w:szCs w:val="32"/>
          <w:highlight w:val="none"/>
          <w:u w:val="single"/>
          <w:lang w:val="en-US" w:eastAsia="zh-CN"/>
        </w:rPr>
        <w:t xml:space="preserve"> 0</w:t>
      </w:r>
      <w:r>
        <w:rPr>
          <w:rFonts w:eastAsia="仿宋_GB2312"/>
          <w:color w:val="auto"/>
          <w:sz w:val="32"/>
          <w:szCs w:val="32"/>
          <w:highlight w:val="none"/>
          <w:u w:val="single"/>
        </w:rPr>
        <w:t xml:space="preserve">  </w:t>
      </w:r>
      <w:r>
        <w:rPr>
          <w:rFonts w:eastAsia="仿宋_GB2312"/>
          <w:color w:val="auto"/>
          <w:sz w:val="32"/>
          <w:szCs w:val="32"/>
          <w:highlight w:val="none"/>
        </w:rPr>
        <w:t>台（套），单价100万元（含）以上的专用设备</w:t>
      </w:r>
      <w:r>
        <w:rPr>
          <w:rFonts w:eastAsia="仿宋_GB2312"/>
          <w:color w:val="auto"/>
          <w:sz w:val="32"/>
          <w:szCs w:val="32"/>
          <w:highlight w:val="none"/>
          <w:u w:val="single"/>
        </w:rPr>
        <w:t xml:space="preserve"> </w:t>
      </w:r>
      <w:r>
        <w:rPr>
          <w:rFonts w:hint="eastAsia" w:eastAsia="仿宋_GB2312"/>
          <w:color w:val="auto"/>
          <w:sz w:val="32"/>
          <w:szCs w:val="32"/>
          <w:highlight w:val="none"/>
          <w:u w:val="single"/>
          <w:lang w:val="en-US" w:eastAsia="zh-CN"/>
        </w:rPr>
        <w:t>0</w:t>
      </w:r>
      <w:r>
        <w:rPr>
          <w:rFonts w:eastAsia="仿宋_GB2312"/>
          <w:color w:val="auto"/>
          <w:sz w:val="32"/>
          <w:szCs w:val="32"/>
          <w:highlight w:val="none"/>
          <w:u w:val="single"/>
        </w:rPr>
        <w:t xml:space="preserve"> </w:t>
      </w:r>
      <w:r>
        <w:rPr>
          <w:rFonts w:eastAsia="仿宋_GB2312"/>
          <w:color w:val="auto"/>
          <w:sz w:val="32"/>
          <w:szCs w:val="32"/>
          <w:highlight w:val="none"/>
        </w:rPr>
        <w:t>台（套）。</w:t>
      </w:r>
    </w:p>
    <w:p w14:paraId="553C143D">
      <w:pPr>
        <w:kinsoku/>
        <w:wordWrap/>
        <w:overflowPunct/>
        <w:topLinePunct w:val="0"/>
        <w:autoSpaceDE/>
        <w:autoSpaceDN/>
        <w:bidi w:val="0"/>
        <w:spacing w:line="576" w:lineRule="exact"/>
        <w:ind w:firstLine="640" w:firstLineChars="200"/>
        <w:textAlignment w:val="auto"/>
        <w:outlineLvl w:val="2"/>
        <w:rPr>
          <w:rFonts w:eastAsia="黑体" w:cs="黑体"/>
          <w:sz w:val="32"/>
          <w:szCs w:val="36"/>
        </w:rPr>
      </w:pPr>
      <w:r>
        <w:rPr>
          <w:rFonts w:hint="eastAsia" w:eastAsia="黑体" w:cs="黑体"/>
          <w:sz w:val="32"/>
          <w:szCs w:val="36"/>
        </w:rPr>
        <w:t xml:space="preserve">十四、项目绩效目标情况说明 </w:t>
      </w:r>
    </w:p>
    <w:p w14:paraId="74BCD41B">
      <w:pPr>
        <w:kinsoku/>
        <w:wordWrap/>
        <w:overflowPunct/>
        <w:topLinePunct w:val="0"/>
        <w:autoSpaceDE/>
        <w:autoSpaceDN/>
        <w:bidi w:val="0"/>
        <w:spacing w:line="576" w:lineRule="exact"/>
        <w:ind w:firstLine="640" w:firstLineChars="200"/>
        <w:textAlignment w:val="auto"/>
        <w:rPr>
          <w:rFonts w:eastAsia="仿宋_GB2312" w:cstheme="minorBidi"/>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none"/>
          <w:lang w:val="en-US" w:eastAsia="zh-CN"/>
        </w:rPr>
        <w:t>2025</w:t>
      </w:r>
      <w:r>
        <w:rPr>
          <w:rFonts w:hint="eastAsia" w:ascii="仿宋_GB2312" w:hAnsi="仿宋_GB2312" w:eastAsia="仿宋_GB2312" w:cs="仿宋_GB2312"/>
          <w:sz w:val="32"/>
          <w:szCs w:val="32"/>
        </w:rPr>
        <w:t>年</w:t>
      </w:r>
      <w:r>
        <w:rPr>
          <w:rFonts w:eastAsia="仿宋_GB2312"/>
          <w:sz w:val="32"/>
          <w:szCs w:val="32"/>
        </w:rPr>
        <w:t>度</w:t>
      </w:r>
      <w:r>
        <w:rPr>
          <w:rFonts w:hint="eastAsia" w:eastAsia="仿宋_GB2312" w:cstheme="minorBidi"/>
          <w:sz w:val="32"/>
          <w:szCs w:val="32"/>
        </w:rPr>
        <w:t>填报绩效目标的预算项目</w:t>
      </w:r>
      <w:r>
        <w:rPr>
          <w:rFonts w:hint="eastAsia" w:eastAsia="仿宋_GB2312" w:cstheme="minorBidi"/>
          <w:sz w:val="32"/>
          <w:szCs w:val="32"/>
          <w:u w:val="single"/>
        </w:rPr>
        <w:tab/>
      </w:r>
      <w:r>
        <w:rPr>
          <w:rFonts w:hint="eastAsia" w:eastAsia="仿宋_GB2312" w:cstheme="minorBidi"/>
          <w:sz w:val="32"/>
          <w:szCs w:val="32"/>
          <w:u w:val="single"/>
          <w:lang w:val="en-US" w:eastAsia="zh-CN"/>
        </w:rPr>
        <w:t>27</w:t>
      </w:r>
      <w:r>
        <w:rPr>
          <w:rFonts w:hint="eastAsia" w:eastAsia="仿宋_GB2312" w:cstheme="minorBidi"/>
          <w:sz w:val="32"/>
          <w:szCs w:val="32"/>
          <w:u w:val="single"/>
        </w:rPr>
        <w:t xml:space="preserve">  </w:t>
      </w:r>
      <w:r>
        <w:rPr>
          <w:rFonts w:hint="eastAsia" w:eastAsia="仿宋_GB2312" w:cstheme="minorBidi"/>
          <w:sz w:val="32"/>
          <w:szCs w:val="32"/>
        </w:rPr>
        <w:t>个，公开项目</w:t>
      </w:r>
      <w:r>
        <w:rPr>
          <w:rFonts w:hint="eastAsia" w:eastAsia="仿宋_GB2312" w:cstheme="minorBidi"/>
          <w:sz w:val="32"/>
          <w:szCs w:val="32"/>
          <w:u w:val="single"/>
        </w:rPr>
        <w:tab/>
      </w:r>
      <w:r>
        <w:rPr>
          <w:rFonts w:hint="eastAsia" w:eastAsia="仿宋_GB2312" w:cstheme="minorBidi"/>
          <w:sz w:val="32"/>
          <w:szCs w:val="32"/>
          <w:u w:val="single"/>
          <w:lang w:val="en-US" w:eastAsia="zh-CN"/>
        </w:rPr>
        <w:t>27</w:t>
      </w:r>
      <w:r>
        <w:rPr>
          <w:rFonts w:hint="eastAsia" w:eastAsia="仿宋_GB2312" w:cstheme="minorBidi"/>
          <w:sz w:val="32"/>
          <w:szCs w:val="32"/>
          <w:u w:val="single"/>
        </w:rPr>
        <w:t xml:space="preserve">  </w:t>
      </w:r>
      <w:r>
        <w:rPr>
          <w:rFonts w:hint="eastAsia" w:eastAsia="仿宋_GB2312" w:cstheme="minorBidi"/>
          <w:sz w:val="32"/>
          <w:szCs w:val="32"/>
        </w:rPr>
        <w:t>个，公开项目占全部预算项目的</w:t>
      </w:r>
      <w:r>
        <w:rPr>
          <w:rFonts w:hint="eastAsia" w:eastAsia="仿宋_GB2312" w:cstheme="minorBidi"/>
          <w:sz w:val="32"/>
          <w:szCs w:val="32"/>
          <w:u w:val="single"/>
        </w:rPr>
        <w:t>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694.01</w:t>
      </w:r>
      <w:r>
        <w:rPr>
          <w:rFonts w:hint="eastAsia" w:eastAsia="仿宋_GB2312" w:cstheme="minorBidi"/>
          <w:sz w:val="32"/>
          <w:szCs w:val="32"/>
          <w:u w:val="single"/>
        </w:rPr>
        <w:t xml:space="preserve"> </w:t>
      </w:r>
      <w:r>
        <w:rPr>
          <w:rFonts w:hint="eastAsia" w:eastAsia="仿宋_GB2312" w:cstheme="minorBidi"/>
          <w:sz w:val="32"/>
          <w:szCs w:val="32"/>
        </w:rPr>
        <w:t>万元，占全部项目预算的</w:t>
      </w:r>
      <w:r>
        <w:rPr>
          <w:rFonts w:hint="eastAsia" w:eastAsia="仿宋_GB2312" w:cstheme="minorBidi"/>
          <w:sz w:val="32"/>
          <w:szCs w:val="32"/>
          <w:u w:val="single"/>
        </w:rPr>
        <w:t>100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14:paraId="7CC69346">
      <w:pPr>
        <w:pStyle w:val="8"/>
        <w:kinsoku/>
        <w:wordWrap/>
        <w:overflowPunct/>
        <w:topLinePunct w:val="0"/>
        <w:autoSpaceDE/>
        <w:autoSpaceDN/>
        <w:bidi w:val="0"/>
        <w:spacing w:after="0" w:line="576" w:lineRule="exact"/>
        <w:textAlignment w:val="auto"/>
        <w:rPr>
          <w:rFonts w:hint="default" w:ascii="方正小标宋简体" w:hAnsi="方正小标宋简体" w:eastAsia="方正小标宋简体" w:cs="方正小标宋简体"/>
          <w:sz w:val="36"/>
          <w:szCs w:val="36"/>
        </w:rPr>
      </w:pPr>
    </w:p>
    <w:p w14:paraId="22D88635">
      <w:pPr>
        <w:pStyle w:val="2"/>
        <w:tabs>
          <w:tab w:val="left" w:pos="4392"/>
        </w:tabs>
        <w:kinsoku/>
        <w:wordWrap/>
        <w:overflowPunct/>
        <w:topLinePunct w:val="0"/>
        <w:autoSpaceDE/>
        <w:autoSpaceDN/>
        <w:bidi w:val="0"/>
        <w:adjustRightInd/>
        <w:snapToGrid/>
        <w:spacing w:before="0" w:after="0" w:line="576" w:lineRule="exact"/>
        <w:ind w:firstLine="0" w:firstLineChars="0"/>
        <w:jc w:val="center"/>
        <w:textAlignment w:val="auto"/>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14:paraId="38177017">
      <w:pPr>
        <w:kinsoku/>
        <w:wordWrap/>
        <w:overflowPunct/>
        <w:topLinePunct w:val="0"/>
        <w:autoSpaceDE/>
        <w:autoSpaceDN/>
        <w:bidi w:val="0"/>
        <w:spacing w:line="576" w:lineRule="exact"/>
        <w:textAlignment w:val="auto"/>
        <w:rPr>
          <w:sz w:val="36"/>
          <w:szCs w:val="36"/>
        </w:rPr>
      </w:pPr>
    </w:p>
    <w:p w14:paraId="1FBA80CD">
      <w:pPr>
        <w:kinsoku/>
        <w:wordWrap/>
        <w:overflowPunct/>
        <w:topLinePunct w:val="0"/>
        <w:autoSpaceDE/>
        <w:autoSpaceDN/>
        <w:bidi w:val="0"/>
        <w:spacing w:line="576" w:lineRule="exact"/>
        <w:ind w:firstLine="643" w:firstLineChars="200"/>
        <w:textAlignment w:val="auto"/>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14:paraId="4E9B8D26">
      <w:pPr>
        <w:kinsoku/>
        <w:wordWrap/>
        <w:overflowPunct/>
        <w:topLinePunct w:val="0"/>
        <w:autoSpaceDE/>
        <w:autoSpaceDN/>
        <w:bidi w:val="0"/>
        <w:spacing w:line="576" w:lineRule="exact"/>
        <w:ind w:firstLine="643" w:firstLineChars="200"/>
        <w:textAlignment w:val="auto"/>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14:paraId="541C5203">
      <w:pPr>
        <w:kinsoku/>
        <w:wordWrap/>
        <w:overflowPunct/>
        <w:topLinePunct w:val="0"/>
        <w:autoSpaceDE/>
        <w:autoSpaceDN/>
        <w:bidi w:val="0"/>
        <w:spacing w:line="576" w:lineRule="exact"/>
        <w:ind w:firstLine="643" w:firstLineChars="200"/>
        <w:textAlignment w:val="auto"/>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14:paraId="24590ED7">
      <w:pPr>
        <w:kinsoku/>
        <w:wordWrap/>
        <w:overflowPunct/>
        <w:topLinePunct w:val="0"/>
        <w:autoSpaceDE/>
        <w:autoSpaceDN/>
        <w:bidi w:val="0"/>
        <w:spacing w:line="576" w:lineRule="exact"/>
        <w:ind w:firstLine="643" w:firstLineChars="200"/>
        <w:textAlignment w:val="auto"/>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14:paraId="74B922AF">
      <w:pPr>
        <w:kinsoku/>
        <w:wordWrap/>
        <w:overflowPunct/>
        <w:topLinePunct w:val="0"/>
        <w:autoSpaceDE/>
        <w:autoSpaceDN/>
        <w:bidi w:val="0"/>
        <w:spacing w:line="576" w:lineRule="exact"/>
        <w:ind w:firstLine="643" w:firstLineChars="200"/>
        <w:textAlignment w:val="auto"/>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14:paraId="56A36787">
      <w:pPr>
        <w:kinsoku/>
        <w:wordWrap/>
        <w:overflowPunct/>
        <w:topLinePunct w:val="0"/>
        <w:autoSpaceDE/>
        <w:autoSpaceDN/>
        <w:bidi w:val="0"/>
        <w:spacing w:line="576" w:lineRule="exact"/>
        <w:ind w:firstLine="643" w:firstLineChars="200"/>
        <w:textAlignment w:val="auto"/>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14:paraId="2C2042AA">
      <w:pPr>
        <w:kinsoku/>
        <w:wordWrap/>
        <w:overflowPunct/>
        <w:topLinePunct w:val="0"/>
        <w:autoSpaceDE/>
        <w:autoSpaceDN/>
        <w:bidi w:val="0"/>
        <w:spacing w:line="576" w:lineRule="exact"/>
        <w:ind w:firstLine="643" w:firstLineChars="200"/>
        <w:textAlignment w:val="auto"/>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14:paraId="68F85F5D">
      <w:pPr>
        <w:kinsoku/>
        <w:wordWrap/>
        <w:overflowPunct/>
        <w:topLinePunct w:val="0"/>
        <w:autoSpaceDE/>
        <w:autoSpaceDN/>
        <w:bidi w:val="0"/>
        <w:spacing w:line="576" w:lineRule="exact"/>
        <w:ind w:firstLine="643" w:firstLineChars="200"/>
        <w:textAlignment w:val="auto"/>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w:t>
      </w:r>
      <w:r>
        <w:rPr>
          <w:rFonts w:hint="eastAsia" w:eastAsia="仿宋_GB2312" w:cstheme="minorBidi"/>
          <w:sz w:val="32"/>
          <w:szCs w:val="32"/>
          <w:lang w:eastAsia="zh-CN"/>
        </w:rPr>
        <w:t>）</w:t>
      </w:r>
      <w:r>
        <w:rPr>
          <w:rFonts w:hint="eastAsia" w:eastAsia="仿宋_GB2312" w:cstheme="minorBidi"/>
          <w:sz w:val="32"/>
          <w:szCs w:val="32"/>
        </w:rPr>
        <w:t>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189BCD28">
      <w:pPr>
        <w:kinsoku/>
        <w:wordWrap/>
        <w:overflowPunct/>
        <w:topLinePunct w:val="0"/>
        <w:autoSpaceDE/>
        <w:autoSpaceDN/>
        <w:bidi w:val="0"/>
        <w:spacing w:line="576" w:lineRule="exact"/>
        <w:ind w:firstLine="643" w:firstLineChars="200"/>
        <w:textAlignment w:val="auto"/>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6469EA6C">
      <w:pPr>
        <w:kinsoku/>
        <w:wordWrap/>
        <w:overflowPunct/>
        <w:topLinePunct w:val="0"/>
        <w:autoSpaceDE/>
        <w:autoSpaceDN/>
        <w:bidi w:val="0"/>
        <w:spacing w:beforeAutospacing="0" w:afterAutospacing="0" w:line="576" w:lineRule="exact"/>
        <w:ind w:left="0" w:firstLine="600"/>
        <w:jc w:val="left"/>
        <w:textAlignment w:val="auto"/>
      </w:pPr>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F4DC5">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D09D22">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14:paraId="50D09D22">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11063C2B">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FF8B2">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65B7C3"/>
    <w:multiLevelType w:val="singleLevel"/>
    <w:tmpl w:val="3265B7C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hNzdiOTZlZDM1MDMwZmY5Yzk4MWQyYTkwN2E4NTMifQ=="/>
  </w:docVars>
  <w:rsids>
    <w:rsidRoot w:val="00881992"/>
    <w:rsid w:val="000B44D3"/>
    <w:rsid w:val="00557349"/>
    <w:rsid w:val="00565A38"/>
    <w:rsid w:val="00690340"/>
    <w:rsid w:val="00881992"/>
    <w:rsid w:val="0093089F"/>
    <w:rsid w:val="00A019D6"/>
    <w:rsid w:val="00CE0BEC"/>
    <w:rsid w:val="00F846C7"/>
    <w:rsid w:val="01644AC2"/>
    <w:rsid w:val="02EB4148"/>
    <w:rsid w:val="03B201CE"/>
    <w:rsid w:val="03FD5F08"/>
    <w:rsid w:val="055406CA"/>
    <w:rsid w:val="058F3D1F"/>
    <w:rsid w:val="070659F4"/>
    <w:rsid w:val="09104908"/>
    <w:rsid w:val="09532A47"/>
    <w:rsid w:val="0AAC68B2"/>
    <w:rsid w:val="0C57795B"/>
    <w:rsid w:val="0CA21D1B"/>
    <w:rsid w:val="0D47429D"/>
    <w:rsid w:val="0D983D86"/>
    <w:rsid w:val="0D9E3F39"/>
    <w:rsid w:val="0ED2440E"/>
    <w:rsid w:val="0FDF5034"/>
    <w:rsid w:val="107F4121"/>
    <w:rsid w:val="114A2981"/>
    <w:rsid w:val="11AA3420"/>
    <w:rsid w:val="12342F34"/>
    <w:rsid w:val="14131750"/>
    <w:rsid w:val="14191500"/>
    <w:rsid w:val="148C1946"/>
    <w:rsid w:val="14AC6E97"/>
    <w:rsid w:val="151B4D60"/>
    <w:rsid w:val="157D50D3"/>
    <w:rsid w:val="17082EE1"/>
    <w:rsid w:val="17193362"/>
    <w:rsid w:val="17773DA4"/>
    <w:rsid w:val="17BE00F8"/>
    <w:rsid w:val="18C64C7A"/>
    <w:rsid w:val="19524AC9"/>
    <w:rsid w:val="1C5446B4"/>
    <w:rsid w:val="20FA7F20"/>
    <w:rsid w:val="210112AE"/>
    <w:rsid w:val="211F34E2"/>
    <w:rsid w:val="212E7BC9"/>
    <w:rsid w:val="21690C01"/>
    <w:rsid w:val="218617B3"/>
    <w:rsid w:val="21ED35E0"/>
    <w:rsid w:val="244119C2"/>
    <w:rsid w:val="245931AF"/>
    <w:rsid w:val="24A3267C"/>
    <w:rsid w:val="2506736D"/>
    <w:rsid w:val="256911D0"/>
    <w:rsid w:val="258B55EA"/>
    <w:rsid w:val="284D4FC9"/>
    <w:rsid w:val="2AD6738C"/>
    <w:rsid w:val="2B493A9C"/>
    <w:rsid w:val="2BE07D12"/>
    <w:rsid w:val="2D1E4F96"/>
    <w:rsid w:val="2D8868B3"/>
    <w:rsid w:val="2E0C3040"/>
    <w:rsid w:val="2E3D58F0"/>
    <w:rsid w:val="30226B4B"/>
    <w:rsid w:val="30240B15"/>
    <w:rsid w:val="310B66D2"/>
    <w:rsid w:val="31AB6EAB"/>
    <w:rsid w:val="31C81974"/>
    <w:rsid w:val="31E340B8"/>
    <w:rsid w:val="31F462C5"/>
    <w:rsid w:val="32713DBA"/>
    <w:rsid w:val="32717916"/>
    <w:rsid w:val="35A46254"/>
    <w:rsid w:val="35C42453"/>
    <w:rsid w:val="35D46B3A"/>
    <w:rsid w:val="36484E32"/>
    <w:rsid w:val="36633A19"/>
    <w:rsid w:val="376C68FE"/>
    <w:rsid w:val="38561A88"/>
    <w:rsid w:val="38D94467"/>
    <w:rsid w:val="3BD75940"/>
    <w:rsid w:val="3BE949C1"/>
    <w:rsid w:val="3E1675C3"/>
    <w:rsid w:val="3E1A70B4"/>
    <w:rsid w:val="3FA71B26"/>
    <w:rsid w:val="3FAF0DDD"/>
    <w:rsid w:val="40140262"/>
    <w:rsid w:val="40547059"/>
    <w:rsid w:val="42894808"/>
    <w:rsid w:val="44BC7116"/>
    <w:rsid w:val="46490974"/>
    <w:rsid w:val="46B928E6"/>
    <w:rsid w:val="46D51B63"/>
    <w:rsid w:val="47B27B65"/>
    <w:rsid w:val="49725FF6"/>
    <w:rsid w:val="4A1277D9"/>
    <w:rsid w:val="4BBE3D82"/>
    <w:rsid w:val="4C46465E"/>
    <w:rsid w:val="4C5D41EC"/>
    <w:rsid w:val="4D0D53F9"/>
    <w:rsid w:val="4D297313"/>
    <w:rsid w:val="4D596D5B"/>
    <w:rsid w:val="4D636169"/>
    <w:rsid w:val="4E121B55"/>
    <w:rsid w:val="4EA56E6D"/>
    <w:rsid w:val="50610B72"/>
    <w:rsid w:val="50722D7F"/>
    <w:rsid w:val="50F40C41"/>
    <w:rsid w:val="538C3CBF"/>
    <w:rsid w:val="53BE7672"/>
    <w:rsid w:val="55D122F6"/>
    <w:rsid w:val="56FF7788"/>
    <w:rsid w:val="570D1A54"/>
    <w:rsid w:val="57961A49"/>
    <w:rsid w:val="57F87D04"/>
    <w:rsid w:val="5947328D"/>
    <w:rsid w:val="5B7D1C70"/>
    <w:rsid w:val="5D995DEF"/>
    <w:rsid w:val="62864468"/>
    <w:rsid w:val="62B24F88"/>
    <w:rsid w:val="6393508F"/>
    <w:rsid w:val="65017A00"/>
    <w:rsid w:val="65143FAD"/>
    <w:rsid w:val="69715E72"/>
    <w:rsid w:val="69DC2FD8"/>
    <w:rsid w:val="6A9A47FC"/>
    <w:rsid w:val="6AD16D4F"/>
    <w:rsid w:val="6D1B05CF"/>
    <w:rsid w:val="6EFC1D3A"/>
    <w:rsid w:val="6FDB08B5"/>
    <w:rsid w:val="70081BFF"/>
    <w:rsid w:val="71961F87"/>
    <w:rsid w:val="72F71196"/>
    <w:rsid w:val="73504D4A"/>
    <w:rsid w:val="73880040"/>
    <w:rsid w:val="749C5114"/>
    <w:rsid w:val="74E5658B"/>
    <w:rsid w:val="75521133"/>
    <w:rsid w:val="75D21A46"/>
    <w:rsid w:val="761A709C"/>
    <w:rsid w:val="770A7957"/>
    <w:rsid w:val="77EB6DF0"/>
    <w:rsid w:val="79020895"/>
    <w:rsid w:val="792702FB"/>
    <w:rsid w:val="795B52A4"/>
    <w:rsid w:val="79725A4F"/>
    <w:rsid w:val="79AE27CB"/>
    <w:rsid w:val="7A9E3125"/>
    <w:rsid w:val="7AD7365B"/>
    <w:rsid w:val="7AFE5EB8"/>
    <w:rsid w:val="7B476A33"/>
    <w:rsid w:val="7B77484B"/>
    <w:rsid w:val="7BC167E5"/>
    <w:rsid w:val="7C40031C"/>
    <w:rsid w:val="7DB008BF"/>
    <w:rsid w:val="7EBE525E"/>
    <w:rsid w:val="7F086945"/>
    <w:rsid w:val="7F405C73"/>
    <w:rsid w:val="7FC51C66"/>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2">
    <w:name w:val="heading 2"/>
    <w:basedOn w:val="1"/>
    <w:next w:val="1"/>
    <w:link w:val="12"/>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link w:val="15"/>
    <w:unhideWhenUsed/>
    <w:qFormat/>
    <w:uiPriority w:val="1"/>
    <w:pPr>
      <w:spacing w:after="120"/>
    </w:pPr>
  </w:style>
  <w:style w:type="paragraph" w:styleId="4">
    <w:name w:val="Body Text First Indent"/>
    <w:basedOn w:val="3"/>
    <w:next w:val="3"/>
    <w:qFormat/>
    <w:uiPriority w:val="99"/>
  </w:style>
  <w:style w:type="paragraph" w:styleId="5">
    <w:name w:val="Body Text Indent"/>
    <w:basedOn w:val="1"/>
    <w:link w:val="13"/>
    <w:semiHidden/>
    <w:unhideWhenUsed/>
    <w:qFormat/>
    <w:uiPriority w:val="99"/>
    <w:pPr>
      <w:spacing w:after="120"/>
      <w:ind w:left="420" w:leftChars="200"/>
    </w:pPr>
  </w:style>
  <w:style w:type="paragraph" w:styleId="6">
    <w:name w:val="footer"/>
    <w:basedOn w:val="1"/>
    <w:link w:val="16"/>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Body Text First Indent 2"/>
    <w:basedOn w:val="5"/>
    <w:link w:val="14"/>
    <w:qFormat/>
    <w:uiPriority w:val="0"/>
    <w:pPr>
      <w:ind w:firstLine="420"/>
      <w:jc w:val="left"/>
    </w:pPr>
    <w:rPr>
      <w:rFonts w:hint="eastAsia" w:ascii="宋体" w:hAnsi="宋体" w:eastAsia="宋体"/>
      <w:kern w:val="0"/>
      <w:sz w:val="24"/>
      <w:szCs w:val="24"/>
    </w:rPr>
  </w:style>
  <w:style w:type="table" w:styleId="10">
    <w:name w:val="Table Grid"/>
    <w:basedOn w:val="9"/>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标题 2 Char"/>
    <w:basedOn w:val="11"/>
    <w:link w:val="2"/>
    <w:qFormat/>
    <w:uiPriority w:val="1"/>
    <w:rPr>
      <w:rFonts w:ascii="Arial" w:hAnsi="Arial" w:eastAsia="Symbol" w:cs="Times New Roman"/>
      <w:b/>
      <w:bCs/>
      <w:sz w:val="32"/>
      <w:szCs w:val="32"/>
    </w:rPr>
  </w:style>
  <w:style w:type="character" w:customStyle="1" w:styleId="13">
    <w:name w:val="正文文本缩进 Char"/>
    <w:basedOn w:val="11"/>
    <w:link w:val="5"/>
    <w:semiHidden/>
    <w:qFormat/>
    <w:uiPriority w:val="99"/>
    <w:rPr>
      <w:rFonts w:ascii="Times New Roman" w:hAnsi="Times New Roman" w:eastAsia="Courier New" w:cs="Times New Roman"/>
      <w:szCs w:val="21"/>
    </w:rPr>
  </w:style>
  <w:style w:type="character" w:customStyle="1" w:styleId="14">
    <w:name w:val="正文首行缩进 2 Char"/>
    <w:basedOn w:val="13"/>
    <w:link w:val="8"/>
    <w:qFormat/>
    <w:uiPriority w:val="0"/>
    <w:rPr>
      <w:rFonts w:ascii="宋体" w:hAnsi="宋体" w:eastAsia="宋体" w:cs="Times New Roman"/>
      <w:kern w:val="0"/>
      <w:sz w:val="24"/>
      <w:szCs w:val="24"/>
    </w:rPr>
  </w:style>
  <w:style w:type="character" w:customStyle="1" w:styleId="15">
    <w:name w:val="正文文本 Char"/>
    <w:basedOn w:val="11"/>
    <w:link w:val="3"/>
    <w:qFormat/>
    <w:uiPriority w:val="1"/>
    <w:rPr>
      <w:rFonts w:ascii="Times New Roman" w:hAnsi="Times New Roman" w:eastAsia="Courier New" w:cs="Times New Roman"/>
      <w:szCs w:val="21"/>
    </w:rPr>
  </w:style>
  <w:style w:type="character" w:customStyle="1" w:styleId="16">
    <w:name w:val="页脚 Char"/>
    <w:basedOn w:val="11"/>
    <w:link w:val="6"/>
    <w:qFormat/>
    <w:uiPriority w:val="99"/>
    <w:rPr>
      <w:sz w:val="18"/>
      <w:szCs w:val="18"/>
    </w:rPr>
  </w:style>
  <w:style w:type="character" w:customStyle="1" w:styleId="17">
    <w:name w:val="页眉 Char"/>
    <w:basedOn w:val="11"/>
    <w:link w:val="7"/>
    <w:qFormat/>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19</Pages>
  <Words>7892</Words>
  <Characters>8401</Characters>
  <Lines>48</Lines>
  <Paragraphs>13</Paragraphs>
  <TotalTime>6</TotalTime>
  <ScaleCrop>false</ScaleCrop>
  <LinksUpToDate>false</LinksUpToDate>
  <CharactersWithSpaces>9250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talia</cp:lastModifiedBy>
  <dcterms:modified xsi:type="dcterms:W3CDTF">2025-03-19T08:01:56Z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B9606CBC6A7041628EDBB99360BB9A29_13</vt:lpwstr>
  </property>
  <property fmtid="{D5CDD505-2E9C-101B-9397-08002B2CF9AE}" pid="4" name="KSOTemplateDocerSaveRecord">
    <vt:lpwstr>eyJoZGlkIjoiMzY5YmE2MmY4ZDE0ZGRlZmYzZWE1M2E0MDAzZGNiMDgiLCJ1c2VySWQiOiIyNDYxODkzNDAifQ==</vt:lpwstr>
  </property>
</Properties>
</file>