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0CD5C7">
      <w:pPr>
        <w:spacing w:line="360" w:lineRule="auto"/>
        <w:jc w:val="center"/>
        <w:rPr>
          <w:rFonts w:ascii="宋体" w:hAnsi="宋体"/>
          <w:sz w:val="24"/>
        </w:rPr>
      </w:pPr>
    </w:p>
    <w:p w14:paraId="0A3DA680">
      <w:pPr>
        <w:spacing w:line="360" w:lineRule="auto"/>
        <w:jc w:val="center"/>
        <w:rPr>
          <w:rFonts w:ascii="宋体" w:hAnsi="宋体"/>
          <w:sz w:val="24"/>
        </w:rPr>
      </w:pPr>
    </w:p>
    <w:p w14:paraId="1E1A52D8">
      <w:pPr>
        <w:spacing w:line="360" w:lineRule="auto"/>
        <w:jc w:val="center"/>
        <w:rPr>
          <w:rFonts w:ascii="宋体" w:hAnsi="宋体"/>
          <w:sz w:val="24"/>
        </w:rPr>
      </w:pPr>
    </w:p>
    <w:p w14:paraId="6CE7D700">
      <w:pPr>
        <w:spacing w:line="360" w:lineRule="auto"/>
        <w:jc w:val="center"/>
        <w:rPr>
          <w:rFonts w:ascii="宋体" w:hAnsi="宋体"/>
          <w:sz w:val="24"/>
        </w:rPr>
      </w:pPr>
    </w:p>
    <w:p w14:paraId="23982FFF">
      <w:pPr>
        <w:spacing w:line="360" w:lineRule="auto"/>
        <w:jc w:val="center"/>
        <w:rPr>
          <w:rFonts w:ascii="宋体" w:hAnsi="宋体"/>
          <w:b/>
          <w:bCs/>
          <w:sz w:val="52"/>
          <w:szCs w:val="52"/>
        </w:rPr>
      </w:pPr>
      <w:r>
        <w:rPr>
          <w:rFonts w:ascii="宋体" w:hAnsi="宋体"/>
          <w:b/>
          <w:bCs/>
          <w:sz w:val="52"/>
          <w:szCs w:val="52"/>
        </w:rPr>
        <w:t>2023</w:t>
      </w:r>
      <w:r>
        <w:rPr>
          <w:rFonts w:hint="eastAsia" w:ascii="宋体" w:hAnsi="宋体"/>
          <w:b/>
          <w:bCs/>
          <w:sz w:val="52"/>
          <w:szCs w:val="52"/>
        </w:rPr>
        <w:t>年度莫力达瓦达斡尔族自治旗</w:t>
      </w:r>
      <w:r>
        <w:rPr>
          <w:rFonts w:hint="eastAsia" w:ascii="宋体" w:hAnsi="宋体"/>
          <w:b/>
          <w:bCs/>
          <w:sz w:val="52"/>
          <w:szCs w:val="52"/>
          <w:lang w:eastAsia="zh-CN"/>
        </w:rPr>
        <w:t>莫力达瓦达斡尔族自治旗住房和城乡建设局</w:t>
      </w:r>
      <w:r>
        <w:rPr>
          <w:rFonts w:hint="eastAsia" w:ascii="宋体" w:hAnsi="宋体"/>
          <w:b/>
          <w:bCs/>
          <w:sz w:val="52"/>
          <w:szCs w:val="52"/>
        </w:rPr>
        <w:t>（部门）</w:t>
      </w:r>
    </w:p>
    <w:p w14:paraId="7081EF99">
      <w:pPr>
        <w:spacing w:line="360" w:lineRule="auto"/>
        <w:jc w:val="center"/>
        <w:rPr>
          <w:rFonts w:ascii="宋体" w:hAnsi="宋体"/>
          <w:b/>
          <w:bCs/>
          <w:sz w:val="52"/>
          <w:szCs w:val="52"/>
        </w:rPr>
      </w:pPr>
      <w:r>
        <w:rPr>
          <w:rFonts w:hint="eastAsia" w:ascii="宋体" w:hAnsi="宋体"/>
          <w:b/>
          <w:bCs/>
          <w:sz w:val="52"/>
          <w:szCs w:val="52"/>
        </w:rPr>
        <w:t>公开文档</w:t>
      </w:r>
    </w:p>
    <w:p w14:paraId="103FCA15">
      <w:pPr>
        <w:spacing w:line="360" w:lineRule="auto"/>
        <w:jc w:val="center"/>
        <w:rPr>
          <w:rFonts w:ascii="宋体" w:hAnsi="宋体"/>
          <w:b/>
          <w:bCs/>
          <w:sz w:val="52"/>
          <w:szCs w:val="52"/>
        </w:rPr>
      </w:pPr>
    </w:p>
    <w:p w14:paraId="3EB2C686">
      <w:pPr>
        <w:spacing w:line="360" w:lineRule="auto"/>
        <w:jc w:val="center"/>
        <w:rPr>
          <w:rFonts w:ascii="宋体" w:hAnsi="宋体"/>
          <w:b/>
          <w:bCs/>
          <w:sz w:val="52"/>
          <w:szCs w:val="52"/>
        </w:rPr>
      </w:pPr>
    </w:p>
    <w:p w14:paraId="2188C1FA">
      <w:pPr>
        <w:spacing w:line="360" w:lineRule="auto"/>
        <w:jc w:val="center"/>
        <w:rPr>
          <w:rFonts w:ascii="宋体" w:hAnsi="宋体"/>
          <w:b/>
          <w:bCs/>
          <w:sz w:val="52"/>
          <w:szCs w:val="52"/>
        </w:rPr>
      </w:pPr>
    </w:p>
    <w:p w14:paraId="6926ADCC">
      <w:pPr>
        <w:spacing w:line="360" w:lineRule="auto"/>
        <w:jc w:val="center"/>
        <w:rPr>
          <w:rFonts w:ascii="宋体" w:hAnsi="宋体"/>
          <w:b/>
          <w:bCs/>
          <w:sz w:val="52"/>
          <w:szCs w:val="52"/>
        </w:rPr>
      </w:pPr>
    </w:p>
    <w:p w14:paraId="52D7EFEE">
      <w:pPr>
        <w:spacing w:line="360" w:lineRule="auto"/>
        <w:jc w:val="center"/>
        <w:rPr>
          <w:rFonts w:ascii="宋体" w:hAnsi="宋体"/>
          <w:b/>
          <w:bCs/>
          <w:sz w:val="52"/>
          <w:szCs w:val="52"/>
        </w:rPr>
      </w:pPr>
    </w:p>
    <w:p w14:paraId="5EC73763">
      <w:pPr>
        <w:spacing w:line="360" w:lineRule="auto"/>
        <w:ind w:left="2234" w:leftChars="1064" w:firstLine="0" w:firstLineChars="0"/>
        <w:jc w:val="left"/>
        <w:rPr>
          <w:rFonts w:ascii="宋体" w:hAnsi="宋体"/>
          <w:sz w:val="32"/>
          <w:szCs w:val="32"/>
        </w:rPr>
      </w:pPr>
      <w:r>
        <w:rPr>
          <w:rFonts w:hint="eastAsia" w:ascii="宋体" w:hAnsi="宋体"/>
          <w:sz w:val="32"/>
          <w:szCs w:val="32"/>
        </w:rPr>
        <w:t>部门（单位）名称：莫力达瓦达斡尔族自治旗</w:t>
      </w:r>
      <w:r>
        <w:rPr>
          <w:rFonts w:hint="eastAsia" w:ascii="宋体" w:hAnsi="宋体"/>
          <w:sz w:val="32"/>
          <w:szCs w:val="32"/>
          <w:lang w:eastAsia="zh-CN"/>
        </w:rPr>
        <w:t>莫力达</w:t>
      </w:r>
      <w:bookmarkStart w:id="1" w:name="_GoBack"/>
      <w:bookmarkEnd w:id="1"/>
      <w:r>
        <w:rPr>
          <w:rFonts w:hint="eastAsia" w:ascii="宋体" w:hAnsi="宋体"/>
          <w:sz w:val="32"/>
          <w:szCs w:val="32"/>
          <w:lang w:eastAsia="zh-CN"/>
        </w:rPr>
        <w:t>瓦达斡尔族自治旗住房和城乡建设局</w:t>
      </w:r>
      <w:r>
        <w:rPr>
          <w:rFonts w:hint="eastAsia" w:ascii="宋体" w:hAnsi="宋体"/>
          <w:sz w:val="32"/>
          <w:szCs w:val="32"/>
        </w:rPr>
        <w:t>（部门）</w:t>
      </w:r>
    </w:p>
    <w:p w14:paraId="1049D0DD">
      <w:pPr>
        <w:spacing w:line="360" w:lineRule="auto"/>
        <w:ind w:firstLine="2240" w:firstLineChars="700"/>
        <w:jc w:val="left"/>
        <w:rPr>
          <w:rFonts w:hint="default" w:ascii="宋体" w:hAnsi="宋体" w:eastAsia="宋体"/>
          <w:sz w:val="32"/>
          <w:szCs w:val="32"/>
          <w:lang w:val="en-US" w:eastAsia="zh-CN"/>
        </w:rPr>
      </w:pPr>
      <w:r>
        <w:rPr>
          <w:rFonts w:hint="eastAsia" w:ascii="宋体" w:hAnsi="宋体"/>
          <w:sz w:val="32"/>
          <w:szCs w:val="32"/>
        </w:rPr>
        <w:t>单位负责人：</w:t>
      </w:r>
      <w:r>
        <w:rPr>
          <w:rFonts w:hint="eastAsia" w:ascii="宋体" w:hAnsi="宋体"/>
          <w:sz w:val="32"/>
          <w:szCs w:val="32"/>
          <w:lang w:val="en-US" w:eastAsia="zh-CN"/>
        </w:rPr>
        <w:t>武利云</w:t>
      </w:r>
    </w:p>
    <w:p w14:paraId="7E18A58A">
      <w:pPr>
        <w:spacing w:line="360" w:lineRule="auto"/>
        <w:ind w:firstLine="2240" w:firstLineChars="700"/>
        <w:jc w:val="left"/>
        <w:rPr>
          <w:rFonts w:hint="eastAsia" w:ascii="宋体" w:hAnsi="宋体" w:eastAsia="宋体"/>
          <w:sz w:val="32"/>
          <w:szCs w:val="32"/>
          <w:lang w:val="en-US" w:eastAsia="zh-CN"/>
        </w:rPr>
      </w:pPr>
      <w:r>
        <w:rPr>
          <w:rFonts w:hint="eastAsia" w:ascii="宋体" w:hAnsi="宋体"/>
          <w:sz w:val="32"/>
          <w:szCs w:val="32"/>
        </w:rPr>
        <w:t>财务负责人：</w:t>
      </w:r>
      <w:r>
        <w:rPr>
          <w:rFonts w:hint="eastAsia" w:ascii="宋体" w:hAnsi="宋体"/>
          <w:sz w:val="32"/>
          <w:szCs w:val="32"/>
          <w:lang w:val="en-US" w:eastAsia="zh-CN"/>
        </w:rPr>
        <w:t>刘国峰</w:t>
      </w:r>
    </w:p>
    <w:p w14:paraId="5CDE5919">
      <w:pPr>
        <w:spacing w:line="360" w:lineRule="auto"/>
        <w:ind w:firstLine="2240" w:firstLineChars="700"/>
        <w:jc w:val="left"/>
        <w:rPr>
          <w:rFonts w:hint="eastAsia" w:ascii="宋体" w:hAnsi="宋体"/>
          <w:sz w:val="32"/>
          <w:szCs w:val="32"/>
          <w:lang w:val="en-US" w:eastAsia="zh-CN"/>
        </w:rPr>
      </w:pPr>
      <w:r>
        <w:rPr>
          <w:rFonts w:hint="eastAsia" w:ascii="宋体" w:hAnsi="宋体"/>
          <w:sz w:val="32"/>
          <w:szCs w:val="32"/>
        </w:rPr>
        <w:t>编制人：</w:t>
      </w:r>
      <w:r>
        <w:rPr>
          <w:rFonts w:hint="eastAsia" w:ascii="宋体" w:hAnsi="宋体"/>
          <w:sz w:val="32"/>
          <w:szCs w:val="32"/>
          <w:lang w:val="en-US" w:eastAsia="zh-CN"/>
        </w:rPr>
        <w:t>陈丽慧</w:t>
      </w:r>
    </w:p>
    <w:p w14:paraId="44E97DDF">
      <w:pPr>
        <w:spacing w:line="360" w:lineRule="auto"/>
        <w:ind w:firstLine="2240" w:firstLineChars="700"/>
        <w:jc w:val="left"/>
        <w:rPr>
          <w:rFonts w:ascii="宋体" w:hAnsi="宋体"/>
          <w:sz w:val="32"/>
          <w:szCs w:val="32"/>
        </w:rPr>
      </w:pPr>
      <w:r>
        <w:rPr>
          <w:rFonts w:hint="eastAsia" w:ascii="宋体" w:hAnsi="宋体"/>
          <w:sz w:val="32"/>
          <w:szCs w:val="32"/>
        </w:rPr>
        <w:t>报送日期：</w:t>
      </w:r>
      <w:r>
        <w:rPr>
          <w:rFonts w:ascii="宋体" w:hAnsi="宋体"/>
          <w:sz w:val="32"/>
          <w:szCs w:val="32"/>
        </w:rPr>
        <w:t>2024</w:t>
      </w:r>
      <w:r>
        <w:rPr>
          <w:rFonts w:hint="eastAsia" w:ascii="宋体" w:hAnsi="宋体"/>
          <w:sz w:val="32"/>
          <w:szCs w:val="32"/>
        </w:rPr>
        <w:t>年10月</w:t>
      </w:r>
    </w:p>
    <w:p w14:paraId="6A03618A">
      <w:pPr>
        <w:ind w:firstLine="2249" w:firstLineChars="700"/>
        <w:rPr>
          <w:rFonts w:ascii="仿宋" w:hAnsi="仿宋" w:eastAsia="仿宋"/>
          <w:b/>
          <w:sz w:val="32"/>
          <w:szCs w:val="32"/>
        </w:rPr>
        <w:sectPr>
          <w:footerReference r:id="rId3" w:type="default"/>
          <w:pgSz w:w="11906" w:h="16838"/>
          <w:pgMar w:top="1440" w:right="1083" w:bottom="1440" w:left="1083" w:header="0" w:footer="720" w:gutter="0"/>
          <w:cols w:space="425" w:num="1"/>
          <w:docGrid w:type="lines" w:linePitch="312" w:charSpace="0"/>
        </w:sectPr>
      </w:pPr>
    </w:p>
    <w:p w14:paraId="2580040C">
      <w:pPr>
        <w:adjustRightInd w:val="0"/>
        <w:snapToGrid w:val="0"/>
        <w:rPr>
          <w:rFonts w:ascii="宋体" w:hAnsi="宋体"/>
          <w:b/>
          <w:sz w:val="32"/>
          <w:szCs w:val="32"/>
        </w:rPr>
      </w:pPr>
    </w:p>
    <w:p w14:paraId="5FB3C5C2">
      <w:pPr>
        <w:adjustRightInd w:val="0"/>
        <w:snapToGrid w:val="0"/>
        <w:jc w:val="center"/>
      </w:pPr>
    </w:p>
    <w:p w14:paraId="7B37F399">
      <w:pPr>
        <w:adjustRightInd w:val="0"/>
        <w:snapToGrid w:val="0"/>
        <w:rPr>
          <w:rFonts w:ascii="宋体" w:hAnsi="宋体"/>
          <w:b/>
          <w:sz w:val="32"/>
          <w:szCs w:val="32"/>
        </w:rPr>
      </w:pPr>
    </w:p>
    <w:p w14:paraId="050A3F9A">
      <w:pPr>
        <w:pStyle w:val="4"/>
      </w:pPr>
      <w:r>
        <w:rPr>
          <w:rFonts w:hint="eastAsia"/>
        </w:rPr>
        <w:t>公开文档</w:t>
      </w:r>
    </w:p>
    <w:p w14:paraId="1F3A13CC">
      <w:pPr>
        <w:widowControl/>
        <w:spacing w:after="240"/>
        <w:jc w:val="center"/>
        <w:rPr>
          <w:rFonts w:ascii="Times New Roman" w:hAnsi="Times New Roman" w:eastAsia="Times New Roman" w:cs="Times New Roman"/>
          <w:kern w:val="0"/>
          <w:sz w:val="24"/>
        </w:rPr>
      </w:pPr>
      <w:bookmarkStart w:id="0" w:name="a000"/>
      <w:r>
        <w:rPr>
          <w:rFonts w:ascii="fang_song_gb2312" w:hAnsi="fang_song_gb2312" w:eastAsia="fang_song_gb2312" w:cs="fang_song_gb2312"/>
          <w:b/>
          <w:bCs/>
          <w:kern w:val="0"/>
          <w:sz w:val="54"/>
          <w:szCs w:val="54"/>
        </w:rPr>
        <w:t>目 录</w:t>
      </w:r>
    </w:p>
    <w:p w14:paraId="5AD68126">
      <w:pPr>
        <w:widowControl/>
        <w:spacing w:before="240" w:after="240"/>
        <w:jc w:val="left"/>
        <w:rPr>
          <w:rFonts w:ascii="Times New Roman" w:hAnsi="Times New Roman" w:eastAsia="Times New Roman" w:cs="Times New Roman"/>
          <w:kern w:val="0"/>
          <w:sz w:val="24"/>
        </w:rPr>
      </w:pPr>
      <w:r>
        <w:rPr>
          <w:rFonts w:ascii="Times New Roman" w:hAnsi="Times New Roman" w:eastAsia="Times New Roman" w:cs="Times New Roman"/>
          <w:b/>
          <w:bCs/>
          <w:kern w:val="0"/>
          <w:sz w:val="24"/>
        </w:rPr>
        <w:t> </w:t>
      </w:r>
    </w:p>
    <w:p w14:paraId="58429DD0">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第一部分 部门（单位）概况</w:t>
      </w:r>
    </w:p>
    <w:p w14:paraId="305B600D">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一、主要职能、职责</w:t>
      </w:r>
    </w:p>
    <w:p w14:paraId="60913002">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二、部门（单位）机构设置及决算单位构成情况</w:t>
      </w:r>
    </w:p>
    <w:p w14:paraId="4CFEBEDE">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三、2023年度部门（单位）主要工作完成情况</w:t>
      </w:r>
    </w:p>
    <w:p w14:paraId="0EE4E1CA">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第二部分 部门（单位）决算情况说明</w:t>
      </w:r>
    </w:p>
    <w:p w14:paraId="3BDD7AFE">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一、收入支出决算总体情况说明</w:t>
      </w:r>
    </w:p>
    <w:p w14:paraId="73CF3BFB">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二、收入决算情况说明</w:t>
      </w:r>
    </w:p>
    <w:p w14:paraId="00704FB3">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三、支出决算情况说明</w:t>
      </w:r>
    </w:p>
    <w:p w14:paraId="45E3653E">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四、财政拨款收入支出决算总体情况说明</w:t>
      </w:r>
    </w:p>
    <w:p w14:paraId="79697DFD">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五、一般公共预算财政拨款支出决算情况说明</w:t>
      </w:r>
    </w:p>
    <w:p w14:paraId="3C5A3FB0">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六、一般公共预算财政拨款基本支出决算情况说明</w:t>
      </w:r>
    </w:p>
    <w:p w14:paraId="70C887DD">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七、一般公共预算财政拨款项目支出决算情况说明</w:t>
      </w:r>
    </w:p>
    <w:p w14:paraId="598DF611">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八、财政拨款“三公”经费支出决算情况说明</w:t>
      </w:r>
    </w:p>
    <w:p w14:paraId="0466290F">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九、政府性基金预算财政拨款支出决算情况说明</w:t>
      </w:r>
    </w:p>
    <w:p w14:paraId="31EF9E83">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十、国有资本经营预算财政拨款支出决算情况说明</w:t>
      </w:r>
    </w:p>
    <w:p w14:paraId="267196AF">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十一、机构运行经费支出决算情况说明</w:t>
      </w:r>
    </w:p>
    <w:p w14:paraId="07A9C95E">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十二、政府采购支出决算情况说明</w:t>
      </w:r>
    </w:p>
    <w:p w14:paraId="3AE5488B">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十三、国有资产占用情况说明</w:t>
      </w:r>
    </w:p>
    <w:p w14:paraId="117885A8">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十四、预算绩效情况说明</w:t>
      </w:r>
    </w:p>
    <w:p w14:paraId="7DCF00BC">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第三部分 名词解释</w:t>
      </w:r>
    </w:p>
    <w:p w14:paraId="0F3D3174">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第四部分 决算公开联系方式及信息反馈渠道</w:t>
      </w:r>
    </w:p>
    <w:p w14:paraId="19A7712F">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第五部分 部门（单位）决算表</w:t>
      </w:r>
    </w:p>
    <w:p w14:paraId="36BB2B6A">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一、收入支出决算总表</w:t>
      </w:r>
    </w:p>
    <w:p w14:paraId="685807FD">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二、收入决算表</w:t>
      </w:r>
    </w:p>
    <w:p w14:paraId="764DC28A">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三、支出决算表</w:t>
      </w:r>
    </w:p>
    <w:p w14:paraId="660DE3A8">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四、财政拨款收入支出决算总表</w:t>
      </w:r>
    </w:p>
    <w:p w14:paraId="00C1B823">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五、一般公共预算财政拨款支出决算表</w:t>
      </w:r>
    </w:p>
    <w:p w14:paraId="13B3C8BA">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六、一般公共预算财政拨款基本支出决算明细表</w:t>
      </w:r>
    </w:p>
    <w:p w14:paraId="05AEB038">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七、一般公共预算财政拨款项目支出决算明细表</w:t>
      </w:r>
    </w:p>
    <w:p w14:paraId="63C237A3">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八、政府性基金预算财政拨款收入支出决算表</w:t>
      </w:r>
    </w:p>
    <w:p w14:paraId="21916CF8">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九、国有资本经营预算财政拨款支出决算表</w:t>
      </w:r>
    </w:p>
    <w:p w14:paraId="792EF3A8">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十、财政拨款“三公”经费支出决算表</w:t>
      </w:r>
    </w:p>
    <w:p w14:paraId="6FE59BE7">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十一、机构运行经费支出、国有资产占用情况及政府采购支出信息表</w:t>
      </w:r>
    </w:p>
    <w:p w14:paraId="02B43BCC">
      <w:pPr>
        <w:widowControl/>
        <w:spacing w:before="240" w:after="240"/>
        <w:rPr>
          <w:rFonts w:hint="eastAsia" w:ascii="宋体" w:hAnsi="宋体" w:eastAsia="宋体" w:cs="宋体"/>
          <w:kern w:val="0"/>
          <w:sz w:val="24"/>
        </w:rPr>
      </w:pPr>
      <w:r>
        <w:rPr>
          <w:rFonts w:hint="eastAsia" w:ascii="宋体" w:hAnsi="宋体" w:eastAsia="宋体" w:cs="宋体"/>
          <w:color w:val="0E00FE"/>
          <w:kern w:val="0"/>
          <w:sz w:val="27"/>
          <w:szCs w:val="27"/>
        </w:rPr>
        <w:t>特别强调1：每个公开位置要精准上传指定报表，切忌重复公开多个决算公开表；没有数据的报表也要上传空表，并在报表合计数处填“0”，同时在报表下方说明空表原因。</w:t>
      </w:r>
    </w:p>
    <w:p w14:paraId="1B4E81B9">
      <w:pPr>
        <w:widowControl/>
        <w:spacing w:before="240" w:after="240"/>
        <w:rPr>
          <w:rFonts w:hint="eastAsia" w:ascii="宋体" w:hAnsi="宋体" w:eastAsia="宋体" w:cs="宋体"/>
          <w:kern w:val="0"/>
          <w:sz w:val="24"/>
        </w:rPr>
      </w:pPr>
      <w:r>
        <w:rPr>
          <w:rFonts w:hint="eastAsia" w:ascii="宋体" w:hAnsi="宋体" w:eastAsia="宋体" w:cs="宋体"/>
          <w:color w:val="0E00FE"/>
          <w:kern w:val="0"/>
          <w:sz w:val="27"/>
          <w:szCs w:val="27"/>
        </w:rPr>
        <w:t>特别强调2：公开报表缩放比例要适当，最好保持在80%-100%。</w:t>
      </w:r>
    </w:p>
    <w:p w14:paraId="59785D45">
      <w:pPr>
        <w:widowControl/>
        <w:spacing w:before="240" w:after="240"/>
        <w:rPr>
          <w:rFonts w:hint="eastAsia" w:ascii="宋体" w:hAnsi="宋体" w:eastAsia="宋体" w:cs="宋体"/>
          <w:kern w:val="0"/>
          <w:sz w:val="24"/>
        </w:rPr>
      </w:pPr>
      <w:r>
        <w:rPr>
          <w:rFonts w:hint="eastAsia" w:ascii="宋体" w:hAnsi="宋体" w:eastAsia="宋体" w:cs="宋体"/>
          <w:color w:val="0E00FE"/>
          <w:kern w:val="0"/>
          <w:sz w:val="27"/>
          <w:szCs w:val="27"/>
        </w:rPr>
        <w:t>特别强调3：部门（单位）是决算公开的主体，部门（单位）对公开信息的真实性、准确性和完整性负责，并做好决算公开后的说明解释工作。依法确定为国家秘密的信息不予公开；涉密信息经法定程序解密并删除涉密内容后，予以公开。决算公开报告模板中蓝色字体是提示性语句，需根据提示性语句进行补充完善。要将模板提取的数据与决算报送终稿数据进行比对。模板中关于“增加（减少）、增长（减少）”的表述，如果对应提取数据为正数时，删除“（减少）”；如果对应提取数据为负数时，删除“增加”或“增长”、负号、以及减少两边的括号。公开时，报告中不要“残留”模板内容。</w:t>
      </w:r>
    </w:p>
    <w:p w14:paraId="269863C3">
      <w:pPr>
        <w:widowControl/>
        <w:spacing w:before="240" w:after="240"/>
        <w:rPr>
          <w:rFonts w:hint="eastAsia" w:ascii="宋体" w:hAnsi="宋体" w:eastAsia="宋体" w:cs="宋体"/>
          <w:kern w:val="0"/>
          <w:sz w:val="24"/>
        </w:rPr>
      </w:pPr>
    </w:p>
    <w:p w14:paraId="4DFFA131">
      <w:pPr>
        <w:widowControl/>
        <w:spacing w:before="240" w:after="240"/>
        <w:jc w:val="center"/>
        <w:rPr>
          <w:rFonts w:hint="eastAsia" w:ascii="宋体" w:hAnsi="宋体" w:eastAsia="宋体" w:cs="宋体"/>
          <w:kern w:val="0"/>
          <w:sz w:val="24"/>
        </w:rPr>
      </w:pPr>
      <w:r>
        <w:rPr>
          <w:rFonts w:hint="eastAsia" w:ascii="宋体" w:hAnsi="宋体" w:eastAsia="宋体" w:cs="宋体"/>
          <w:b/>
          <w:bCs/>
          <w:color w:val="000000"/>
          <w:kern w:val="0"/>
          <w:sz w:val="36"/>
          <w:szCs w:val="36"/>
        </w:rPr>
        <w:t xml:space="preserve">第一部分 </w:t>
      </w:r>
      <w:r>
        <w:rPr>
          <w:rFonts w:hint="eastAsia" w:ascii="宋体" w:hAnsi="宋体" w:cs="宋体"/>
          <w:b/>
          <w:bCs/>
          <w:color w:val="000000"/>
          <w:kern w:val="0"/>
          <w:sz w:val="36"/>
          <w:szCs w:val="36"/>
          <w:lang w:val="en-US" w:eastAsia="zh-CN"/>
        </w:rPr>
        <w:t xml:space="preserve">莫力达瓦达斡尔族自治旗住房和城乡建设局     </w:t>
      </w:r>
      <w:r>
        <w:rPr>
          <w:rFonts w:hint="eastAsia" w:ascii="宋体" w:hAnsi="宋体" w:eastAsia="宋体" w:cs="宋体"/>
          <w:b/>
          <w:bCs/>
          <w:color w:val="000000"/>
          <w:kern w:val="0"/>
          <w:sz w:val="36"/>
          <w:szCs w:val="36"/>
        </w:rPr>
        <w:t>部门概况</w:t>
      </w:r>
    </w:p>
    <w:p w14:paraId="5B300296">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542" w:firstLineChars="200"/>
        <w:jc w:val="both"/>
        <w:textAlignment w:val="auto"/>
        <w:outlineLvl w:val="9"/>
        <w:rPr>
          <w:rFonts w:hint="eastAsia" w:ascii="宋体" w:hAnsi="宋体" w:eastAsia="宋体" w:cs="宋体"/>
          <w:color w:val="auto"/>
          <w:sz w:val="32"/>
          <w:szCs w:val="32"/>
        </w:rPr>
      </w:pPr>
      <w:r>
        <w:rPr>
          <w:rFonts w:hint="eastAsia" w:ascii="宋体" w:hAnsi="宋体" w:eastAsia="宋体" w:cs="宋体"/>
          <w:b/>
          <w:bCs/>
          <w:kern w:val="0"/>
          <w:sz w:val="27"/>
          <w:szCs w:val="27"/>
        </w:rPr>
        <w:t> </w:t>
      </w:r>
      <w:r>
        <w:rPr>
          <w:rFonts w:hint="eastAsia" w:ascii="宋体" w:hAnsi="宋体" w:eastAsia="宋体" w:cs="宋体"/>
          <w:b w:val="0"/>
          <w:bCs/>
          <w:color w:val="auto"/>
          <w:sz w:val="32"/>
          <w:szCs w:val="32"/>
          <w:lang w:val="en-US" w:eastAsia="zh-CN"/>
        </w:rPr>
        <w:t>1、</w:t>
      </w:r>
      <w:r>
        <w:rPr>
          <w:rFonts w:hint="eastAsia" w:ascii="宋体" w:hAnsi="宋体" w:eastAsia="宋体" w:cs="宋体"/>
          <w:color w:val="auto"/>
          <w:sz w:val="32"/>
          <w:szCs w:val="32"/>
        </w:rPr>
        <w:t>贯彻国家、自治区关于住房和城乡建设、人民防空工作的法律法规及有关政策。提出住房和城乡建设、人民防空重大问题的政策建议，组织编制并实施全</w:t>
      </w:r>
      <w:r>
        <w:rPr>
          <w:rFonts w:hint="eastAsia" w:ascii="宋体" w:hAnsi="宋体" w:eastAsia="宋体" w:cs="宋体"/>
          <w:color w:val="auto"/>
          <w:sz w:val="32"/>
          <w:szCs w:val="32"/>
          <w:lang w:eastAsia="zh-CN"/>
        </w:rPr>
        <w:t>旗</w:t>
      </w:r>
      <w:r>
        <w:rPr>
          <w:rFonts w:hint="eastAsia" w:ascii="宋体" w:hAnsi="宋体" w:eastAsia="宋体" w:cs="宋体"/>
          <w:color w:val="auto"/>
          <w:sz w:val="32"/>
          <w:szCs w:val="32"/>
        </w:rPr>
        <w:t>住房和城乡建设、人民防空事业发展规划。</w:t>
      </w:r>
    </w:p>
    <w:p w14:paraId="3C25AA9A">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both"/>
        <w:textAlignment w:val="auto"/>
        <w:outlineLvl w:val="9"/>
        <w:rPr>
          <w:rFonts w:hint="eastAsia" w:ascii="宋体" w:hAnsi="宋体" w:eastAsia="宋体" w:cs="宋体"/>
          <w:color w:val="auto"/>
          <w:sz w:val="32"/>
          <w:szCs w:val="32"/>
        </w:rPr>
      </w:pPr>
      <w:r>
        <w:rPr>
          <w:rFonts w:hint="eastAsia" w:ascii="宋体" w:hAnsi="宋体" w:eastAsia="宋体" w:cs="宋体"/>
          <w:color w:val="auto"/>
          <w:sz w:val="32"/>
          <w:szCs w:val="32"/>
          <w:lang w:val="en-US" w:eastAsia="zh-CN"/>
        </w:rPr>
        <w:t>2、</w:t>
      </w:r>
      <w:r>
        <w:rPr>
          <w:rFonts w:hint="eastAsia" w:ascii="宋体" w:hAnsi="宋体" w:eastAsia="宋体" w:cs="宋体"/>
          <w:color w:val="auto"/>
          <w:sz w:val="32"/>
          <w:szCs w:val="32"/>
          <w:lang w:eastAsia="zh-CN"/>
        </w:rPr>
        <w:t>实施</w:t>
      </w:r>
      <w:r>
        <w:rPr>
          <w:rFonts w:hint="eastAsia" w:ascii="宋体" w:hAnsi="宋体" w:eastAsia="宋体" w:cs="宋体"/>
          <w:color w:val="auto"/>
          <w:sz w:val="32"/>
          <w:szCs w:val="32"/>
        </w:rPr>
        <w:t>城镇住房保障工作。拟订</w:t>
      </w:r>
      <w:r>
        <w:rPr>
          <w:rFonts w:hint="eastAsia" w:ascii="宋体" w:hAnsi="宋体" w:eastAsia="宋体" w:cs="宋体"/>
          <w:color w:val="auto"/>
          <w:sz w:val="32"/>
          <w:szCs w:val="32"/>
          <w:lang w:eastAsia="zh-CN"/>
        </w:rPr>
        <w:t>全旗</w:t>
      </w:r>
      <w:r>
        <w:rPr>
          <w:rFonts w:hint="eastAsia" w:ascii="宋体" w:hAnsi="宋体" w:eastAsia="宋体" w:cs="宋体"/>
          <w:color w:val="auto"/>
          <w:sz w:val="32"/>
          <w:szCs w:val="32"/>
        </w:rPr>
        <w:t>城镇住房保障政策并监督实施。推进住房制度改革，建立多主体供给、多渠道保障、租购并举的住房制度。</w:t>
      </w:r>
    </w:p>
    <w:p w14:paraId="5390E5AE">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both"/>
        <w:textAlignment w:val="auto"/>
        <w:outlineLvl w:val="9"/>
        <w:rPr>
          <w:rFonts w:hint="eastAsia" w:ascii="宋体" w:hAnsi="宋体" w:eastAsia="宋体" w:cs="宋体"/>
          <w:color w:val="auto"/>
          <w:sz w:val="32"/>
          <w:szCs w:val="32"/>
        </w:rPr>
      </w:pPr>
      <w:r>
        <w:rPr>
          <w:rFonts w:hint="eastAsia" w:ascii="宋体" w:hAnsi="宋体" w:eastAsia="宋体" w:cs="宋体"/>
          <w:color w:val="auto"/>
          <w:sz w:val="32"/>
          <w:szCs w:val="32"/>
          <w:lang w:val="en-US" w:eastAsia="zh-CN"/>
        </w:rPr>
        <w:t>3、</w:t>
      </w:r>
      <w:r>
        <w:rPr>
          <w:rFonts w:hint="eastAsia" w:ascii="宋体" w:hAnsi="宋体" w:eastAsia="宋体" w:cs="宋体"/>
          <w:color w:val="auto"/>
          <w:sz w:val="32"/>
          <w:szCs w:val="32"/>
        </w:rPr>
        <w:t>负责房地产市场监管、房地产业发展工作。拟订房地产业发展规划和产业政策并监督实施。贯彻落实房地产市场监管和调控政策。拟订房地产开发、房屋租赁、房屋面积管理、房屋征收、房地产估价与经济管理的政策、措施并监督执行。</w:t>
      </w:r>
    </w:p>
    <w:p w14:paraId="2E589E6A">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both"/>
        <w:textAlignment w:val="auto"/>
        <w:outlineLvl w:val="9"/>
        <w:rPr>
          <w:rFonts w:hint="eastAsia" w:ascii="宋体" w:hAnsi="宋体" w:eastAsia="宋体" w:cs="宋体"/>
          <w:color w:val="auto"/>
          <w:sz w:val="32"/>
          <w:szCs w:val="32"/>
        </w:rPr>
      </w:pPr>
      <w:r>
        <w:rPr>
          <w:rFonts w:hint="eastAsia" w:ascii="宋体" w:hAnsi="宋体" w:eastAsia="宋体" w:cs="宋体"/>
          <w:color w:val="auto"/>
          <w:sz w:val="32"/>
          <w:szCs w:val="32"/>
          <w:lang w:val="en-US" w:eastAsia="zh-CN"/>
        </w:rPr>
        <w:t>4、</w:t>
      </w:r>
      <w:r>
        <w:rPr>
          <w:rFonts w:hint="eastAsia" w:ascii="宋体" w:hAnsi="宋体" w:eastAsia="宋体" w:cs="宋体"/>
          <w:color w:val="auto"/>
          <w:sz w:val="32"/>
          <w:szCs w:val="32"/>
        </w:rPr>
        <w:t>负责物业服务行业的管理工作。拟订</w:t>
      </w:r>
      <w:r>
        <w:rPr>
          <w:rFonts w:hint="eastAsia" w:ascii="宋体" w:hAnsi="宋体" w:eastAsia="宋体" w:cs="宋体"/>
          <w:color w:val="auto"/>
          <w:sz w:val="32"/>
          <w:szCs w:val="32"/>
          <w:lang w:eastAsia="zh-CN"/>
        </w:rPr>
        <w:t>全旗</w:t>
      </w:r>
      <w:r>
        <w:rPr>
          <w:rFonts w:hint="eastAsia" w:ascii="宋体" w:hAnsi="宋体" w:eastAsia="宋体" w:cs="宋体"/>
          <w:color w:val="auto"/>
          <w:sz w:val="32"/>
          <w:szCs w:val="32"/>
        </w:rPr>
        <w:t>物业管理政策并监督实施。指导和规范物业服务市场。对房屋维修资金的归集使用管理进行指导、监督。</w:t>
      </w:r>
    </w:p>
    <w:p w14:paraId="598EAA9D">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both"/>
        <w:textAlignment w:val="auto"/>
        <w:outlineLvl w:val="9"/>
        <w:rPr>
          <w:rFonts w:hint="eastAsia" w:ascii="宋体" w:hAnsi="宋体" w:eastAsia="宋体" w:cs="宋体"/>
          <w:color w:val="auto"/>
          <w:sz w:val="32"/>
          <w:szCs w:val="32"/>
        </w:rPr>
      </w:pPr>
      <w:r>
        <w:rPr>
          <w:rFonts w:hint="eastAsia" w:ascii="宋体" w:hAnsi="宋体" w:eastAsia="宋体" w:cs="宋体"/>
          <w:color w:val="auto"/>
          <w:sz w:val="32"/>
          <w:szCs w:val="32"/>
          <w:lang w:val="en-US" w:eastAsia="zh-CN"/>
        </w:rPr>
        <w:t>5、</w:t>
      </w:r>
      <w:r>
        <w:rPr>
          <w:rFonts w:hint="eastAsia" w:ascii="宋体" w:hAnsi="宋体" w:eastAsia="宋体" w:cs="宋体"/>
          <w:color w:val="auto"/>
          <w:sz w:val="32"/>
          <w:szCs w:val="32"/>
        </w:rPr>
        <w:t>监督实施国家、自治区</w:t>
      </w:r>
      <w:r>
        <w:rPr>
          <w:rFonts w:hint="eastAsia" w:ascii="宋体" w:hAnsi="宋体" w:eastAsia="宋体" w:cs="宋体"/>
          <w:color w:val="auto"/>
          <w:sz w:val="32"/>
          <w:szCs w:val="32"/>
          <w:lang w:eastAsia="zh-CN"/>
        </w:rPr>
        <w:t>、呼伦贝尔市</w:t>
      </w:r>
      <w:r>
        <w:rPr>
          <w:rFonts w:hint="eastAsia" w:ascii="宋体" w:hAnsi="宋体" w:eastAsia="宋体" w:cs="宋体"/>
          <w:color w:val="auto"/>
          <w:sz w:val="32"/>
          <w:szCs w:val="32"/>
        </w:rPr>
        <w:t>工程建设标准和有关行业标准。承担建设工程造价管理工作。指导监督各类工程建设标准定额的实施和工程造价计价。组织发布工程造价信息。</w:t>
      </w:r>
    </w:p>
    <w:p w14:paraId="033E0305">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both"/>
        <w:textAlignment w:val="auto"/>
        <w:outlineLvl w:val="9"/>
        <w:rPr>
          <w:rFonts w:hint="eastAsia" w:ascii="宋体" w:hAnsi="宋体" w:eastAsia="宋体" w:cs="宋体"/>
          <w:color w:val="auto"/>
          <w:sz w:val="32"/>
          <w:szCs w:val="32"/>
        </w:rPr>
      </w:pPr>
      <w:r>
        <w:rPr>
          <w:rFonts w:hint="eastAsia" w:ascii="宋体" w:hAnsi="宋体" w:eastAsia="宋体" w:cs="宋体"/>
          <w:color w:val="auto"/>
          <w:sz w:val="32"/>
          <w:szCs w:val="32"/>
          <w:lang w:val="en-US" w:eastAsia="zh-CN"/>
        </w:rPr>
        <w:t>6、</w:t>
      </w:r>
      <w:r>
        <w:rPr>
          <w:rFonts w:hint="eastAsia" w:ascii="宋体" w:hAnsi="宋体" w:eastAsia="宋体" w:cs="宋体"/>
          <w:color w:val="auto"/>
          <w:sz w:val="32"/>
          <w:szCs w:val="32"/>
        </w:rPr>
        <w:t>监督管理建筑市场。拟订规范建筑市场、行业监管和建设活动的政策、措施并监督执行。拟订建筑业、勘察设计业、工程监理咨询业的行业发展政策、中长期规划并指导实施，负责相关企业、单位的监督管理。规范建筑市场主体行为。</w:t>
      </w:r>
      <w:r>
        <w:rPr>
          <w:rFonts w:hint="eastAsia" w:ascii="宋体" w:hAnsi="宋体" w:eastAsia="宋体" w:cs="宋体"/>
          <w:color w:val="auto"/>
          <w:sz w:val="32"/>
          <w:szCs w:val="32"/>
          <w:u w:val="none"/>
        </w:rPr>
        <w:t>管理和指导室内装饰业。引</w:t>
      </w:r>
      <w:r>
        <w:rPr>
          <w:rFonts w:hint="eastAsia" w:ascii="宋体" w:hAnsi="宋体" w:eastAsia="宋体" w:cs="宋体"/>
          <w:color w:val="auto"/>
          <w:sz w:val="32"/>
          <w:szCs w:val="32"/>
        </w:rPr>
        <w:t>导建筑企业参与对外承包、建筑劳务合作。</w:t>
      </w:r>
    </w:p>
    <w:p w14:paraId="24E54254">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both"/>
        <w:textAlignment w:val="auto"/>
        <w:outlineLvl w:val="9"/>
        <w:rPr>
          <w:rFonts w:hint="eastAsia" w:ascii="宋体" w:hAnsi="宋体" w:eastAsia="宋体" w:cs="宋体"/>
          <w:color w:val="auto"/>
          <w:sz w:val="32"/>
          <w:szCs w:val="32"/>
        </w:rPr>
      </w:pPr>
      <w:r>
        <w:rPr>
          <w:rFonts w:hint="eastAsia" w:ascii="宋体" w:hAnsi="宋体" w:eastAsia="宋体" w:cs="宋体"/>
          <w:color w:val="auto"/>
          <w:sz w:val="32"/>
          <w:szCs w:val="32"/>
          <w:lang w:val="en-US" w:eastAsia="zh-CN"/>
        </w:rPr>
        <w:t>7、</w:t>
      </w:r>
      <w:r>
        <w:rPr>
          <w:rFonts w:hint="eastAsia" w:ascii="宋体" w:hAnsi="宋体" w:eastAsia="宋体" w:cs="宋体"/>
          <w:color w:val="auto"/>
          <w:sz w:val="32"/>
          <w:szCs w:val="32"/>
        </w:rPr>
        <w:t>监督管理建筑工程质量安全工作。指导监督建筑工程质量、建筑安全生产和工程竣工验收备案政策、制度的落实。指导相关技术政策实施。参与工程重大质量、安全事故的调查处理。</w:t>
      </w:r>
      <w:r>
        <w:rPr>
          <w:rFonts w:hint="eastAsia" w:ascii="宋体" w:hAnsi="宋体" w:eastAsia="宋体" w:cs="宋体"/>
          <w:color w:val="auto"/>
          <w:sz w:val="32"/>
          <w:szCs w:val="32"/>
          <w:lang w:eastAsia="zh-CN"/>
        </w:rPr>
        <w:t>组织</w:t>
      </w:r>
      <w:r>
        <w:rPr>
          <w:rFonts w:hint="eastAsia" w:ascii="宋体" w:hAnsi="宋体" w:eastAsia="宋体" w:cs="宋体"/>
          <w:color w:val="auto"/>
          <w:sz w:val="32"/>
          <w:szCs w:val="32"/>
        </w:rPr>
        <w:t>建设工程消防设计审查验收。</w:t>
      </w:r>
    </w:p>
    <w:p w14:paraId="3EE8DD80">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both"/>
        <w:textAlignment w:val="auto"/>
        <w:outlineLvl w:val="9"/>
        <w:rPr>
          <w:rFonts w:hint="eastAsia" w:ascii="宋体" w:hAnsi="宋体" w:eastAsia="宋体" w:cs="宋体"/>
          <w:color w:val="auto"/>
          <w:sz w:val="32"/>
          <w:szCs w:val="32"/>
        </w:rPr>
      </w:pPr>
      <w:r>
        <w:rPr>
          <w:rFonts w:hint="eastAsia" w:ascii="宋体" w:hAnsi="宋体" w:eastAsia="宋体" w:cs="宋体"/>
          <w:color w:val="auto"/>
          <w:sz w:val="32"/>
          <w:szCs w:val="32"/>
          <w:lang w:val="en-US" w:eastAsia="zh-CN"/>
        </w:rPr>
        <w:t>8、</w:t>
      </w:r>
      <w:r>
        <w:rPr>
          <w:rFonts w:hint="eastAsia" w:ascii="宋体" w:hAnsi="宋体" w:eastAsia="宋体" w:cs="宋体"/>
          <w:color w:val="auto"/>
          <w:sz w:val="32"/>
          <w:szCs w:val="32"/>
        </w:rPr>
        <w:t>负责城市设计与风貌管理相关工作。指导城市勘察、市政工程测量、城市地下空间开发利用和城市设</w:t>
      </w:r>
      <w:r>
        <w:rPr>
          <w:rFonts w:hint="eastAsia" w:ascii="宋体" w:hAnsi="宋体" w:eastAsia="宋体" w:cs="宋体"/>
          <w:color w:val="auto"/>
          <w:sz w:val="32"/>
          <w:szCs w:val="32"/>
          <w:u w:val="none"/>
        </w:rPr>
        <w:t>计、城市雕塑管理工作。</w:t>
      </w:r>
      <w:r>
        <w:rPr>
          <w:rFonts w:hint="eastAsia" w:ascii="宋体" w:hAnsi="宋体" w:eastAsia="宋体" w:cs="宋体"/>
          <w:color w:val="auto"/>
          <w:sz w:val="32"/>
          <w:szCs w:val="32"/>
        </w:rPr>
        <w:t>拟订城市修补和生态修复的政策和制度并监督执行。指导历史建筑确定、历史文化街区划定。会同文物主管部门负责历史文化名城（镇、村）、历史文化街区的保护和监督管理工作。</w:t>
      </w:r>
    </w:p>
    <w:p w14:paraId="344B585E">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both"/>
        <w:textAlignment w:val="auto"/>
        <w:outlineLvl w:val="9"/>
        <w:rPr>
          <w:rFonts w:hint="eastAsia" w:ascii="宋体" w:hAnsi="宋体" w:eastAsia="宋体" w:cs="宋体"/>
          <w:color w:val="auto"/>
          <w:sz w:val="32"/>
          <w:szCs w:val="32"/>
        </w:rPr>
      </w:pPr>
      <w:r>
        <w:rPr>
          <w:rFonts w:hint="eastAsia" w:ascii="宋体" w:hAnsi="宋体" w:eastAsia="宋体" w:cs="宋体"/>
          <w:color w:val="auto"/>
          <w:sz w:val="32"/>
          <w:szCs w:val="32"/>
          <w:lang w:val="en-US" w:eastAsia="zh-CN"/>
        </w:rPr>
        <w:t>9、</w:t>
      </w:r>
      <w:r>
        <w:rPr>
          <w:rFonts w:hint="eastAsia" w:ascii="宋体" w:hAnsi="宋体" w:eastAsia="宋体" w:cs="宋体"/>
          <w:color w:val="auto"/>
          <w:sz w:val="32"/>
          <w:szCs w:val="32"/>
          <w:lang w:eastAsia="zh-CN"/>
        </w:rPr>
        <w:t>实施</w:t>
      </w:r>
      <w:r>
        <w:rPr>
          <w:rFonts w:hint="eastAsia" w:ascii="宋体" w:hAnsi="宋体" w:eastAsia="宋体" w:cs="宋体"/>
          <w:color w:val="auto"/>
          <w:sz w:val="32"/>
          <w:szCs w:val="32"/>
        </w:rPr>
        <w:t>城市建设和管理工作。拟订城市建设、管理的政策和制度并指导实施。组织编制城市建设和市政公用事业的中长期发展规划并指导实施。</w:t>
      </w:r>
      <w:r>
        <w:rPr>
          <w:rFonts w:hint="eastAsia" w:ascii="宋体" w:hAnsi="宋体" w:eastAsia="宋体" w:cs="宋体"/>
          <w:color w:val="auto"/>
          <w:sz w:val="32"/>
          <w:szCs w:val="32"/>
          <w:lang w:eastAsia="zh-CN"/>
        </w:rPr>
        <w:t>实施</w:t>
      </w:r>
      <w:r>
        <w:rPr>
          <w:rFonts w:hint="eastAsia" w:ascii="宋体" w:hAnsi="宋体" w:eastAsia="宋体" w:cs="宋体"/>
          <w:color w:val="auto"/>
          <w:sz w:val="32"/>
          <w:szCs w:val="32"/>
        </w:rPr>
        <w:t>城市市政公用设施建设和运行安全管理工作。</w:t>
      </w:r>
      <w:r>
        <w:rPr>
          <w:rFonts w:hint="eastAsia" w:ascii="宋体" w:hAnsi="宋体" w:eastAsia="宋体" w:cs="宋体"/>
          <w:color w:val="auto"/>
          <w:sz w:val="32"/>
          <w:szCs w:val="32"/>
          <w:lang w:eastAsia="zh-CN"/>
        </w:rPr>
        <w:t>开展</w:t>
      </w:r>
      <w:r>
        <w:rPr>
          <w:rFonts w:hint="eastAsia" w:ascii="宋体" w:hAnsi="宋体" w:eastAsia="宋体" w:cs="宋体"/>
          <w:color w:val="auto"/>
          <w:sz w:val="32"/>
          <w:szCs w:val="32"/>
        </w:rPr>
        <w:t>数字化城市管理信息系统建设和管理工作。负责城市建设档案管理工作。</w:t>
      </w:r>
    </w:p>
    <w:p w14:paraId="2557A2F7">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both"/>
        <w:textAlignment w:val="auto"/>
        <w:outlineLvl w:val="9"/>
        <w:rPr>
          <w:rFonts w:hint="eastAsia" w:ascii="宋体" w:hAnsi="宋体" w:eastAsia="宋体" w:cs="宋体"/>
          <w:color w:val="auto"/>
          <w:sz w:val="32"/>
          <w:szCs w:val="32"/>
        </w:rPr>
      </w:pPr>
      <w:r>
        <w:rPr>
          <w:rFonts w:hint="eastAsia" w:ascii="宋体" w:hAnsi="宋体" w:eastAsia="宋体" w:cs="宋体"/>
          <w:color w:val="auto"/>
          <w:sz w:val="32"/>
          <w:szCs w:val="32"/>
          <w:lang w:val="en-US" w:eastAsia="zh-CN"/>
        </w:rPr>
        <w:t>10、</w:t>
      </w:r>
      <w:r>
        <w:rPr>
          <w:rFonts w:hint="eastAsia" w:ascii="宋体" w:hAnsi="宋体" w:eastAsia="宋体" w:cs="宋体"/>
          <w:color w:val="auto"/>
          <w:sz w:val="32"/>
          <w:szCs w:val="32"/>
          <w:lang w:eastAsia="zh-CN"/>
        </w:rPr>
        <w:t>实施</w:t>
      </w:r>
      <w:r>
        <w:rPr>
          <w:rFonts w:hint="eastAsia" w:ascii="宋体" w:hAnsi="宋体" w:eastAsia="宋体" w:cs="宋体"/>
          <w:color w:val="auto"/>
          <w:sz w:val="32"/>
          <w:szCs w:val="32"/>
        </w:rPr>
        <w:t>住房和城乡建设领域以及与城市管理相关的跨部门、跨领域的相关行政处罚工作。组织查处住房和城乡建设领域重大案件。</w:t>
      </w:r>
    </w:p>
    <w:p w14:paraId="4E6DDC48">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both"/>
        <w:textAlignment w:val="auto"/>
        <w:outlineLvl w:val="9"/>
        <w:rPr>
          <w:rFonts w:hint="eastAsia" w:ascii="宋体" w:hAnsi="宋体" w:eastAsia="宋体" w:cs="宋体"/>
          <w:color w:val="auto"/>
          <w:sz w:val="32"/>
          <w:szCs w:val="32"/>
        </w:rPr>
      </w:pPr>
      <w:r>
        <w:rPr>
          <w:rFonts w:hint="eastAsia" w:ascii="宋体" w:hAnsi="宋体" w:eastAsia="宋体" w:cs="宋体"/>
          <w:color w:val="auto"/>
          <w:sz w:val="32"/>
          <w:szCs w:val="32"/>
          <w:lang w:val="en-US" w:eastAsia="zh-CN"/>
        </w:rPr>
        <w:t>11、</w:t>
      </w:r>
      <w:r>
        <w:rPr>
          <w:rFonts w:hint="eastAsia" w:ascii="宋体" w:hAnsi="宋体" w:eastAsia="宋体" w:cs="宋体"/>
          <w:color w:val="auto"/>
          <w:sz w:val="32"/>
          <w:szCs w:val="32"/>
          <w:lang w:eastAsia="zh-CN"/>
        </w:rPr>
        <w:t>实施</w:t>
      </w:r>
      <w:r>
        <w:rPr>
          <w:rFonts w:hint="eastAsia" w:ascii="宋体" w:hAnsi="宋体" w:eastAsia="宋体" w:cs="宋体"/>
          <w:color w:val="auto"/>
          <w:sz w:val="32"/>
          <w:szCs w:val="32"/>
        </w:rPr>
        <w:t>村镇建设工作。贯彻落实村镇建设政策和发展规划。指导全</w:t>
      </w:r>
      <w:r>
        <w:rPr>
          <w:rFonts w:hint="eastAsia" w:ascii="宋体" w:hAnsi="宋体" w:eastAsia="宋体" w:cs="宋体"/>
          <w:color w:val="auto"/>
          <w:sz w:val="32"/>
          <w:szCs w:val="32"/>
          <w:lang w:eastAsia="zh-CN"/>
        </w:rPr>
        <w:t>旗</w:t>
      </w:r>
      <w:r>
        <w:rPr>
          <w:rFonts w:hint="eastAsia" w:ascii="宋体" w:hAnsi="宋体" w:eastAsia="宋体" w:cs="宋体"/>
          <w:color w:val="auto"/>
          <w:sz w:val="32"/>
          <w:szCs w:val="32"/>
        </w:rPr>
        <w:t>小城镇、村庄建设。</w:t>
      </w:r>
      <w:r>
        <w:rPr>
          <w:rFonts w:hint="eastAsia" w:ascii="宋体" w:hAnsi="宋体" w:eastAsia="宋体" w:cs="宋体"/>
          <w:color w:val="auto"/>
          <w:sz w:val="32"/>
          <w:szCs w:val="32"/>
          <w:lang w:eastAsia="zh-CN"/>
        </w:rPr>
        <w:t>实施全旗</w:t>
      </w:r>
      <w:r>
        <w:rPr>
          <w:rFonts w:hint="eastAsia" w:ascii="宋体" w:hAnsi="宋体" w:eastAsia="宋体" w:cs="宋体"/>
          <w:color w:val="auto"/>
          <w:sz w:val="32"/>
          <w:szCs w:val="32"/>
        </w:rPr>
        <w:t>农村住房建设和危房改造工作。</w:t>
      </w:r>
      <w:r>
        <w:rPr>
          <w:rFonts w:hint="eastAsia" w:ascii="宋体" w:hAnsi="宋体" w:eastAsia="宋体" w:cs="宋体"/>
          <w:color w:val="auto"/>
          <w:sz w:val="32"/>
          <w:szCs w:val="32"/>
          <w:lang w:eastAsia="zh-CN"/>
        </w:rPr>
        <w:t>实施</w:t>
      </w:r>
      <w:r>
        <w:rPr>
          <w:rFonts w:hint="eastAsia" w:ascii="宋体" w:hAnsi="宋体" w:eastAsia="宋体" w:cs="宋体"/>
          <w:color w:val="auto"/>
          <w:sz w:val="32"/>
          <w:szCs w:val="32"/>
        </w:rPr>
        <w:t>全</w:t>
      </w:r>
      <w:r>
        <w:rPr>
          <w:rFonts w:hint="eastAsia" w:ascii="宋体" w:hAnsi="宋体" w:eastAsia="宋体" w:cs="宋体"/>
          <w:color w:val="auto"/>
          <w:sz w:val="32"/>
          <w:szCs w:val="32"/>
          <w:lang w:eastAsia="zh-CN"/>
        </w:rPr>
        <w:t>旗</w:t>
      </w:r>
      <w:r>
        <w:rPr>
          <w:rFonts w:hint="eastAsia" w:ascii="宋体" w:hAnsi="宋体" w:eastAsia="宋体" w:cs="宋体"/>
          <w:color w:val="auto"/>
          <w:sz w:val="32"/>
          <w:szCs w:val="32"/>
        </w:rPr>
        <w:t>重点镇建设和传统村落、传统建筑的保护发展工作。</w:t>
      </w:r>
    </w:p>
    <w:p w14:paraId="0C0D427D">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both"/>
        <w:textAlignment w:val="auto"/>
        <w:outlineLvl w:val="9"/>
        <w:rPr>
          <w:rFonts w:hint="eastAsia" w:ascii="宋体" w:hAnsi="宋体" w:eastAsia="宋体" w:cs="宋体"/>
          <w:color w:val="auto"/>
          <w:sz w:val="32"/>
          <w:szCs w:val="32"/>
        </w:rPr>
      </w:pPr>
      <w:r>
        <w:rPr>
          <w:rFonts w:hint="eastAsia" w:ascii="宋体" w:hAnsi="宋体" w:eastAsia="宋体" w:cs="宋体"/>
          <w:color w:val="auto"/>
          <w:sz w:val="32"/>
          <w:szCs w:val="32"/>
          <w:lang w:val="en-US" w:eastAsia="zh-CN"/>
        </w:rPr>
        <w:t>12、</w:t>
      </w:r>
      <w:r>
        <w:rPr>
          <w:rFonts w:hint="eastAsia" w:ascii="宋体" w:hAnsi="宋体" w:eastAsia="宋体" w:cs="宋体"/>
          <w:color w:val="auto"/>
          <w:sz w:val="32"/>
          <w:szCs w:val="32"/>
          <w:lang w:eastAsia="zh-CN"/>
        </w:rPr>
        <w:t>组织</w:t>
      </w:r>
      <w:r>
        <w:rPr>
          <w:rFonts w:hint="eastAsia" w:ascii="宋体" w:hAnsi="宋体" w:eastAsia="宋体" w:cs="宋体"/>
          <w:color w:val="auto"/>
          <w:sz w:val="32"/>
          <w:szCs w:val="32"/>
        </w:rPr>
        <w:t>建筑节能和城镇减排工作。</w:t>
      </w:r>
      <w:r>
        <w:rPr>
          <w:rFonts w:hint="eastAsia" w:ascii="宋体" w:hAnsi="宋体" w:eastAsia="宋体" w:cs="宋体"/>
          <w:color w:val="auto"/>
          <w:sz w:val="32"/>
          <w:szCs w:val="32"/>
          <w:lang w:eastAsia="zh-CN"/>
        </w:rPr>
        <w:t>落实</w:t>
      </w:r>
      <w:r>
        <w:rPr>
          <w:rFonts w:hint="eastAsia" w:ascii="宋体" w:hAnsi="宋体" w:eastAsia="宋体" w:cs="宋体"/>
          <w:color w:val="auto"/>
          <w:sz w:val="32"/>
          <w:szCs w:val="32"/>
        </w:rPr>
        <w:t>绿色建筑、装配式建筑发展规划并指导实施。</w:t>
      </w:r>
      <w:r>
        <w:rPr>
          <w:rFonts w:hint="eastAsia" w:ascii="宋体" w:hAnsi="宋体" w:eastAsia="宋体" w:cs="宋体"/>
          <w:color w:val="auto"/>
          <w:sz w:val="32"/>
          <w:szCs w:val="32"/>
          <w:lang w:eastAsia="zh-CN"/>
        </w:rPr>
        <w:t>落实</w:t>
      </w:r>
      <w:r>
        <w:rPr>
          <w:rFonts w:hint="eastAsia" w:ascii="宋体" w:hAnsi="宋体" w:eastAsia="宋体" w:cs="宋体"/>
          <w:color w:val="auto"/>
          <w:sz w:val="32"/>
          <w:szCs w:val="32"/>
        </w:rPr>
        <w:t>新型墙体材料、散装水泥产业发展工作。组织科技合作、引进与创新工作和科技成果转化推广工作。</w:t>
      </w:r>
    </w:p>
    <w:p w14:paraId="3A0CF6C7">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both"/>
        <w:textAlignment w:val="auto"/>
        <w:outlineLvl w:val="9"/>
        <w:rPr>
          <w:rFonts w:hint="eastAsia" w:ascii="宋体" w:hAnsi="宋体" w:eastAsia="宋体" w:cs="宋体"/>
          <w:color w:val="auto"/>
          <w:sz w:val="32"/>
          <w:szCs w:val="32"/>
        </w:rPr>
      </w:pPr>
      <w:r>
        <w:rPr>
          <w:rFonts w:hint="eastAsia" w:ascii="宋体" w:hAnsi="宋体" w:eastAsia="宋体" w:cs="宋体"/>
          <w:color w:val="auto"/>
          <w:sz w:val="32"/>
          <w:szCs w:val="32"/>
          <w:lang w:val="en-US" w:eastAsia="zh-CN"/>
        </w:rPr>
        <w:t>13、</w:t>
      </w:r>
      <w:r>
        <w:rPr>
          <w:rFonts w:hint="eastAsia" w:ascii="宋体" w:hAnsi="宋体" w:eastAsia="宋体" w:cs="宋体"/>
          <w:color w:val="auto"/>
          <w:sz w:val="32"/>
          <w:szCs w:val="32"/>
        </w:rPr>
        <w:t>负责</w:t>
      </w:r>
      <w:r>
        <w:rPr>
          <w:rFonts w:hint="eastAsia" w:ascii="宋体" w:hAnsi="宋体" w:eastAsia="宋体" w:cs="宋体"/>
          <w:color w:val="auto"/>
          <w:sz w:val="32"/>
          <w:szCs w:val="32"/>
          <w:lang w:eastAsia="zh-CN"/>
        </w:rPr>
        <w:t>全旗</w:t>
      </w:r>
      <w:r>
        <w:rPr>
          <w:rFonts w:hint="eastAsia" w:ascii="宋体" w:hAnsi="宋体" w:eastAsia="宋体" w:cs="宋体"/>
          <w:color w:val="auto"/>
          <w:sz w:val="32"/>
          <w:szCs w:val="32"/>
        </w:rPr>
        <w:t>人民防空工作。组织编制人民防空工程建设规划，并纳入城市总体规划。</w:t>
      </w:r>
      <w:r>
        <w:rPr>
          <w:rFonts w:hint="eastAsia" w:ascii="宋体" w:hAnsi="宋体" w:eastAsia="宋体" w:cs="宋体"/>
          <w:color w:val="auto"/>
          <w:sz w:val="32"/>
          <w:szCs w:val="32"/>
          <w:lang w:eastAsia="zh-CN"/>
        </w:rPr>
        <w:t>开展全旗</w:t>
      </w:r>
      <w:r>
        <w:rPr>
          <w:rFonts w:hint="eastAsia" w:ascii="宋体" w:hAnsi="宋体" w:eastAsia="宋体" w:cs="宋体"/>
          <w:color w:val="auto"/>
          <w:sz w:val="32"/>
          <w:szCs w:val="32"/>
        </w:rPr>
        <w:t>人民防空方案编制管理并组织实施。组织协调有关部门编制重要目标防护建设总体规划和实施计划。监督检查、指导协调重要目标防护管理工作。指导重要目标单位落实防护要求。</w:t>
      </w:r>
    </w:p>
    <w:p w14:paraId="1C4E24FF">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both"/>
        <w:textAlignment w:val="auto"/>
        <w:outlineLvl w:val="9"/>
        <w:rPr>
          <w:rFonts w:hint="eastAsia" w:ascii="宋体" w:hAnsi="宋体" w:eastAsia="宋体" w:cs="宋体"/>
          <w:color w:val="auto"/>
          <w:sz w:val="32"/>
          <w:szCs w:val="32"/>
        </w:rPr>
      </w:pPr>
      <w:r>
        <w:rPr>
          <w:rFonts w:hint="eastAsia" w:ascii="宋体" w:hAnsi="宋体" w:eastAsia="宋体" w:cs="宋体"/>
          <w:color w:val="auto"/>
          <w:sz w:val="32"/>
          <w:szCs w:val="32"/>
          <w:lang w:val="en-US" w:eastAsia="zh-CN"/>
        </w:rPr>
        <w:t>14、</w:t>
      </w:r>
      <w:r>
        <w:rPr>
          <w:rFonts w:hint="eastAsia" w:ascii="宋体" w:hAnsi="宋体" w:eastAsia="宋体" w:cs="宋体"/>
          <w:color w:val="auto"/>
          <w:sz w:val="32"/>
          <w:szCs w:val="32"/>
        </w:rPr>
        <w:t>落实人民防空战备制度。</w:t>
      </w:r>
      <w:r>
        <w:rPr>
          <w:rFonts w:hint="eastAsia" w:ascii="宋体" w:hAnsi="宋体" w:eastAsia="宋体" w:cs="宋体"/>
          <w:color w:val="auto"/>
          <w:sz w:val="32"/>
          <w:szCs w:val="32"/>
          <w:lang w:eastAsia="zh-CN"/>
        </w:rPr>
        <w:t>开展全旗</w:t>
      </w:r>
      <w:r>
        <w:rPr>
          <w:rFonts w:hint="eastAsia" w:ascii="宋体" w:hAnsi="宋体" w:eastAsia="宋体" w:cs="宋体"/>
          <w:color w:val="auto"/>
          <w:sz w:val="32"/>
          <w:szCs w:val="32"/>
        </w:rPr>
        <w:t>人民防空工程建设管理和防空地下室的平战转换工作。</w:t>
      </w:r>
      <w:r>
        <w:rPr>
          <w:rFonts w:hint="eastAsia" w:ascii="宋体" w:hAnsi="宋体" w:eastAsia="宋体" w:cs="宋体"/>
          <w:color w:val="auto"/>
          <w:sz w:val="32"/>
          <w:szCs w:val="32"/>
          <w:lang w:eastAsia="zh-CN"/>
        </w:rPr>
        <w:t>负责全旗</w:t>
      </w:r>
      <w:r>
        <w:rPr>
          <w:rFonts w:hint="eastAsia" w:ascii="宋体" w:hAnsi="宋体" w:eastAsia="宋体" w:cs="宋体"/>
          <w:color w:val="auto"/>
          <w:sz w:val="32"/>
          <w:szCs w:val="32"/>
        </w:rPr>
        <w:t>人民防空工程规划、建设、维护和使用的监督管理。负责人民防空工程质量技术指导和监督管理。负责人民防空工程维护管理和综合开发利用。负责人民防空建设经费的筹集和管理，监督人民防空国有资产管理。</w:t>
      </w:r>
    </w:p>
    <w:p w14:paraId="1602D585">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both"/>
        <w:textAlignment w:val="auto"/>
        <w:outlineLvl w:val="9"/>
        <w:rPr>
          <w:rFonts w:hint="eastAsia" w:ascii="宋体" w:hAnsi="宋体" w:eastAsia="宋体" w:cs="宋体"/>
          <w:color w:val="auto"/>
          <w:sz w:val="32"/>
          <w:szCs w:val="32"/>
        </w:rPr>
      </w:pPr>
      <w:r>
        <w:rPr>
          <w:rFonts w:hint="eastAsia" w:ascii="宋体" w:hAnsi="宋体" w:eastAsia="宋体" w:cs="宋体"/>
          <w:color w:val="auto"/>
          <w:sz w:val="32"/>
          <w:szCs w:val="32"/>
          <w:lang w:val="en-US" w:eastAsia="zh-CN"/>
        </w:rPr>
        <w:t>15、</w:t>
      </w:r>
      <w:r>
        <w:rPr>
          <w:rFonts w:hint="eastAsia" w:ascii="宋体" w:hAnsi="宋体" w:eastAsia="宋体" w:cs="宋体"/>
          <w:color w:val="auto"/>
          <w:sz w:val="32"/>
          <w:szCs w:val="32"/>
          <w:lang w:eastAsia="zh-CN"/>
        </w:rPr>
        <w:t>实施</w:t>
      </w:r>
      <w:r>
        <w:rPr>
          <w:rFonts w:hint="eastAsia" w:ascii="宋体" w:hAnsi="宋体" w:eastAsia="宋体" w:cs="宋体"/>
          <w:color w:val="auto"/>
          <w:sz w:val="32"/>
          <w:szCs w:val="32"/>
        </w:rPr>
        <w:t>城市群众防空组织的建设和管理。协助有关部门执行防灾救灾应急救援任务。组织人民防空训练演习。组织实施人民防空宣传教育。制定规划并组织实施全</w:t>
      </w:r>
      <w:r>
        <w:rPr>
          <w:rFonts w:hint="eastAsia" w:ascii="宋体" w:hAnsi="宋体" w:eastAsia="宋体" w:cs="宋体"/>
          <w:color w:val="auto"/>
          <w:sz w:val="32"/>
          <w:szCs w:val="32"/>
          <w:lang w:eastAsia="zh-CN"/>
        </w:rPr>
        <w:t>旗</w:t>
      </w:r>
      <w:r>
        <w:rPr>
          <w:rFonts w:hint="eastAsia" w:ascii="宋体" w:hAnsi="宋体" w:eastAsia="宋体" w:cs="宋体"/>
          <w:color w:val="auto"/>
          <w:sz w:val="32"/>
          <w:szCs w:val="32"/>
        </w:rPr>
        <w:t>人民防空信息化和通信警报建设。</w:t>
      </w:r>
      <w:r>
        <w:rPr>
          <w:rFonts w:hint="eastAsia" w:ascii="宋体" w:hAnsi="宋体" w:eastAsia="宋体" w:cs="宋体"/>
          <w:color w:val="auto"/>
          <w:sz w:val="32"/>
          <w:szCs w:val="32"/>
          <w:lang w:eastAsia="zh-CN"/>
        </w:rPr>
        <w:t>开展全旗</w:t>
      </w:r>
      <w:r>
        <w:rPr>
          <w:rFonts w:hint="eastAsia" w:ascii="宋体" w:hAnsi="宋体" w:eastAsia="宋体" w:cs="宋体"/>
          <w:color w:val="auto"/>
          <w:sz w:val="32"/>
          <w:szCs w:val="32"/>
        </w:rPr>
        <w:t>人民防空信息化平台建设。协助有关部门利用人民防空信息网络、通信警报设施为平时抢险救灾服务。负责战时人民防空各项工作的组织实施和综合协调。</w:t>
      </w:r>
    </w:p>
    <w:p w14:paraId="41EFFEBC">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both"/>
        <w:textAlignment w:val="auto"/>
        <w:outlineLvl w:val="9"/>
        <w:rPr>
          <w:rFonts w:hint="eastAsia" w:ascii="宋体" w:hAnsi="宋体" w:eastAsia="宋体" w:cs="宋体"/>
          <w:color w:val="auto"/>
          <w:sz w:val="32"/>
          <w:szCs w:val="32"/>
        </w:rPr>
      </w:pPr>
      <w:r>
        <w:rPr>
          <w:rFonts w:hint="eastAsia" w:ascii="宋体" w:hAnsi="宋体" w:eastAsia="宋体" w:cs="宋体"/>
          <w:color w:val="auto"/>
          <w:sz w:val="32"/>
          <w:szCs w:val="32"/>
          <w:lang w:val="en-US" w:eastAsia="zh-CN"/>
        </w:rPr>
        <w:t>16、</w:t>
      </w:r>
      <w:r>
        <w:rPr>
          <w:rFonts w:hint="eastAsia" w:ascii="宋体" w:hAnsi="宋体" w:eastAsia="宋体" w:cs="宋体"/>
          <w:color w:val="auto"/>
          <w:sz w:val="32"/>
          <w:szCs w:val="32"/>
        </w:rPr>
        <w:t>开展住房和城乡建设、人民防空方面的对外交流与合作。</w:t>
      </w:r>
    </w:p>
    <w:p w14:paraId="05629410">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both"/>
        <w:textAlignment w:val="auto"/>
        <w:outlineLvl w:val="9"/>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t>17、履行旗住建局、人防办的安全生产职责。</w:t>
      </w:r>
    </w:p>
    <w:p w14:paraId="1F8FCEC1">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640" w:firstLineChars="200"/>
        <w:jc w:val="both"/>
        <w:textAlignment w:val="auto"/>
        <w:outlineLvl w:val="9"/>
        <w:rPr>
          <w:rFonts w:hint="eastAsia" w:ascii="宋体" w:hAnsi="宋体" w:eastAsia="宋体" w:cs="宋体"/>
          <w:kern w:val="0"/>
          <w:sz w:val="32"/>
          <w:szCs w:val="32"/>
        </w:rPr>
      </w:pPr>
      <w:r>
        <w:rPr>
          <w:rFonts w:hint="eastAsia" w:ascii="宋体" w:hAnsi="宋体" w:eastAsia="宋体" w:cs="宋体"/>
          <w:color w:val="auto"/>
          <w:sz w:val="32"/>
          <w:szCs w:val="32"/>
          <w:lang w:val="en-US" w:eastAsia="zh-CN"/>
        </w:rPr>
        <w:t>18、</w:t>
      </w:r>
      <w:r>
        <w:rPr>
          <w:rFonts w:hint="eastAsia" w:ascii="宋体" w:hAnsi="宋体" w:eastAsia="宋体" w:cs="宋体"/>
          <w:color w:val="auto"/>
          <w:sz w:val="32"/>
          <w:szCs w:val="32"/>
          <w:lang w:eastAsia="zh-CN"/>
        </w:rPr>
        <w:t>完成旗委、政府和上级业主部门交办的其他工作</w:t>
      </w:r>
      <w:r>
        <w:rPr>
          <w:rFonts w:hint="eastAsia" w:ascii="宋体" w:hAnsi="宋体" w:eastAsia="宋体" w:cs="宋体"/>
          <w:color w:val="auto"/>
          <w:sz w:val="32"/>
          <w:szCs w:val="32"/>
        </w:rPr>
        <w:t>。</w:t>
      </w:r>
    </w:p>
    <w:p w14:paraId="06638CE7">
      <w:pPr>
        <w:widowControl/>
        <w:spacing w:before="240" w:after="240"/>
        <w:jc w:val="left"/>
        <w:rPr>
          <w:rFonts w:hint="eastAsia" w:ascii="宋体" w:hAnsi="宋体" w:eastAsia="宋体" w:cs="宋体"/>
          <w:kern w:val="0"/>
          <w:sz w:val="32"/>
          <w:szCs w:val="32"/>
        </w:rPr>
      </w:pPr>
      <w:r>
        <w:rPr>
          <w:rFonts w:hint="eastAsia" w:ascii="宋体" w:hAnsi="宋体" w:eastAsia="宋体" w:cs="宋体"/>
          <w:b/>
          <w:bCs/>
          <w:kern w:val="0"/>
          <w:sz w:val="32"/>
          <w:szCs w:val="32"/>
        </w:rPr>
        <w:t>    二、</w:t>
      </w:r>
      <w:r>
        <w:rPr>
          <w:rFonts w:hint="eastAsia" w:ascii="宋体" w:hAnsi="宋体" w:cs="宋体"/>
          <w:b/>
          <w:bCs/>
          <w:kern w:val="0"/>
          <w:sz w:val="32"/>
          <w:szCs w:val="32"/>
          <w:lang w:val="en-US" w:eastAsia="zh-CN"/>
        </w:rPr>
        <w:t>莫力达瓦达斡尔族自治旗住房和城乡建设局</w:t>
      </w:r>
      <w:r>
        <w:rPr>
          <w:rFonts w:hint="eastAsia" w:ascii="宋体" w:hAnsi="宋体" w:eastAsia="宋体" w:cs="宋体"/>
          <w:b/>
          <w:bCs/>
          <w:kern w:val="0"/>
          <w:sz w:val="32"/>
          <w:szCs w:val="32"/>
        </w:rPr>
        <w:t>部门机构设置及决算单位构成情况</w:t>
      </w:r>
    </w:p>
    <w:p w14:paraId="06239873">
      <w:pPr>
        <w:widowControl/>
        <w:spacing w:before="240" w:after="240"/>
        <w:jc w:val="left"/>
        <w:rPr>
          <w:rFonts w:hint="eastAsia" w:ascii="宋体" w:hAnsi="宋体" w:eastAsia="宋体" w:cs="宋体"/>
          <w:kern w:val="0"/>
          <w:sz w:val="24"/>
        </w:rPr>
      </w:pPr>
    </w:p>
    <w:p w14:paraId="5A56C23E">
      <w:pPr>
        <w:pStyle w:val="21"/>
        <w:keepNext w:val="0"/>
        <w:keepLines w:val="0"/>
        <w:pageBreakBefore w:val="0"/>
        <w:widowControl/>
        <w:suppressLineNumbers w:val="0"/>
        <w:kinsoku/>
        <w:wordWrap/>
        <w:overflowPunct/>
        <w:topLinePunct w:val="0"/>
        <w:autoSpaceDE/>
        <w:autoSpaceDN/>
        <w:bidi w:val="0"/>
        <w:adjustRightInd/>
        <w:snapToGrid/>
        <w:ind w:firstLine="540" w:firstLineChars="200"/>
        <w:jc w:val="both"/>
        <w:textAlignment w:val="auto"/>
        <w:rPr>
          <w:rFonts w:hint="eastAsia" w:ascii="宋体" w:hAnsi="宋体" w:eastAsia="宋体" w:cs="宋体"/>
          <w:sz w:val="32"/>
          <w:szCs w:val="32"/>
        </w:rPr>
      </w:pPr>
      <w:r>
        <w:rPr>
          <w:rFonts w:hint="eastAsia" w:ascii="宋体" w:hAnsi="宋体" w:eastAsia="宋体" w:cs="宋体"/>
          <w:kern w:val="0"/>
          <w:sz w:val="27"/>
          <w:szCs w:val="27"/>
        </w:rPr>
        <w:t xml:space="preserve">    </w:t>
      </w:r>
      <w:r>
        <w:rPr>
          <w:rFonts w:hint="eastAsia" w:ascii="宋体" w:hAnsi="宋体" w:eastAsia="宋体" w:cs="宋体"/>
          <w:kern w:val="0"/>
          <w:sz w:val="32"/>
          <w:szCs w:val="32"/>
        </w:rPr>
        <w:t>1.</w:t>
      </w:r>
      <w:r>
        <w:rPr>
          <w:rFonts w:hint="eastAsia" w:ascii="宋体" w:hAnsi="宋体" w:eastAsia="宋体" w:cs="宋体"/>
          <w:sz w:val="32"/>
          <w:szCs w:val="32"/>
        </w:rPr>
        <w:t>根据莫力达瓦达斡尔族自治旗</w:t>
      </w:r>
      <w:r>
        <w:rPr>
          <w:rFonts w:hint="eastAsia" w:ascii="宋体" w:hAnsi="宋体" w:eastAsia="宋体" w:cs="宋体"/>
          <w:sz w:val="32"/>
          <w:szCs w:val="32"/>
          <w:lang w:eastAsia="zh-CN"/>
        </w:rPr>
        <w:t>莫力达瓦达斡尔族自治旗住房和城乡建设局</w:t>
      </w:r>
      <w:r>
        <w:rPr>
          <w:rFonts w:hint="eastAsia" w:ascii="宋体" w:hAnsi="宋体" w:eastAsia="宋体" w:cs="宋体"/>
          <w:sz w:val="32"/>
          <w:szCs w:val="32"/>
        </w:rPr>
        <w:t>职责分工，本单位内设机构包括：办公室、业务办、财会室及房地产管理股。本部门</w:t>
      </w:r>
      <w:r>
        <w:rPr>
          <w:rFonts w:hint="eastAsia" w:ascii="宋体" w:hAnsi="宋体" w:eastAsia="宋体" w:cs="宋体"/>
          <w:sz w:val="32"/>
          <w:szCs w:val="32"/>
          <w:lang w:eastAsia="zh-CN"/>
        </w:rPr>
        <w:t>莫力达瓦达斡尔族自治旗住房和城乡建设局</w:t>
      </w:r>
      <w:r>
        <w:rPr>
          <w:rFonts w:hint="eastAsia" w:ascii="宋体" w:hAnsi="宋体" w:eastAsia="宋体" w:cs="宋体"/>
          <w:sz w:val="32"/>
          <w:szCs w:val="32"/>
        </w:rPr>
        <w:t>下属单位包括：莫力达瓦达斡尔族自治旗建设工程质量技术服务中心、莫力达瓦达斡尔族自治旗房屋征收安置服务中心。</w:t>
      </w:r>
    </w:p>
    <w:p w14:paraId="36D0DD34">
      <w:pPr>
        <w:pStyle w:val="21"/>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宋体" w:hAnsi="宋体" w:eastAsia="宋体" w:cs="宋体"/>
          <w:kern w:val="0"/>
          <w:sz w:val="32"/>
          <w:szCs w:val="32"/>
        </w:rPr>
      </w:pPr>
      <w:r>
        <w:rPr>
          <w:rFonts w:hint="eastAsia" w:ascii="宋体" w:hAnsi="宋体" w:eastAsia="宋体" w:cs="宋体"/>
          <w:sz w:val="32"/>
          <w:szCs w:val="32"/>
        </w:rPr>
        <w:t xml:space="preserve"> 2.从决算单位构成看，纳入本财政汇总决算编制范围的预算单位共计</w:t>
      </w:r>
      <w:r>
        <w:rPr>
          <w:rFonts w:hint="eastAsia" w:ascii="宋体" w:hAnsi="宋体" w:eastAsia="宋体" w:cs="宋体"/>
          <w:sz w:val="32"/>
          <w:szCs w:val="32"/>
          <w:u w:val="single"/>
        </w:rPr>
        <w:t>3</w:t>
      </w:r>
      <w:r>
        <w:rPr>
          <w:rFonts w:hint="eastAsia" w:ascii="宋体" w:hAnsi="宋体" w:eastAsia="宋体" w:cs="宋体"/>
          <w:sz w:val="32"/>
          <w:szCs w:val="32"/>
        </w:rPr>
        <w:t>家，具体包括：莫力达瓦达斡尔族自治旗</w:t>
      </w:r>
      <w:r>
        <w:rPr>
          <w:rFonts w:hint="eastAsia" w:ascii="宋体" w:hAnsi="宋体" w:eastAsia="宋体" w:cs="宋体"/>
          <w:sz w:val="32"/>
          <w:szCs w:val="32"/>
          <w:lang w:eastAsia="zh-CN"/>
        </w:rPr>
        <w:t>莫力达瓦达斡尔族自治旗住房和城乡建设局</w:t>
      </w:r>
      <w:r>
        <w:rPr>
          <w:rFonts w:hint="eastAsia" w:ascii="宋体" w:hAnsi="宋体" w:eastAsia="宋体" w:cs="宋体"/>
          <w:sz w:val="32"/>
          <w:szCs w:val="32"/>
        </w:rPr>
        <w:t>部门本级、莫力达瓦达斡尔族自治旗建设工程质量技术服务中心、莫力达瓦达斡尔族自治旗房屋征收安置服务中心。详细情况见表：</w:t>
      </w:r>
    </w:p>
    <w:tbl>
      <w:tblPr>
        <w:tblStyle w:val="22"/>
        <w:tblW w:w="6798" w:type="dxa"/>
        <w:jc w:val="center"/>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
      <w:tblGrid>
        <w:gridCol w:w="559"/>
        <w:gridCol w:w="3135"/>
        <w:gridCol w:w="3104"/>
      </w:tblGrid>
      <w:tr w14:paraId="4DA87278">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460" w:hRule="atLeast"/>
          <w:tblHeader/>
          <w:jc w:val="center"/>
        </w:trPr>
        <w:tc>
          <w:tcPr>
            <w:tcW w:w="559" w:type="dxa"/>
            <w:tcBorders>
              <w:bottom w:val="inset" w:color="808080" w:sz="6" w:space="0"/>
              <w:right w:val="inset" w:color="808080" w:sz="6" w:space="0"/>
            </w:tcBorders>
            <w:noWrap w:val="0"/>
            <w:tcMar>
              <w:top w:w="22" w:type="dxa"/>
              <w:left w:w="22" w:type="dxa"/>
              <w:bottom w:w="22" w:type="dxa"/>
              <w:right w:w="22" w:type="dxa"/>
            </w:tcMar>
            <w:vAlign w:val="center"/>
          </w:tcPr>
          <w:p w14:paraId="0597D5DB">
            <w:pPr>
              <w:widowControl/>
              <w:jc w:val="center"/>
              <w:rPr>
                <w:rFonts w:hint="eastAsia" w:ascii="宋体" w:hAnsi="宋体" w:eastAsia="宋体" w:cs="宋体"/>
                <w:b w:val="0"/>
                <w:bCs w:val="0"/>
                <w:i w:val="0"/>
                <w:iCs w:val="0"/>
                <w:smallCaps w:val="0"/>
                <w:color w:val="000000"/>
                <w:kern w:val="0"/>
                <w:sz w:val="32"/>
                <w:szCs w:val="32"/>
              </w:rPr>
            </w:pPr>
            <w:r>
              <w:rPr>
                <w:rFonts w:hint="eastAsia" w:ascii="宋体" w:hAnsi="宋体" w:eastAsia="宋体" w:cs="宋体"/>
                <w:b w:val="0"/>
                <w:bCs w:val="0"/>
                <w:i w:val="0"/>
                <w:iCs w:val="0"/>
                <w:smallCaps w:val="0"/>
                <w:color w:val="000000"/>
                <w:kern w:val="0"/>
                <w:sz w:val="32"/>
                <w:szCs w:val="32"/>
              </w:rPr>
              <w:t>序号</w:t>
            </w:r>
          </w:p>
        </w:tc>
        <w:tc>
          <w:tcPr>
            <w:tcW w:w="3135" w:type="dxa"/>
            <w:tcBorders>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32B99AB4">
            <w:pPr>
              <w:widowControl/>
              <w:jc w:val="center"/>
              <w:rPr>
                <w:rFonts w:hint="eastAsia" w:ascii="宋体" w:hAnsi="宋体" w:eastAsia="宋体" w:cs="宋体"/>
                <w:b w:val="0"/>
                <w:bCs w:val="0"/>
                <w:i w:val="0"/>
                <w:iCs w:val="0"/>
                <w:smallCaps w:val="0"/>
                <w:color w:val="000000"/>
                <w:kern w:val="0"/>
                <w:sz w:val="32"/>
                <w:szCs w:val="32"/>
              </w:rPr>
            </w:pPr>
            <w:r>
              <w:rPr>
                <w:rFonts w:hint="eastAsia" w:ascii="宋体" w:hAnsi="宋体" w:eastAsia="宋体" w:cs="宋体"/>
                <w:b w:val="0"/>
                <w:bCs w:val="0"/>
                <w:i w:val="0"/>
                <w:iCs w:val="0"/>
                <w:smallCaps w:val="0"/>
                <w:color w:val="000000"/>
                <w:kern w:val="0"/>
                <w:sz w:val="32"/>
                <w:szCs w:val="32"/>
              </w:rPr>
              <w:t>单位名称</w:t>
            </w:r>
          </w:p>
        </w:tc>
        <w:tc>
          <w:tcPr>
            <w:tcW w:w="3104" w:type="dxa"/>
            <w:tcBorders>
              <w:left w:val="inset" w:color="808080" w:sz="6" w:space="0"/>
              <w:bottom w:val="inset" w:color="808080" w:sz="6" w:space="0"/>
            </w:tcBorders>
            <w:noWrap w:val="0"/>
            <w:tcMar>
              <w:top w:w="22" w:type="dxa"/>
              <w:left w:w="22" w:type="dxa"/>
              <w:bottom w:w="22" w:type="dxa"/>
              <w:right w:w="22" w:type="dxa"/>
            </w:tcMar>
            <w:vAlign w:val="center"/>
          </w:tcPr>
          <w:p w14:paraId="2E8D171C">
            <w:pPr>
              <w:widowControl/>
              <w:jc w:val="center"/>
              <w:rPr>
                <w:rFonts w:hint="eastAsia" w:ascii="宋体" w:hAnsi="宋体" w:eastAsia="宋体" w:cs="宋体"/>
                <w:b w:val="0"/>
                <w:bCs w:val="0"/>
                <w:i w:val="0"/>
                <w:iCs w:val="0"/>
                <w:smallCaps w:val="0"/>
                <w:color w:val="000000"/>
                <w:kern w:val="0"/>
                <w:sz w:val="32"/>
                <w:szCs w:val="32"/>
              </w:rPr>
            </w:pPr>
            <w:r>
              <w:rPr>
                <w:rFonts w:hint="eastAsia" w:ascii="宋体" w:hAnsi="宋体" w:eastAsia="宋体" w:cs="宋体"/>
                <w:b w:val="0"/>
                <w:bCs w:val="0"/>
                <w:i w:val="0"/>
                <w:iCs w:val="0"/>
                <w:smallCaps w:val="0"/>
                <w:color w:val="000000"/>
                <w:kern w:val="0"/>
                <w:sz w:val="32"/>
                <w:szCs w:val="32"/>
              </w:rPr>
              <w:t>单位性质</w:t>
            </w:r>
          </w:p>
        </w:tc>
      </w:tr>
      <w:tr w14:paraId="1C685F10">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369" w:hRule="atLeast"/>
          <w:jc w:val="center"/>
        </w:trPr>
        <w:tc>
          <w:tcPr>
            <w:tcW w:w="559" w:type="dxa"/>
            <w:tcBorders>
              <w:top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40CDA9B8">
            <w:pPr>
              <w:widowControl/>
              <w:jc w:val="center"/>
              <w:rPr>
                <w:rFonts w:hint="eastAsia" w:ascii="宋体" w:hAnsi="宋体" w:eastAsia="宋体" w:cs="宋体"/>
                <w:b w:val="0"/>
                <w:bCs w:val="0"/>
                <w:i w:val="0"/>
                <w:iCs w:val="0"/>
                <w:smallCaps w:val="0"/>
                <w:color w:val="000000"/>
                <w:kern w:val="0"/>
                <w:sz w:val="32"/>
                <w:szCs w:val="32"/>
              </w:rPr>
            </w:pPr>
            <w:r>
              <w:rPr>
                <w:rFonts w:hint="eastAsia" w:ascii="宋体" w:hAnsi="宋体" w:eastAsia="宋体" w:cs="宋体"/>
                <w:b w:val="0"/>
                <w:bCs w:val="0"/>
                <w:i w:val="0"/>
                <w:iCs w:val="0"/>
                <w:smallCaps w:val="0"/>
                <w:color w:val="000000"/>
                <w:kern w:val="0"/>
                <w:sz w:val="32"/>
                <w:szCs w:val="32"/>
              </w:rPr>
              <w:t>1</w:t>
            </w:r>
          </w:p>
        </w:tc>
        <w:tc>
          <w:tcPr>
            <w:tcW w:w="3135"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3C801FDF">
            <w:pPr>
              <w:widowControl/>
              <w:jc w:val="left"/>
              <w:rPr>
                <w:rFonts w:hint="eastAsia" w:ascii="宋体" w:hAnsi="宋体" w:eastAsia="宋体" w:cs="宋体"/>
                <w:b w:val="0"/>
                <w:bCs w:val="0"/>
                <w:i w:val="0"/>
                <w:iCs w:val="0"/>
                <w:smallCaps w:val="0"/>
                <w:color w:val="000000"/>
                <w:kern w:val="0"/>
                <w:sz w:val="32"/>
                <w:szCs w:val="32"/>
              </w:rPr>
            </w:pPr>
            <w:r>
              <w:rPr>
                <w:rFonts w:hint="eastAsia" w:ascii="宋体" w:hAnsi="宋体" w:eastAsia="宋体" w:cs="宋体"/>
                <w:color w:val="auto"/>
                <w:sz w:val="32"/>
                <w:szCs w:val="32"/>
                <w:lang w:val="en-US" w:eastAsia="zh-CN"/>
              </w:rPr>
              <w:t>莫力达瓦达斡尔族自治旗住房和城乡建设局</w:t>
            </w:r>
          </w:p>
        </w:tc>
        <w:tc>
          <w:tcPr>
            <w:tcW w:w="3104" w:type="dxa"/>
            <w:tcBorders>
              <w:top w:val="inset" w:color="808080" w:sz="6" w:space="0"/>
              <w:left w:val="inset" w:color="808080" w:sz="6" w:space="0"/>
              <w:bottom w:val="inset" w:color="808080" w:sz="6" w:space="0"/>
            </w:tcBorders>
            <w:noWrap w:val="0"/>
            <w:tcMar>
              <w:top w:w="22" w:type="dxa"/>
              <w:left w:w="22" w:type="dxa"/>
              <w:bottom w:w="22" w:type="dxa"/>
              <w:right w:w="22" w:type="dxa"/>
            </w:tcMar>
            <w:vAlign w:val="center"/>
          </w:tcPr>
          <w:p w14:paraId="1A7D9B78">
            <w:pPr>
              <w:widowControl/>
              <w:jc w:val="left"/>
              <w:rPr>
                <w:rFonts w:hint="eastAsia" w:ascii="宋体" w:hAnsi="宋体" w:eastAsia="宋体" w:cs="宋体"/>
                <w:b w:val="0"/>
                <w:bCs w:val="0"/>
                <w:i w:val="0"/>
                <w:iCs w:val="0"/>
                <w:smallCaps w:val="0"/>
                <w:color w:val="000000"/>
                <w:kern w:val="0"/>
                <w:sz w:val="32"/>
                <w:szCs w:val="32"/>
              </w:rPr>
            </w:pPr>
            <w:r>
              <w:rPr>
                <w:rFonts w:hint="eastAsia" w:ascii="宋体" w:hAnsi="宋体" w:eastAsia="宋体" w:cs="宋体"/>
                <w:b w:val="0"/>
                <w:bCs w:val="0"/>
                <w:i w:val="0"/>
                <w:iCs w:val="0"/>
                <w:smallCaps w:val="0"/>
                <w:color w:val="000000"/>
                <w:kern w:val="0"/>
                <w:sz w:val="32"/>
                <w:szCs w:val="32"/>
              </w:rPr>
              <w:t>财政拨款的行政单位</w:t>
            </w:r>
          </w:p>
        </w:tc>
      </w:tr>
      <w:tr w14:paraId="6B552BEE">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369" w:hRule="atLeast"/>
          <w:jc w:val="center"/>
        </w:trPr>
        <w:tc>
          <w:tcPr>
            <w:tcW w:w="559" w:type="dxa"/>
            <w:tcBorders>
              <w:top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005E9BA9">
            <w:pPr>
              <w:widowControl/>
              <w:jc w:val="center"/>
              <w:rPr>
                <w:rFonts w:hint="eastAsia" w:ascii="宋体" w:hAnsi="宋体" w:eastAsia="宋体" w:cs="宋体"/>
                <w:b w:val="0"/>
                <w:bCs w:val="0"/>
                <w:i w:val="0"/>
                <w:iCs w:val="0"/>
                <w:smallCaps w:val="0"/>
                <w:color w:val="000000"/>
                <w:kern w:val="0"/>
                <w:sz w:val="32"/>
                <w:szCs w:val="32"/>
              </w:rPr>
            </w:pPr>
            <w:r>
              <w:rPr>
                <w:rFonts w:hint="eastAsia" w:ascii="宋体" w:hAnsi="宋体" w:eastAsia="宋体" w:cs="宋体"/>
                <w:b w:val="0"/>
                <w:bCs w:val="0"/>
                <w:i w:val="0"/>
                <w:iCs w:val="0"/>
                <w:smallCaps w:val="0"/>
                <w:color w:val="000000"/>
                <w:kern w:val="0"/>
                <w:sz w:val="32"/>
                <w:szCs w:val="32"/>
              </w:rPr>
              <w:t>2</w:t>
            </w:r>
          </w:p>
        </w:tc>
        <w:tc>
          <w:tcPr>
            <w:tcW w:w="3135"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172D0EA0">
            <w:pPr>
              <w:widowControl/>
              <w:jc w:val="left"/>
              <w:rPr>
                <w:rFonts w:hint="eastAsia" w:ascii="宋体" w:hAnsi="宋体" w:eastAsia="宋体" w:cs="宋体"/>
                <w:b w:val="0"/>
                <w:bCs w:val="0"/>
                <w:i w:val="0"/>
                <w:iCs w:val="0"/>
                <w:smallCaps w:val="0"/>
                <w:color w:val="000000"/>
                <w:kern w:val="0"/>
                <w:sz w:val="32"/>
                <w:szCs w:val="32"/>
              </w:rPr>
            </w:pPr>
            <w:r>
              <w:rPr>
                <w:rFonts w:hint="eastAsia" w:ascii="宋体" w:hAnsi="宋体" w:eastAsia="宋体" w:cs="宋体"/>
                <w:color w:val="auto"/>
                <w:sz w:val="32"/>
                <w:szCs w:val="32"/>
                <w:lang w:eastAsia="zh-CN"/>
              </w:rPr>
              <w:t>建设工程</w:t>
            </w:r>
            <w:r>
              <w:rPr>
                <w:rFonts w:hint="eastAsia" w:ascii="宋体" w:hAnsi="宋体" w:eastAsia="宋体" w:cs="宋体"/>
                <w:color w:val="auto"/>
                <w:sz w:val="32"/>
                <w:szCs w:val="32"/>
                <w:lang w:val="en-US" w:eastAsia="zh-CN"/>
              </w:rPr>
              <w:t>质量技术服务中心</w:t>
            </w:r>
          </w:p>
        </w:tc>
        <w:tc>
          <w:tcPr>
            <w:tcW w:w="3104" w:type="dxa"/>
            <w:tcBorders>
              <w:top w:val="inset" w:color="808080" w:sz="6" w:space="0"/>
              <w:left w:val="inset" w:color="808080" w:sz="6" w:space="0"/>
              <w:bottom w:val="inset" w:color="808080" w:sz="6" w:space="0"/>
            </w:tcBorders>
            <w:noWrap w:val="0"/>
            <w:tcMar>
              <w:top w:w="22" w:type="dxa"/>
              <w:left w:w="22" w:type="dxa"/>
              <w:bottom w:w="22" w:type="dxa"/>
              <w:right w:w="22" w:type="dxa"/>
            </w:tcMar>
            <w:vAlign w:val="center"/>
          </w:tcPr>
          <w:p w14:paraId="27478D57">
            <w:pPr>
              <w:widowControl/>
              <w:jc w:val="left"/>
              <w:rPr>
                <w:rFonts w:hint="eastAsia" w:ascii="宋体" w:hAnsi="宋体" w:eastAsia="宋体" w:cs="宋体"/>
                <w:b w:val="0"/>
                <w:bCs w:val="0"/>
                <w:i w:val="0"/>
                <w:iCs w:val="0"/>
                <w:smallCaps w:val="0"/>
                <w:color w:val="000000"/>
                <w:kern w:val="0"/>
                <w:sz w:val="32"/>
                <w:szCs w:val="32"/>
              </w:rPr>
            </w:pPr>
            <w:r>
              <w:rPr>
                <w:rFonts w:hint="eastAsia" w:ascii="宋体" w:hAnsi="宋体" w:eastAsia="宋体" w:cs="宋体"/>
                <w:b w:val="0"/>
                <w:bCs w:val="0"/>
                <w:i w:val="0"/>
                <w:iCs w:val="0"/>
                <w:smallCaps w:val="0"/>
                <w:color w:val="000000"/>
                <w:kern w:val="0"/>
                <w:sz w:val="32"/>
                <w:szCs w:val="32"/>
              </w:rPr>
              <w:t>公益一类事业单位</w:t>
            </w:r>
          </w:p>
        </w:tc>
      </w:tr>
      <w:tr w14:paraId="112C36D9">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369" w:hRule="atLeast"/>
          <w:jc w:val="center"/>
        </w:trPr>
        <w:tc>
          <w:tcPr>
            <w:tcW w:w="559" w:type="dxa"/>
            <w:tcBorders>
              <w:top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69FDB268">
            <w:pPr>
              <w:widowControl/>
              <w:jc w:val="center"/>
              <w:rPr>
                <w:rFonts w:hint="eastAsia" w:ascii="宋体" w:hAnsi="宋体" w:eastAsia="宋体" w:cs="宋体"/>
                <w:b w:val="0"/>
                <w:bCs w:val="0"/>
                <w:i w:val="0"/>
                <w:iCs w:val="0"/>
                <w:smallCaps w:val="0"/>
                <w:color w:val="000000"/>
                <w:kern w:val="0"/>
                <w:sz w:val="32"/>
                <w:szCs w:val="32"/>
              </w:rPr>
            </w:pPr>
            <w:r>
              <w:rPr>
                <w:rFonts w:hint="eastAsia" w:ascii="宋体" w:hAnsi="宋体" w:eastAsia="宋体" w:cs="宋体"/>
                <w:b w:val="0"/>
                <w:bCs w:val="0"/>
                <w:i w:val="0"/>
                <w:iCs w:val="0"/>
                <w:smallCaps w:val="0"/>
                <w:color w:val="000000"/>
                <w:kern w:val="0"/>
                <w:sz w:val="32"/>
                <w:szCs w:val="32"/>
              </w:rPr>
              <w:t>3</w:t>
            </w:r>
          </w:p>
        </w:tc>
        <w:tc>
          <w:tcPr>
            <w:tcW w:w="3135"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12210E02">
            <w:pPr>
              <w:widowControl/>
              <w:jc w:val="left"/>
              <w:rPr>
                <w:rFonts w:hint="eastAsia" w:ascii="宋体" w:hAnsi="宋体" w:eastAsia="宋体" w:cs="宋体"/>
                <w:b w:val="0"/>
                <w:bCs w:val="0"/>
                <w:i w:val="0"/>
                <w:iCs w:val="0"/>
                <w:smallCaps w:val="0"/>
                <w:color w:val="000000"/>
                <w:kern w:val="0"/>
                <w:sz w:val="32"/>
                <w:szCs w:val="32"/>
              </w:rPr>
            </w:pPr>
            <w:r>
              <w:rPr>
                <w:rFonts w:hint="eastAsia" w:ascii="宋体" w:hAnsi="宋体" w:eastAsia="宋体" w:cs="宋体"/>
                <w:color w:val="auto"/>
                <w:sz w:val="32"/>
                <w:szCs w:val="32"/>
                <w:lang w:eastAsia="zh-CN"/>
              </w:rPr>
              <w:t>房屋征收</w:t>
            </w:r>
            <w:r>
              <w:rPr>
                <w:rFonts w:hint="eastAsia" w:ascii="宋体" w:hAnsi="宋体" w:eastAsia="宋体" w:cs="宋体"/>
                <w:color w:val="auto"/>
                <w:sz w:val="32"/>
                <w:szCs w:val="32"/>
                <w:lang w:val="en-US" w:eastAsia="zh-CN"/>
              </w:rPr>
              <w:t>安置服务中心</w:t>
            </w:r>
            <w:r>
              <w:rPr>
                <w:rFonts w:hint="eastAsia" w:ascii="宋体" w:hAnsi="宋体" w:eastAsia="宋体" w:cs="宋体"/>
                <w:color w:val="auto"/>
                <w:sz w:val="32"/>
                <w:szCs w:val="32"/>
                <w:lang w:eastAsia="zh-CN"/>
              </w:rPr>
              <w:t>事业单位预算</w:t>
            </w:r>
          </w:p>
        </w:tc>
        <w:tc>
          <w:tcPr>
            <w:tcW w:w="3104" w:type="dxa"/>
            <w:tcBorders>
              <w:top w:val="inset" w:color="808080" w:sz="6" w:space="0"/>
              <w:left w:val="inset" w:color="808080" w:sz="6" w:space="0"/>
              <w:bottom w:val="inset" w:color="808080" w:sz="6" w:space="0"/>
            </w:tcBorders>
            <w:noWrap w:val="0"/>
            <w:tcMar>
              <w:top w:w="22" w:type="dxa"/>
              <w:left w:w="22" w:type="dxa"/>
              <w:bottom w:w="22" w:type="dxa"/>
              <w:right w:w="22" w:type="dxa"/>
            </w:tcMar>
            <w:vAlign w:val="center"/>
          </w:tcPr>
          <w:p w14:paraId="660675BD">
            <w:pPr>
              <w:widowControl/>
              <w:jc w:val="left"/>
              <w:rPr>
                <w:rFonts w:hint="eastAsia" w:ascii="宋体" w:hAnsi="宋体" w:eastAsia="宋体" w:cs="宋体"/>
                <w:b w:val="0"/>
                <w:bCs w:val="0"/>
                <w:i w:val="0"/>
                <w:iCs w:val="0"/>
                <w:smallCaps w:val="0"/>
                <w:color w:val="000000"/>
                <w:kern w:val="0"/>
                <w:sz w:val="32"/>
                <w:szCs w:val="32"/>
              </w:rPr>
            </w:pPr>
            <w:r>
              <w:rPr>
                <w:rFonts w:hint="eastAsia" w:ascii="宋体" w:hAnsi="宋体" w:eastAsia="宋体" w:cs="宋体"/>
                <w:b w:val="0"/>
                <w:bCs w:val="0"/>
                <w:i w:val="0"/>
                <w:iCs w:val="0"/>
                <w:smallCaps w:val="0"/>
                <w:color w:val="000000"/>
                <w:kern w:val="0"/>
                <w:sz w:val="32"/>
                <w:szCs w:val="32"/>
              </w:rPr>
              <w:t>公益一类事业单位</w:t>
            </w:r>
          </w:p>
        </w:tc>
      </w:tr>
    </w:tbl>
    <w:p w14:paraId="278E4240">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三、2023年度部门（单位）主要工作完成情况</w:t>
      </w:r>
    </w:p>
    <w:p w14:paraId="76A4235B">
      <w:pPr>
        <w:keepNext w:val="0"/>
        <w:keepLines w:val="0"/>
        <w:pageBreakBefore w:val="0"/>
        <w:widowControl w:val="0"/>
        <w:suppressLineNumbers w:val="0"/>
        <w:kinsoku/>
        <w:wordWrap/>
        <w:overflowPunct/>
        <w:topLinePunct w:val="0"/>
        <w:autoSpaceDE w:val="0"/>
        <w:autoSpaceDN/>
        <w:bidi w:val="0"/>
        <w:adjustRightInd/>
        <w:spacing w:beforeAutospacing="0" w:afterAutospacing="0" w:line="576" w:lineRule="exact"/>
        <w:ind w:right="0" w:firstLine="672" w:firstLineChars="200"/>
        <w:jc w:val="both"/>
        <w:rPr>
          <w:rFonts w:hint="eastAsia" w:ascii="楷体" w:hAnsi="楷体" w:eastAsia="楷体" w:cs="楷体"/>
          <w:b w:val="0"/>
          <w:bCs w:val="0"/>
          <w:i w:val="0"/>
          <w:iCs w:val="0"/>
          <w:caps w:val="0"/>
          <w:color w:val="auto"/>
          <w:spacing w:val="8"/>
          <w:kern w:val="2"/>
          <w:sz w:val="32"/>
          <w:szCs w:val="32"/>
          <w:highlight w:val="none"/>
          <w:shd w:val="clear" w:fill="FFFFFF"/>
        </w:rPr>
      </w:pPr>
      <w:r>
        <w:rPr>
          <w:rFonts w:hint="eastAsia" w:ascii="楷体" w:hAnsi="楷体" w:eastAsia="楷体" w:cs="楷体"/>
          <w:b w:val="0"/>
          <w:bCs w:val="0"/>
          <w:i w:val="0"/>
          <w:iCs w:val="0"/>
          <w:caps w:val="0"/>
          <w:color w:val="auto"/>
          <w:spacing w:val="8"/>
          <w:kern w:val="2"/>
          <w:sz w:val="32"/>
          <w:szCs w:val="32"/>
          <w:highlight w:val="none"/>
          <w:shd w:val="clear" w:fill="FFFFFF"/>
          <w:lang w:val="en-US" w:eastAsia="zh-CN" w:bidi="ar"/>
        </w:rPr>
        <w:t>（一）全力以赴抓项目，筑根基，为城市高质量发展保驾护航</w:t>
      </w:r>
    </w:p>
    <w:p w14:paraId="10CF287E">
      <w:pPr>
        <w:keepNext w:val="0"/>
        <w:keepLines w:val="0"/>
        <w:pageBreakBefore w:val="0"/>
        <w:widowControl w:val="0"/>
        <w:suppressLineNumbers w:val="0"/>
        <w:kinsoku/>
        <w:wordWrap/>
        <w:overflowPunct/>
        <w:topLinePunct w:val="0"/>
        <w:autoSpaceDE w:val="0"/>
        <w:autoSpaceDN/>
        <w:bidi w:val="0"/>
        <w:adjustRightInd/>
        <w:spacing w:beforeAutospacing="0" w:afterAutospacing="0" w:line="576" w:lineRule="exact"/>
        <w:ind w:left="0" w:right="0" w:firstLine="640" w:firstLineChars="200"/>
        <w:jc w:val="both"/>
        <w:rPr>
          <w:rFonts w:hint="eastAsia" w:ascii="仿宋_GB2312" w:eastAsia="仿宋_GB2312" w:cs="仿宋_GB2312"/>
          <w:b w:val="0"/>
          <w:bCs w:val="0"/>
          <w:color w:val="auto"/>
          <w:kern w:val="2"/>
          <w:sz w:val="32"/>
          <w:szCs w:val="32"/>
          <w:highlight w:val="none"/>
        </w:rPr>
      </w:pPr>
      <w:r>
        <w:rPr>
          <w:rFonts w:hint="eastAsia" w:ascii="仿宋_GB2312" w:hAnsi="Times New Roman" w:eastAsia="仿宋_GB2312" w:cs="仿宋_GB2312"/>
          <w:color w:val="auto"/>
          <w:kern w:val="2"/>
          <w:sz w:val="32"/>
          <w:szCs w:val="32"/>
          <w:highlight w:val="none"/>
          <w:lang w:val="en-US" w:eastAsia="zh-CN" w:bidi="ar"/>
        </w:rPr>
        <w:t>坚持把城市体检作为统筹城市规划建设管理、统筹推进城市“建与管”，努力打造宜居、韧性、智慧城市，推动城市功能完善品质提升</w:t>
      </w:r>
      <w:r>
        <w:rPr>
          <w:rFonts w:hint="eastAsia" w:ascii="仿宋_GB2312" w:hAnsi="Times New Roman" w:eastAsia="仿宋_GB2312" w:cs="仿宋_GB2312"/>
          <w:b w:val="0"/>
          <w:bCs w:val="0"/>
          <w:color w:val="auto"/>
          <w:kern w:val="2"/>
          <w:sz w:val="32"/>
          <w:szCs w:val="32"/>
          <w:highlight w:val="none"/>
          <w:lang w:val="en-US" w:eastAsia="zh-CN" w:bidi="ar"/>
        </w:rPr>
        <w:t>。</w:t>
      </w:r>
      <w:r>
        <w:rPr>
          <w:rFonts w:hint="eastAsia" w:ascii="仿宋_GB2312" w:eastAsia="仿宋_GB2312" w:cs="仿宋_GB2312"/>
          <w:b w:val="0"/>
          <w:bCs w:val="0"/>
          <w:color w:val="auto"/>
          <w:kern w:val="2"/>
          <w:sz w:val="32"/>
          <w:szCs w:val="32"/>
          <w:highlight w:val="none"/>
          <w:lang w:val="en-US" w:eastAsia="zh-CN" w:bidi="ar"/>
        </w:rPr>
        <w:t>一是</w:t>
      </w:r>
      <w:r>
        <w:rPr>
          <w:rFonts w:hint="eastAsia" w:ascii="仿宋_GB2312" w:hAnsi="Times New Roman" w:eastAsia="仿宋_GB2312" w:cs="仿宋_GB2312"/>
          <w:b w:val="0"/>
          <w:bCs w:val="0"/>
          <w:color w:val="auto"/>
          <w:kern w:val="2"/>
          <w:sz w:val="32"/>
          <w:szCs w:val="32"/>
          <w:highlight w:val="none"/>
          <w:lang w:val="en-US" w:eastAsia="zh-CN" w:bidi="ar"/>
        </w:rPr>
        <w:t>持续推进老旧小区改造。计划对镇区内969户、22栋房屋进行升级改造，预计投资603万元</w:t>
      </w:r>
      <w:r>
        <w:rPr>
          <w:rFonts w:hint="eastAsia" w:ascii="仿宋_GB2312" w:hAnsi="Times New Roman" w:eastAsia="仿宋_GB2312" w:cs="仿宋_GB2312"/>
          <w:color w:val="auto"/>
          <w:kern w:val="2"/>
          <w:sz w:val="32"/>
          <w:szCs w:val="32"/>
          <w:highlight w:val="none"/>
          <w:lang w:val="en-US" w:eastAsia="zh-CN" w:bidi="ar"/>
        </w:rPr>
        <w:t>。该项目切实改善居民居住环境，解决居民居住安全，提升居民获得感和幸福感。</w:t>
      </w:r>
      <w:r>
        <w:rPr>
          <w:rFonts w:hint="eastAsia" w:ascii="仿宋_GB2312" w:eastAsia="仿宋_GB2312" w:cs="仿宋_GB2312"/>
          <w:b w:val="0"/>
          <w:bCs w:val="0"/>
          <w:color w:val="auto"/>
          <w:kern w:val="2"/>
          <w:sz w:val="32"/>
          <w:szCs w:val="32"/>
          <w:highlight w:val="none"/>
          <w:lang w:val="en-US" w:eastAsia="zh-CN" w:bidi="ar"/>
        </w:rPr>
        <w:t>二</w:t>
      </w:r>
      <w:r>
        <w:rPr>
          <w:rFonts w:hint="eastAsia" w:ascii="仿宋_GB2312" w:hAnsi="Times New Roman" w:eastAsia="仿宋_GB2312" w:cs="仿宋_GB2312"/>
          <w:b w:val="0"/>
          <w:bCs w:val="0"/>
          <w:color w:val="auto"/>
          <w:kern w:val="2"/>
          <w:sz w:val="32"/>
          <w:szCs w:val="32"/>
          <w:highlight w:val="none"/>
          <w:lang w:val="en-US" w:eastAsia="zh-CN" w:bidi="ar"/>
        </w:rPr>
        <w:t>是加速推进回迁房项目</w:t>
      </w:r>
      <w:r>
        <w:rPr>
          <w:rFonts w:hint="eastAsia" w:ascii="仿宋_GB2312" w:eastAsia="仿宋_GB2312" w:cs="仿宋_GB2312"/>
          <w:b w:val="0"/>
          <w:bCs w:val="0"/>
          <w:color w:val="auto"/>
          <w:kern w:val="2"/>
          <w:sz w:val="32"/>
          <w:szCs w:val="32"/>
          <w:highlight w:val="none"/>
          <w:lang w:val="en-US" w:eastAsia="zh-CN" w:bidi="ar"/>
        </w:rPr>
        <w:t>建设</w:t>
      </w:r>
      <w:r>
        <w:rPr>
          <w:rFonts w:hint="eastAsia" w:ascii="仿宋_GB2312" w:hAnsi="Times New Roman" w:eastAsia="仿宋_GB2312" w:cs="仿宋_GB2312"/>
          <w:b w:val="0"/>
          <w:bCs w:val="0"/>
          <w:color w:val="auto"/>
          <w:kern w:val="2"/>
          <w:sz w:val="32"/>
          <w:szCs w:val="32"/>
          <w:highlight w:val="none"/>
          <w:lang w:val="en-US" w:eastAsia="zh-CN" w:bidi="ar"/>
        </w:rPr>
        <w:t>。莫旗尼尔基镇双拥街水毁房屋回迁项目，建筑面积约78800㎡，预计投资10000万元，切实解决该区域居民居住问题，为中心城区打造一道靓丽的风景线。</w:t>
      </w:r>
      <w:r>
        <w:rPr>
          <w:rFonts w:hint="eastAsia" w:ascii="仿宋_GB2312" w:eastAsia="仿宋_GB2312" w:cs="仿宋_GB2312"/>
          <w:b w:val="0"/>
          <w:bCs w:val="0"/>
          <w:color w:val="auto"/>
          <w:kern w:val="2"/>
          <w:sz w:val="32"/>
          <w:szCs w:val="32"/>
          <w:highlight w:val="none"/>
          <w:lang w:val="en-US" w:eastAsia="zh-CN" w:bidi="ar"/>
        </w:rPr>
        <w:t>三</w:t>
      </w:r>
      <w:r>
        <w:rPr>
          <w:rFonts w:hint="eastAsia" w:ascii="仿宋_GB2312" w:hAnsi="Times New Roman" w:eastAsia="仿宋_GB2312" w:cs="仿宋_GB2312"/>
          <w:b w:val="0"/>
          <w:bCs w:val="0"/>
          <w:color w:val="auto"/>
          <w:kern w:val="2"/>
          <w:sz w:val="32"/>
          <w:szCs w:val="32"/>
          <w:highlight w:val="none"/>
          <w:lang w:val="en-US" w:eastAsia="zh-CN" w:bidi="ar"/>
        </w:rPr>
        <w:t>是完善市政道路建设</w:t>
      </w:r>
      <w:r>
        <w:rPr>
          <w:rFonts w:hint="eastAsia" w:ascii="仿宋_GB2312" w:hAnsi="Times New Roman" w:eastAsia="仿宋_GB2312" w:cs="仿宋_GB2312"/>
          <w:b/>
          <w:bCs/>
          <w:color w:val="auto"/>
          <w:kern w:val="2"/>
          <w:sz w:val="32"/>
          <w:szCs w:val="32"/>
          <w:highlight w:val="none"/>
          <w:lang w:val="en-US" w:eastAsia="zh-CN" w:bidi="ar"/>
        </w:rPr>
        <w:t>。</w:t>
      </w:r>
      <w:r>
        <w:rPr>
          <w:rFonts w:hint="eastAsia" w:ascii="仿宋_GB2312" w:hAnsi="Times New Roman" w:eastAsia="仿宋_GB2312" w:cs="仿宋_GB2312"/>
          <w:color w:val="auto"/>
          <w:kern w:val="2"/>
          <w:sz w:val="32"/>
          <w:szCs w:val="32"/>
          <w:highlight w:val="none"/>
          <w:lang w:val="en-US" w:eastAsia="zh-CN" w:bidi="ar"/>
        </w:rPr>
        <w:t>通过打通城市的断头路，硬化巷道改造砂石路，优化城市道路交通网络，畅通交通微循环，使广大市民出行更加便捷、舒适。项目总投资为1435.3万元，目前尼尔基镇双拥街、农机路升级改造工程已经立项完成，正在准备用地规划及工程规划前期手续。</w:t>
      </w:r>
      <w:r>
        <w:rPr>
          <w:rFonts w:hint="eastAsia" w:ascii="仿宋_GB2312" w:eastAsia="仿宋_GB2312" w:cs="仿宋_GB2312"/>
          <w:b w:val="0"/>
          <w:bCs w:val="0"/>
          <w:color w:val="auto"/>
          <w:kern w:val="2"/>
          <w:sz w:val="32"/>
          <w:szCs w:val="32"/>
          <w:highlight w:val="none"/>
          <w:lang w:val="en-US" w:eastAsia="zh-CN" w:bidi="ar"/>
        </w:rPr>
        <w:t>四</w:t>
      </w:r>
      <w:r>
        <w:rPr>
          <w:rFonts w:hint="eastAsia" w:ascii="仿宋_GB2312" w:hAnsi="Times New Roman" w:eastAsia="仿宋_GB2312" w:cs="仿宋_GB2312"/>
          <w:b w:val="0"/>
          <w:bCs w:val="0"/>
          <w:color w:val="auto"/>
          <w:kern w:val="2"/>
          <w:sz w:val="32"/>
          <w:szCs w:val="32"/>
          <w:highlight w:val="none"/>
          <w:lang w:val="en-US" w:eastAsia="zh-CN" w:bidi="ar"/>
        </w:rPr>
        <w:t>是有序推进海绵城市建设。预计总投资8000万元，综合采取“渗、滞、蓄、净、用、排”等措施，</w:t>
      </w:r>
      <w:r>
        <w:rPr>
          <w:rFonts w:hint="eastAsia" w:ascii="仿宋_GB2312" w:hAnsi="Times New Roman" w:eastAsia="仿宋_GB2312" w:cs="仿宋_GB2312"/>
          <w:color w:val="auto"/>
          <w:kern w:val="2"/>
          <w:sz w:val="32"/>
          <w:szCs w:val="32"/>
          <w:highlight w:val="none"/>
          <w:lang w:val="en-US" w:eastAsia="zh-CN" w:bidi="ar"/>
        </w:rPr>
        <w:t>全面提升城市应对强降雨、防洪防涝的能力，逐步实现小雨不积水、大雨不内涝，有效解决城区夏季内涝问题。</w:t>
      </w:r>
    </w:p>
    <w:p w14:paraId="5CE0A74A">
      <w:pPr>
        <w:keepNext w:val="0"/>
        <w:keepLines w:val="0"/>
        <w:pageBreakBefore w:val="0"/>
        <w:widowControl w:val="0"/>
        <w:suppressLineNumbers w:val="0"/>
        <w:kinsoku/>
        <w:wordWrap/>
        <w:overflowPunct/>
        <w:topLinePunct w:val="0"/>
        <w:autoSpaceDE w:val="0"/>
        <w:autoSpaceDN/>
        <w:bidi w:val="0"/>
        <w:adjustRightInd/>
        <w:spacing w:beforeAutospacing="0" w:afterAutospacing="0" w:line="576" w:lineRule="exact"/>
        <w:ind w:left="0" w:right="0" w:firstLine="640" w:firstLineChars="200"/>
        <w:jc w:val="both"/>
        <w:rPr>
          <w:rFonts w:hint="eastAsia" w:ascii="仿宋_GB2312" w:eastAsia="仿宋_GB2312" w:cs="仿宋_GB2312"/>
          <w:b w:val="0"/>
          <w:bCs w:val="0"/>
          <w:color w:val="auto"/>
          <w:kern w:val="2"/>
          <w:sz w:val="32"/>
          <w:szCs w:val="32"/>
          <w:highlight w:val="none"/>
        </w:rPr>
      </w:pPr>
      <w:r>
        <w:rPr>
          <w:rFonts w:hint="eastAsia" w:ascii="楷体" w:hAnsi="楷体" w:eastAsia="楷体" w:cs="楷体"/>
          <w:b w:val="0"/>
          <w:bCs w:val="0"/>
          <w:color w:val="auto"/>
          <w:kern w:val="2"/>
          <w:sz w:val="32"/>
          <w:szCs w:val="32"/>
          <w:highlight w:val="none"/>
          <w:lang w:val="en-US" w:eastAsia="zh-CN" w:bidi="ar"/>
        </w:rPr>
        <w:t>（二）多措并举提效能，优服务、推动招商引资工作提速增效</w:t>
      </w:r>
    </w:p>
    <w:p w14:paraId="6BD5F8AC">
      <w:pPr>
        <w:keepNext w:val="0"/>
        <w:keepLines w:val="0"/>
        <w:pageBreakBefore w:val="0"/>
        <w:widowControl w:val="0"/>
        <w:suppressLineNumbers w:val="0"/>
        <w:kinsoku/>
        <w:wordWrap/>
        <w:overflowPunct/>
        <w:topLinePunct w:val="0"/>
        <w:autoSpaceDE w:val="0"/>
        <w:autoSpaceDN/>
        <w:bidi w:val="0"/>
        <w:adjustRightInd/>
        <w:spacing w:beforeAutospacing="0" w:afterAutospacing="0" w:line="576" w:lineRule="exact"/>
        <w:ind w:left="0" w:right="0" w:firstLine="640" w:firstLineChars="200"/>
        <w:jc w:val="both"/>
        <w:rPr>
          <w:rFonts w:hint="eastAsia" w:ascii="仿宋_GB2312" w:eastAsia="仿宋_GB2312" w:cs="仿宋_GB2312"/>
          <w:color w:val="auto"/>
          <w:kern w:val="2"/>
          <w:sz w:val="32"/>
          <w:szCs w:val="32"/>
          <w:highlight w:val="none"/>
        </w:rPr>
      </w:pPr>
      <w:r>
        <w:rPr>
          <w:rFonts w:hint="eastAsia" w:ascii="仿宋_GB2312" w:hAnsi="Times New Roman" w:eastAsia="仿宋_GB2312" w:cs="仿宋_GB2312"/>
          <w:b w:val="0"/>
          <w:bCs w:val="0"/>
          <w:color w:val="auto"/>
          <w:kern w:val="2"/>
          <w:sz w:val="32"/>
          <w:szCs w:val="32"/>
          <w:highlight w:val="none"/>
          <w:shd w:val="clear" w:fill="FFFFFF"/>
          <w:lang w:val="en-US" w:eastAsia="zh-CN" w:bidi="ar"/>
        </w:rPr>
        <w:t>我局紧</w:t>
      </w:r>
      <w:r>
        <w:rPr>
          <w:rFonts w:hint="eastAsia" w:ascii="仿宋_GB2312" w:hAnsi="Times New Roman" w:eastAsia="仿宋_GB2312" w:cs="仿宋_GB2312"/>
          <w:color w:val="auto"/>
          <w:kern w:val="2"/>
          <w:sz w:val="32"/>
          <w:szCs w:val="32"/>
          <w:highlight w:val="none"/>
          <w:shd w:val="clear" w:fill="FFFFFF"/>
          <w:lang w:val="en-US" w:eastAsia="zh-CN" w:bidi="ar"/>
        </w:rPr>
        <w:t>盯年初下达的招商引资任务目标不放松，坚持目标导向、问题导向、结果导向，持续巩固和深化“放管服”改革成果</w:t>
      </w:r>
      <w:r>
        <w:rPr>
          <w:rFonts w:hint="eastAsia" w:ascii="仿宋_GB2312" w:eastAsia="仿宋_GB2312" w:cs="仿宋_GB2312"/>
          <w:b w:val="0"/>
          <w:bCs w:val="0"/>
          <w:color w:val="auto"/>
          <w:kern w:val="2"/>
          <w:sz w:val="32"/>
          <w:szCs w:val="32"/>
          <w:highlight w:val="none"/>
          <w:shd w:val="clear" w:fill="FFFFFF"/>
          <w:lang w:val="en-US" w:eastAsia="zh-CN" w:bidi="ar"/>
        </w:rPr>
        <w:t>。一是通过升级改造西排洪沟两侧带状公园及道路，建设文旅小吃文化街；为改造农村生活环境，建设农村生活垃圾治理项目；为打造智慧城市改造智慧公共停车场；</w:t>
      </w:r>
      <w:r>
        <w:rPr>
          <w:rFonts w:hint="eastAsia" w:ascii="仿宋_GB2312" w:hAnsi="Times New Roman" w:eastAsia="仿宋_GB2312" w:cs="仿宋_GB2312"/>
          <w:b w:val="0"/>
          <w:bCs w:val="0"/>
          <w:color w:val="auto"/>
          <w:kern w:val="2"/>
          <w:sz w:val="32"/>
          <w:szCs w:val="32"/>
          <w:highlight w:val="none"/>
          <w:lang w:val="en-US" w:eastAsia="zh-CN" w:bidi="ar"/>
        </w:rPr>
        <w:t>进一步改善空气质量，</w:t>
      </w:r>
      <w:r>
        <w:rPr>
          <w:rFonts w:hint="eastAsia" w:ascii="仿宋_GB2312" w:eastAsia="仿宋_GB2312" w:cs="仿宋_GB2312"/>
          <w:b w:val="0"/>
          <w:bCs w:val="0"/>
          <w:color w:val="auto"/>
          <w:kern w:val="2"/>
          <w:sz w:val="32"/>
          <w:szCs w:val="32"/>
          <w:highlight w:val="none"/>
          <w:shd w:val="clear" w:fill="FFFFFF"/>
          <w:lang w:val="en-US" w:eastAsia="zh-CN" w:bidi="ar"/>
        </w:rPr>
        <w:t>改善农村冬季供暖，建设新能源取暖项目。</w:t>
      </w:r>
      <w:r>
        <w:rPr>
          <w:rFonts w:hint="eastAsia" w:ascii="仿宋_GB2312" w:eastAsia="仿宋_GB2312" w:cs="仿宋_GB2312"/>
          <w:color w:val="auto"/>
          <w:kern w:val="2"/>
          <w:sz w:val="32"/>
          <w:szCs w:val="32"/>
          <w:highlight w:val="none"/>
          <w:shd w:val="clear" w:fill="FFFFFF"/>
          <w:lang w:val="en-US" w:eastAsia="zh-CN" w:bidi="ar"/>
        </w:rPr>
        <w:t>2023年通过谋划一批切实可行的招商引资项目，着力为市场主体减负担、破堵点、解难题，推动营商环境再上新台阶。</w:t>
      </w:r>
      <w:r>
        <w:rPr>
          <w:rFonts w:hint="eastAsia" w:ascii="仿宋_GB2312" w:eastAsia="仿宋_GB2312" w:cs="仿宋_GB2312"/>
          <w:b w:val="0"/>
          <w:bCs w:val="0"/>
          <w:color w:val="auto"/>
          <w:kern w:val="2"/>
          <w:sz w:val="32"/>
          <w:szCs w:val="32"/>
          <w:highlight w:val="none"/>
          <w:shd w:val="clear" w:fill="FFFFFF"/>
          <w:lang w:val="en-US" w:eastAsia="zh-CN" w:bidi="ar"/>
        </w:rPr>
        <w:t>二是聚焦市场主体关切，推动营商环境持续优化升级。坚持以企业服务需求为</w:t>
      </w:r>
      <w:r>
        <w:rPr>
          <w:rFonts w:hint="eastAsia" w:ascii="仿宋_GB2312" w:hAnsi="Times New Roman" w:eastAsia="仿宋_GB2312" w:cs="仿宋_GB2312"/>
          <w:b w:val="0"/>
          <w:bCs w:val="0"/>
          <w:color w:val="auto"/>
          <w:kern w:val="2"/>
          <w:sz w:val="32"/>
          <w:szCs w:val="32"/>
          <w:highlight w:val="none"/>
          <w:lang w:val="en-US" w:eastAsia="zh-CN" w:bidi="ar"/>
        </w:rPr>
        <w:t>导向，深化“放管服”改革工作，全面梳理涉企便民事项，</w:t>
      </w:r>
      <w:r>
        <w:rPr>
          <w:rFonts w:hint="eastAsia" w:ascii="仿宋_GB2312" w:hAnsi="Times New Roman" w:eastAsia="仿宋_GB2312" w:cs="仿宋_GB2312"/>
          <w:color w:val="auto"/>
          <w:kern w:val="2"/>
          <w:sz w:val="32"/>
          <w:szCs w:val="32"/>
          <w:highlight w:val="none"/>
          <w:lang w:val="en-US" w:eastAsia="zh-CN" w:bidi="ar"/>
        </w:rPr>
        <w:t>刀刃向</w:t>
      </w:r>
      <w:r>
        <w:rPr>
          <w:rFonts w:hint="eastAsia" w:ascii="仿宋_GB2312" w:eastAsia="仿宋_GB2312" w:cs="仿宋_GB2312"/>
          <w:color w:val="auto"/>
          <w:kern w:val="2"/>
          <w:sz w:val="32"/>
          <w:szCs w:val="32"/>
          <w:highlight w:val="none"/>
          <w:lang w:val="en-US" w:eastAsia="zh-CN" w:bidi="ar"/>
        </w:rPr>
        <w:t>内</w:t>
      </w:r>
      <w:r>
        <w:rPr>
          <w:rFonts w:hint="eastAsia" w:ascii="仿宋_GB2312" w:hAnsi="Times New Roman" w:eastAsia="仿宋_GB2312" w:cs="仿宋_GB2312"/>
          <w:color w:val="auto"/>
          <w:kern w:val="2"/>
          <w:sz w:val="32"/>
          <w:szCs w:val="32"/>
          <w:highlight w:val="none"/>
          <w:lang w:val="en-US" w:eastAsia="zh-CN" w:bidi="ar"/>
        </w:rPr>
        <w:t>、自我革新，为我旗全面优化营商环境打好“服务牌”。通过全面实行线上审批（包括供水、供电、供暖、燃气）、推行联合验收备案、实施“告知承诺制”，变“坐等审批”为“主动服务”，为企业当好“服务员”，为政府当好“店小二”。</w:t>
      </w:r>
    </w:p>
    <w:p w14:paraId="2340F75C">
      <w:pPr>
        <w:keepNext w:val="0"/>
        <w:keepLines w:val="0"/>
        <w:pageBreakBefore w:val="0"/>
        <w:widowControl w:val="0"/>
        <w:suppressLineNumbers w:val="0"/>
        <w:kinsoku/>
        <w:wordWrap/>
        <w:overflowPunct/>
        <w:topLinePunct w:val="0"/>
        <w:autoSpaceDE w:val="0"/>
        <w:autoSpaceDN/>
        <w:bidi w:val="0"/>
        <w:adjustRightInd/>
        <w:spacing w:beforeAutospacing="0" w:afterAutospacing="0" w:line="576" w:lineRule="exact"/>
        <w:ind w:left="0" w:right="0" w:firstLine="640" w:firstLineChars="200"/>
        <w:jc w:val="both"/>
        <w:rPr>
          <w:rFonts w:hint="eastAsia" w:ascii="楷体" w:hAnsi="楷体" w:eastAsia="楷体" w:cs="楷体"/>
          <w:b w:val="0"/>
          <w:bCs w:val="0"/>
          <w:color w:val="auto"/>
          <w:kern w:val="2"/>
          <w:sz w:val="32"/>
          <w:szCs w:val="32"/>
          <w:highlight w:val="none"/>
        </w:rPr>
      </w:pPr>
      <w:r>
        <w:rPr>
          <w:rFonts w:hint="eastAsia" w:ascii="楷体" w:hAnsi="楷体" w:eastAsia="楷体" w:cs="楷体"/>
          <w:b w:val="0"/>
          <w:bCs w:val="0"/>
          <w:color w:val="auto"/>
          <w:kern w:val="2"/>
          <w:sz w:val="32"/>
          <w:szCs w:val="32"/>
          <w:highlight w:val="none"/>
          <w:lang w:val="en-US" w:eastAsia="zh-CN" w:bidi="ar"/>
        </w:rPr>
        <w:t>（三）建立健全长效机制，强监管、确保房地产市场运行平稳有序</w:t>
      </w:r>
    </w:p>
    <w:p w14:paraId="219C057D">
      <w:pPr>
        <w:keepNext w:val="0"/>
        <w:keepLines w:val="0"/>
        <w:pageBreakBefore w:val="0"/>
        <w:widowControl w:val="0"/>
        <w:suppressLineNumbers w:val="0"/>
        <w:kinsoku/>
        <w:wordWrap/>
        <w:overflowPunct/>
        <w:topLinePunct w:val="0"/>
        <w:autoSpaceDE w:val="0"/>
        <w:autoSpaceDN/>
        <w:bidi w:val="0"/>
        <w:adjustRightInd/>
        <w:spacing w:beforeAutospacing="0" w:afterAutospacing="0" w:line="576" w:lineRule="exact"/>
        <w:ind w:left="0" w:right="0" w:firstLine="640" w:firstLineChars="200"/>
        <w:jc w:val="left"/>
        <w:rPr>
          <w:rFonts w:hint="eastAsia" w:ascii="仿宋_GB2312" w:eastAsia="仿宋_GB2312" w:cs="仿宋_GB2312"/>
          <w:color w:val="auto"/>
          <w:kern w:val="2"/>
          <w:sz w:val="32"/>
          <w:szCs w:val="32"/>
          <w:highlight w:val="none"/>
        </w:rPr>
      </w:pPr>
      <w:r>
        <w:rPr>
          <w:rFonts w:hint="eastAsia" w:ascii="仿宋_GB2312" w:hAnsi="Times New Roman" w:eastAsia="仿宋_GB2312" w:cs="仿宋_GB2312"/>
          <w:b w:val="0"/>
          <w:bCs w:val="0"/>
          <w:color w:val="auto"/>
          <w:kern w:val="2"/>
          <w:sz w:val="32"/>
          <w:szCs w:val="32"/>
          <w:highlight w:val="none"/>
          <w:lang w:val="en-US" w:eastAsia="zh-CN" w:bidi="ar"/>
        </w:rPr>
        <w:t>一是推进房地产高质量发展。坚持稳中求进工作总基调，今年计划开工建设房地产开发项目共</w:t>
      </w:r>
      <w:r>
        <w:rPr>
          <w:rFonts w:hint="eastAsia" w:ascii="仿宋_GB2312" w:hAnsi="Times New Roman" w:eastAsia="仿宋_GB2312" w:cs="仿宋_GB2312"/>
          <w:color w:val="auto"/>
          <w:kern w:val="2"/>
          <w:sz w:val="32"/>
          <w:szCs w:val="32"/>
          <w:highlight w:val="none"/>
          <w:lang w:val="en-US" w:eastAsia="zh-CN" w:bidi="ar"/>
        </w:rPr>
        <w:t>8个，计划投资11.1亿元，建设总面积55.5万平方米</w:t>
      </w:r>
      <w:r>
        <w:rPr>
          <w:rFonts w:hint="eastAsia" w:ascii="仿宋_GB2312" w:eastAsia="仿宋_GB2312" w:cs="仿宋_GB2312"/>
          <w:color w:val="auto"/>
          <w:kern w:val="2"/>
          <w:sz w:val="32"/>
          <w:szCs w:val="32"/>
          <w:highlight w:val="none"/>
          <w:lang w:val="en-US" w:eastAsia="zh-CN" w:bidi="ar"/>
        </w:rPr>
        <w:t>。通过全面</w:t>
      </w:r>
      <w:r>
        <w:rPr>
          <w:rFonts w:hint="eastAsia" w:ascii="仿宋_GB2312" w:hAnsi="Times New Roman" w:eastAsia="仿宋_GB2312" w:cs="仿宋_GB2312"/>
          <w:color w:val="auto"/>
          <w:kern w:val="2"/>
          <w:sz w:val="32"/>
          <w:szCs w:val="32"/>
          <w:highlight w:val="none"/>
          <w:lang w:val="en-US" w:eastAsia="zh-CN" w:bidi="ar"/>
        </w:rPr>
        <w:t>推动房地产高质量发展，提高居民的获得感、幸福感，提升城市的品质和内涵</w:t>
      </w:r>
      <w:r>
        <w:rPr>
          <w:rFonts w:hint="eastAsia" w:ascii="仿宋_GB2312" w:hAnsi="Times New Roman" w:eastAsia="仿宋_GB2312" w:cs="仿宋_GB2312"/>
          <w:b w:val="0"/>
          <w:bCs w:val="0"/>
          <w:color w:val="auto"/>
          <w:kern w:val="2"/>
          <w:sz w:val="32"/>
          <w:szCs w:val="32"/>
          <w:highlight w:val="none"/>
          <w:lang w:val="en-US" w:eastAsia="zh-CN" w:bidi="ar"/>
        </w:rPr>
        <w:t>。二是强化房地产市监管。坚持“房</w:t>
      </w:r>
      <w:r>
        <w:rPr>
          <w:rFonts w:hint="eastAsia" w:ascii="仿宋_GB2312" w:hAnsi="Times New Roman" w:eastAsia="仿宋_GB2312" w:cs="仿宋_GB2312"/>
          <w:color w:val="auto"/>
          <w:kern w:val="2"/>
          <w:sz w:val="32"/>
          <w:szCs w:val="32"/>
          <w:highlight w:val="none"/>
          <w:lang w:val="en-US" w:eastAsia="zh-CN" w:bidi="ar"/>
        </w:rPr>
        <w:t>子是用来住的、不是用来炒的”定位，加强房地产市场监管力度，严格规范商品房开发经营行为和中介市场秩序，严控发放商品房预销售许可，防止出现新的商品房烂尾项目，保障商品房交易双方合法权益，确保房地产市场平稳发展。</w:t>
      </w:r>
    </w:p>
    <w:p w14:paraId="12C988A1">
      <w:pPr>
        <w:keepNext w:val="0"/>
        <w:keepLines w:val="0"/>
        <w:pageBreakBefore w:val="0"/>
        <w:widowControl w:val="0"/>
        <w:suppressLineNumbers w:val="0"/>
        <w:kinsoku/>
        <w:wordWrap/>
        <w:overflowPunct/>
        <w:topLinePunct w:val="0"/>
        <w:autoSpaceDE w:val="0"/>
        <w:autoSpaceDN/>
        <w:bidi w:val="0"/>
        <w:adjustRightInd/>
        <w:spacing w:beforeAutospacing="0" w:afterAutospacing="0" w:line="576" w:lineRule="exact"/>
        <w:ind w:left="0" w:right="0" w:firstLine="640" w:firstLineChars="200"/>
        <w:jc w:val="both"/>
        <w:rPr>
          <w:rFonts w:hint="eastAsia" w:ascii="楷体" w:hAnsi="楷体" w:eastAsia="楷体" w:cs="楷体"/>
          <w:b w:val="0"/>
          <w:bCs w:val="0"/>
          <w:kern w:val="2"/>
          <w:sz w:val="32"/>
          <w:szCs w:val="32"/>
        </w:rPr>
      </w:pPr>
      <w:r>
        <w:rPr>
          <w:rFonts w:hint="eastAsia" w:ascii="楷体" w:hAnsi="楷体" w:eastAsia="楷体" w:cs="楷体"/>
          <w:b w:val="0"/>
          <w:bCs w:val="0"/>
          <w:kern w:val="2"/>
          <w:sz w:val="32"/>
          <w:szCs w:val="32"/>
          <w:lang w:val="en-US" w:eastAsia="zh-CN" w:bidi="ar"/>
        </w:rPr>
        <w:t>（四）真抓实干惠民生，暖民心 、着力解决群众“急难愁盼”</w:t>
      </w:r>
    </w:p>
    <w:p w14:paraId="1132AC12">
      <w:pPr>
        <w:keepNext w:val="0"/>
        <w:keepLines w:val="0"/>
        <w:pageBreakBefore w:val="0"/>
        <w:widowControl w:val="0"/>
        <w:suppressLineNumbers w:val="0"/>
        <w:kinsoku/>
        <w:wordWrap/>
        <w:overflowPunct/>
        <w:topLinePunct w:val="0"/>
        <w:autoSpaceDE w:val="0"/>
        <w:autoSpaceDN/>
        <w:bidi w:val="0"/>
        <w:adjustRightInd/>
        <w:spacing w:beforeAutospacing="0" w:afterAutospacing="0" w:line="576" w:lineRule="exact"/>
        <w:ind w:left="0" w:right="0" w:firstLine="640" w:firstLineChars="200"/>
        <w:jc w:val="both"/>
        <w:rPr>
          <w:rFonts w:hint="eastAsia" w:ascii="仿宋_GB2312" w:hAnsi="Times New Roman" w:eastAsia="仿宋_GB2312" w:cs="仿宋_GB2312"/>
          <w:kern w:val="2"/>
          <w:sz w:val="32"/>
          <w:szCs w:val="32"/>
          <w:lang w:val="en-US" w:eastAsia="zh-CN" w:bidi="ar"/>
        </w:rPr>
      </w:pPr>
      <w:r>
        <w:rPr>
          <w:rFonts w:hint="eastAsia" w:ascii="仿宋_GB2312" w:hAnsi="Times New Roman" w:eastAsia="仿宋_GB2312" w:cs="仿宋_GB2312"/>
          <w:b w:val="0"/>
          <w:bCs w:val="0"/>
          <w:kern w:val="2"/>
          <w:sz w:val="32"/>
          <w:szCs w:val="32"/>
          <w:lang w:val="en-US" w:eastAsia="zh-CN" w:bidi="ar"/>
        </w:rPr>
        <w:t>一是持续化解“办证难”。通</w:t>
      </w:r>
      <w:r>
        <w:rPr>
          <w:rFonts w:hint="eastAsia" w:ascii="仿宋_GB2312" w:hAnsi="Times New Roman" w:eastAsia="仿宋_GB2312" w:cs="仿宋_GB2312"/>
          <w:kern w:val="2"/>
          <w:sz w:val="32"/>
          <w:szCs w:val="32"/>
          <w:lang w:val="en-US" w:eastAsia="zh-CN" w:bidi="ar"/>
        </w:rPr>
        <w:t>过压紧压实责任，主动担当作为，成立专班，追根溯源，精准发力，进一步摸清房地产项目办证遗留问题症结所在。采用“慢撒气”方式逐步解决曲棍球嘉苑小区、湖畔家园小区的遗留项目前期手续不健全的问题，力争全面破解办证难题，回应群众所需，提升群众民生“幸福指数”。</w:t>
      </w:r>
      <w:r>
        <w:rPr>
          <w:rFonts w:hint="eastAsia" w:ascii="仿宋_GB2312" w:hAnsi="Times New Roman" w:eastAsia="仿宋_GB2312" w:cs="仿宋_GB2312"/>
          <w:b w:val="0"/>
          <w:bCs w:val="0"/>
          <w:kern w:val="2"/>
          <w:sz w:val="32"/>
          <w:szCs w:val="32"/>
          <w:lang w:val="en-US" w:eastAsia="zh-CN" w:bidi="ar"/>
        </w:rPr>
        <w:t>二是全力做好供暖保障。通过成立供热应急专班，设立供热投诉热线，拟定应急预案</w:t>
      </w:r>
      <w:r>
        <w:rPr>
          <w:rFonts w:hint="eastAsia" w:ascii="仿宋_GB2312" w:hAnsi="Times New Roman" w:eastAsia="仿宋_GB2312" w:cs="仿宋_GB2312"/>
          <w:kern w:val="2"/>
          <w:sz w:val="32"/>
          <w:szCs w:val="32"/>
          <w:lang w:val="en-US" w:eastAsia="zh-CN" w:bidi="ar"/>
        </w:rPr>
        <w:t>，成立应急队伍，积极协调对接华能公司长期接管城区供热工作，加快接管莫旗天峰热力公司供热工作，全力保障冬季供热工作。同时，积极利用供热管网升级改造工程、热源升级改造及管网互联互通工程，力争从源头上解决城区供热及民生问题。</w:t>
      </w:r>
    </w:p>
    <w:p w14:paraId="655CCA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spacing w:before="0" w:beforeAutospacing="0" w:after="0" w:afterAutospacing="0" w:line="576" w:lineRule="exact"/>
        <w:ind w:left="0" w:leftChars="0" w:right="0" w:rightChars="0" w:firstLine="640" w:firstLineChars="200"/>
        <w:outlineLvl w:val="0"/>
        <w:rPr>
          <w:rFonts w:hint="eastAsia" w:ascii="楷体" w:hAnsi="楷体" w:eastAsia="楷体" w:cs="楷体"/>
          <w:b w:val="0"/>
          <w:bCs w:val="0"/>
          <w:kern w:val="44"/>
          <w:sz w:val="32"/>
          <w:szCs w:val="32"/>
          <w:highlight w:val="none"/>
        </w:rPr>
      </w:pPr>
      <w:r>
        <w:rPr>
          <w:rFonts w:hint="eastAsia" w:ascii="楷体" w:hAnsi="楷体" w:eastAsia="楷体" w:cs="楷体"/>
          <w:b w:val="0"/>
          <w:bCs w:val="0"/>
          <w:kern w:val="44"/>
          <w:sz w:val="32"/>
          <w:szCs w:val="32"/>
          <w:highlight w:val="none"/>
        </w:rPr>
        <w:t>（五）扎实推进乡村振兴，聚力赋能 、</w:t>
      </w:r>
      <w:r>
        <w:rPr>
          <w:rFonts w:hint="eastAsia" w:ascii="楷体" w:hAnsi="楷体" w:eastAsia="楷体" w:cs="楷体"/>
          <w:b w:val="0"/>
          <w:bCs w:val="0"/>
          <w:kern w:val="2"/>
          <w:sz w:val="32"/>
          <w:szCs w:val="32"/>
          <w:highlight w:val="none"/>
        </w:rPr>
        <w:t>着力打宜居宜业和美乡村</w:t>
      </w:r>
    </w:p>
    <w:p w14:paraId="22514DD7">
      <w:pPr>
        <w:pStyle w:val="21"/>
        <w:keepNext w:val="0"/>
        <w:keepLines w:val="0"/>
        <w:pageBreakBefore w:val="0"/>
        <w:widowControl w:val="0"/>
        <w:suppressLineNumbers w:val="0"/>
        <w:kinsoku/>
        <w:wordWrap/>
        <w:overflowPunct/>
        <w:topLinePunct w:val="0"/>
        <w:autoSpaceDE w:val="0"/>
        <w:autoSpaceDN/>
        <w:bidi w:val="0"/>
        <w:adjustRightInd/>
        <w:spacing w:beforeAutospacing="0" w:afterAutospacing="0" w:line="576" w:lineRule="exact"/>
        <w:ind w:left="0" w:right="0" w:rightChars="0" w:firstLine="640" w:firstLineChars="200"/>
        <w:jc w:val="both"/>
        <w:rPr>
          <w:rFonts w:hint="eastAsia" w:ascii="仿宋_GB2312" w:eastAsia="仿宋_GB2312" w:cs="仿宋_GB2312"/>
          <w:b w:val="0"/>
          <w:bCs w:val="0"/>
          <w:kern w:val="2"/>
          <w:sz w:val="32"/>
          <w:szCs w:val="32"/>
          <w:highlight w:val="none"/>
        </w:rPr>
      </w:pPr>
      <w:r>
        <w:rPr>
          <w:rFonts w:hint="eastAsia" w:ascii="仿宋_GB2312" w:hAnsi="Calibri" w:eastAsia="仿宋_GB2312" w:cs="仿宋_GB2312"/>
          <w:b w:val="0"/>
          <w:bCs w:val="0"/>
          <w:kern w:val="2"/>
          <w:sz w:val="32"/>
          <w:szCs w:val="32"/>
          <w:highlight w:val="none"/>
          <w:lang w:val="en-US" w:eastAsia="zh-CN" w:bidi="ar"/>
        </w:rPr>
        <w:t>一是全面完善危房改造工作。为了更好的巩固脱贫攻坚与乡村振兴有效衔接的成果，对符合</w:t>
      </w:r>
      <w:r>
        <w:rPr>
          <w:rFonts w:hint="eastAsia" w:ascii="仿宋_GB2312" w:hAnsi="Calibri" w:eastAsia="仿宋_GB2312" w:cs="仿宋_GB2312"/>
          <w:kern w:val="2"/>
          <w:sz w:val="32"/>
          <w:szCs w:val="32"/>
          <w:highlight w:val="none"/>
          <w:lang w:val="en-US" w:eastAsia="zh-CN" w:bidi="ar"/>
        </w:rPr>
        <w:t>农村危房改造政策的“六类人群”，做好群众服务工作，有效解决群众住房安全问题，预计在</w:t>
      </w:r>
      <w:r>
        <w:rPr>
          <w:rFonts w:hint="eastAsia" w:ascii="仿宋_GB2312" w:hAnsi="Calibri" w:eastAsia="仿宋_GB2312" w:cs="仿宋_GB2312"/>
          <w:b w:val="0"/>
          <w:bCs w:val="0"/>
          <w:kern w:val="2"/>
          <w:sz w:val="32"/>
          <w:szCs w:val="32"/>
          <w:highlight w:val="none"/>
          <w:lang w:val="en-US" w:eastAsia="zh-CN" w:bidi="ar"/>
        </w:rPr>
        <w:t>2023年6月底前完成2022年未完工104户农村危房改造任务。二是狠抓农村生活垃圾治理。预计投资5098万元，通过配备收运设施、构建转运场所及垃圾终端处理场所，切实改善农村生活环境。目前将尽快完成乡镇选址工作，确保项目早落地、早开工、早见效。三是全力推进污水治理。依托环保部门实施的农村生活污水治理项目，完成我旗建制镇生活污水处理工作目标。通过持续提升污水处理能力，切实改善农村人居环境，加快生态文明建设，着力打宜居宜业和美乡村。</w:t>
      </w:r>
    </w:p>
    <w:p w14:paraId="25975F75">
      <w:pPr>
        <w:keepNext w:val="0"/>
        <w:keepLines w:val="0"/>
        <w:pageBreakBefore w:val="0"/>
        <w:widowControl w:val="0"/>
        <w:suppressLineNumbers w:val="0"/>
        <w:kinsoku/>
        <w:wordWrap/>
        <w:overflowPunct/>
        <w:topLinePunct w:val="0"/>
        <w:autoSpaceDE w:val="0"/>
        <w:autoSpaceDN/>
        <w:bidi w:val="0"/>
        <w:adjustRightInd/>
        <w:spacing w:beforeAutospacing="0" w:afterAutospacing="0" w:line="576" w:lineRule="exact"/>
        <w:ind w:left="0" w:right="0" w:firstLine="640" w:firstLineChars="200"/>
        <w:jc w:val="both"/>
        <w:rPr>
          <w:rFonts w:hint="eastAsia" w:ascii="楷体" w:hAnsi="楷体" w:eastAsia="楷体" w:cs="楷体"/>
          <w:b w:val="0"/>
          <w:bCs w:val="0"/>
          <w:kern w:val="2"/>
          <w:sz w:val="32"/>
          <w:szCs w:val="32"/>
          <w:highlight w:val="none"/>
        </w:rPr>
      </w:pPr>
      <w:r>
        <w:rPr>
          <w:rFonts w:hint="eastAsia" w:ascii="楷体" w:hAnsi="楷体" w:eastAsia="楷体" w:cs="楷体"/>
          <w:b w:val="0"/>
          <w:bCs w:val="0"/>
          <w:kern w:val="2"/>
          <w:sz w:val="32"/>
          <w:szCs w:val="32"/>
          <w:highlight w:val="none"/>
          <w:lang w:val="en-US" w:eastAsia="zh-CN" w:bidi="ar"/>
        </w:rPr>
        <w:t>（六）毫不松懈抓安全，促稳定、筑牢莫旗经济高质量发展安全防线</w:t>
      </w:r>
    </w:p>
    <w:p w14:paraId="6E5E5216">
      <w:pPr>
        <w:keepNext w:val="0"/>
        <w:keepLines w:val="0"/>
        <w:pageBreakBefore w:val="0"/>
        <w:widowControl w:val="0"/>
        <w:suppressLineNumbers w:val="0"/>
        <w:kinsoku/>
        <w:wordWrap/>
        <w:overflowPunct/>
        <w:topLinePunct w:val="0"/>
        <w:autoSpaceDE w:val="0"/>
        <w:autoSpaceDN/>
        <w:bidi w:val="0"/>
        <w:adjustRightInd/>
        <w:spacing w:beforeAutospacing="0" w:afterAutospacing="0" w:line="576" w:lineRule="exact"/>
        <w:ind w:left="0" w:right="0" w:firstLine="640" w:firstLineChars="200"/>
        <w:jc w:val="both"/>
      </w:pPr>
      <w:r>
        <w:rPr>
          <w:rFonts w:hint="eastAsia" w:ascii="仿宋_GB2312" w:hAnsi="Times New Roman" w:eastAsia="仿宋_GB2312" w:cs="仿宋_GB2312"/>
          <w:b w:val="0"/>
          <w:bCs w:val="0"/>
          <w:kern w:val="2"/>
          <w:sz w:val="32"/>
          <w:szCs w:val="32"/>
          <w:highlight w:val="none"/>
          <w:lang w:val="en-US" w:eastAsia="zh-CN" w:bidi="ar"/>
        </w:rPr>
        <w:t>一是高度重视，健全组织体系。筑牢安全防线，</w:t>
      </w:r>
      <w:r>
        <w:rPr>
          <w:rFonts w:hint="eastAsia" w:ascii="仿宋_GB2312" w:hAnsi="Times New Roman" w:eastAsia="仿宋_GB2312" w:cs="仿宋_GB2312"/>
          <w:kern w:val="2"/>
          <w:sz w:val="32"/>
          <w:szCs w:val="32"/>
          <w:highlight w:val="none"/>
          <w:lang w:val="en-US" w:eastAsia="zh-CN" w:bidi="ar"/>
        </w:rPr>
        <w:t>严格落实安全生产责任制。专项整治工作领导小组，针对市政公共行业、房地产开发领域、市政基础设施建设领域、供热、供水、燃气、污水等领域，采取“四不两直”的方式，适时开展督导检查</w:t>
      </w:r>
      <w:r>
        <w:rPr>
          <w:rFonts w:hint="eastAsia" w:ascii="仿宋_GB2312" w:hAnsi="Times New Roman" w:eastAsia="仿宋_GB2312" w:cs="仿宋_GB2312"/>
          <w:b w:val="0"/>
          <w:bCs w:val="0"/>
          <w:kern w:val="2"/>
          <w:sz w:val="32"/>
          <w:szCs w:val="32"/>
          <w:highlight w:val="none"/>
          <w:lang w:val="en-US" w:eastAsia="zh-CN" w:bidi="ar"/>
        </w:rPr>
        <w:t>。二是专业排查，及时消除隐患。将坚持两个至上的原则，进一步压紧压实安全生产责任、</w:t>
      </w:r>
      <w:r>
        <w:rPr>
          <w:rFonts w:hint="eastAsia" w:ascii="仿宋_GB2312" w:hAnsi="Times New Roman" w:eastAsia="仿宋_GB2312" w:cs="仿宋_GB2312"/>
          <w:kern w:val="2"/>
          <w:sz w:val="32"/>
          <w:szCs w:val="32"/>
          <w:highlight w:val="none"/>
          <w:lang w:val="en-US" w:eastAsia="zh-CN" w:bidi="ar"/>
        </w:rPr>
        <w:t>加大检查力度、督导整改落实，确保全旗建筑施工领域安全生产形势持续稳定。</w:t>
      </w:r>
    </w:p>
    <w:p w14:paraId="32E08885">
      <w:pPr>
        <w:pStyle w:val="5"/>
        <w:keepNext w:val="0"/>
        <w:keepLines w:val="0"/>
        <w:widowControl/>
        <w:spacing w:before="299" w:after="299" w:line="240" w:lineRule="auto"/>
        <w:jc w:val="center"/>
        <w:rPr>
          <w:rFonts w:hint="eastAsia" w:ascii="宋体" w:hAnsi="宋体" w:eastAsia="宋体" w:cs="宋体"/>
          <w:b/>
          <w:bCs/>
          <w:kern w:val="0"/>
          <w:sz w:val="36"/>
          <w:szCs w:val="36"/>
        </w:rPr>
      </w:pPr>
      <w:r>
        <w:rPr>
          <w:rFonts w:hint="eastAsia" w:ascii="宋体" w:hAnsi="宋体" w:eastAsia="宋体" w:cs="宋体"/>
          <w:kern w:val="0"/>
          <w:sz w:val="36"/>
          <w:szCs w:val="36"/>
        </w:rPr>
        <w:t xml:space="preserve">第二部分  </w:t>
      </w:r>
      <w:r>
        <w:rPr>
          <w:rFonts w:hint="eastAsia" w:ascii="宋体" w:hAnsi="宋体" w:eastAsia="宋体" w:cs="宋体"/>
          <w:kern w:val="0"/>
          <w:sz w:val="36"/>
          <w:szCs w:val="36"/>
          <w:lang w:val="en-US" w:eastAsia="zh-CN"/>
        </w:rPr>
        <w:t>莫力达瓦达斡尔族自治旗住房和城乡建设局</w:t>
      </w:r>
      <w:r>
        <w:rPr>
          <w:rFonts w:hint="eastAsia" w:ascii="宋体" w:hAnsi="宋体" w:eastAsia="宋体" w:cs="宋体"/>
          <w:kern w:val="0"/>
          <w:sz w:val="36"/>
          <w:szCs w:val="36"/>
        </w:rPr>
        <w:t>部门决算情况说明</w:t>
      </w:r>
    </w:p>
    <w:p w14:paraId="23166B9F">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一、收入支出决算总体情况说明</w:t>
      </w:r>
    </w:p>
    <w:p w14:paraId="74B14E06">
      <w:pPr>
        <w:widowControl/>
        <w:spacing w:before="240" w:after="240"/>
        <w:jc w:val="left"/>
        <w:rPr>
          <w:rFonts w:hint="eastAsia" w:ascii="宋体" w:hAnsi="宋体" w:eastAsia="宋体" w:cs="宋体"/>
          <w:kern w:val="0"/>
          <w:sz w:val="24"/>
        </w:rPr>
      </w:pPr>
      <w:r>
        <w:rPr>
          <w:rFonts w:hint="eastAsia" w:ascii="宋体" w:hAnsi="宋体" w:eastAsia="宋体" w:cs="宋体"/>
          <w:color w:val="0E00FE"/>
          <w:kern w:val="0"/>
          <w:sz w:val="27"/>
          <w:szCs w:val="27"/>
        </w:rPr>
        <w:t xml:space="preserve">  </w:t>
      </w:r>
      <w:r>
        <w:rPr>
          <w:rFonts w:hint="eastAsia" w:ascii="宋体" w:hAnsi="宋体" w:eastAsia="宋体" w:cs="宋体"/>
          <w:kern w:val="0"/>
          <w:sz w:val="27"/>
          <w:szCs w:val="27"/>
        </w:rPr>
        <w:t xml:space="preserve"> 莫力达瓦达斡尔族自治旗</w:t>
      </w:r>
      <w:r>
        <w:rPr>
          <w:rFonts w:hint="eastAsia" w:ascii="宋体" w:hAnsi="宋体" w:cs="宋体"/>
          <w:kern w:val="0"/>
          <w:sz w:val="27"/>
          <w:szCs w:val="27"/>
          <w:lang w:eastAsia="zh-CN"/>
        </w:rPr>
        <w:t>莫力达瓦达斡尔族自治旗住房和城乡建设局</w:t>
      </w:r>
      <w:r>
        <w:rPr>
          <w:rFonts w:hint="eastAsia" w:ascii="宋体" w:hAnsi="宋体" w:eastAsia="宋体" w:cs="宋体"/>
          <w:kern w:val="0"/>
          <w:sz w:val="27"/>
          <w:szCs w:val="27"/>
        </w:rPr>
        <w:t>（部门） 2023年度收入、支出决算总计</w:t>
      </w:r>
      <w:r>
        <w:rPr>
          <w:rFonts w:hint="eastAsia" w:ascii="宋体" w:hAnsi="宋体" w:eastAsia="宋体" w:cs="宋体"/>
          <w:kern w:val="0"/>
          <w:sz w:val="27"/>
          <w:szCs w:val="27"/>
          <w:u w:val="single"/>
        </w:rPr>
        <w:t xml:space="preserve"> 56,514.22</w:t>
      </w:r>
      <w:r>
        <w:rPr>
          <w:rFonts w:hint="eastAsia" w:ascii="宋体" w:hAnsi="宋体" w:eastAsia="宋体" w:cs="宋体"/>
          <w:kern w:val="0"/>
          <w:sz w:val="27"/>
          <w:szCs w:val="27"/>
        </w:rPr>
        <w:t>万元。与年初预算相比，收、支总计各增加</w:t>
      </w:r>
      <w:r>
        <w:rPr>
          <w:rFonts w:hint="eastAsia" w:ascii="宋体" w:hAnsi="宋体" w:eastAsia="宋体" w:cs="宋体"/>
          <w:kern w:val="0"/>
          <w:sz w:val="27"/>
          <w:szCs w:val="27"/>
          <w:u w:val="single"/>
        </w:rPr>
        <w:t xml:space="preserve"> 43,130.74</w:t>
      </w:r>
      <w:r>
        <w:rPr>
          <w:rFonts w:hint="eastAsia" w:ascii="宋体" w:hAnsi="宋体" w:eastAsia="宋体" w:cs="宋体"/>
          <w:kern w:val="0"/>
          <w:sz w:val="27"/>
          <w:szCs w:val="27"/>
        </w:rPr>
        <w:t>万元，增长</w:t>
      </w:r>
      <w:r>
        <w:rPr>
          <w:rFonts w:hint="eastAsia" w:ascii="宋体" w:hAnsi="宋体" w:eastAsia="宋体" w:cs="宋体"/>
          <w:kern w:val="0"/>
          <w:sz w:val="27"/>
          <w:szCs w:val="27"/>
          <w:u w:val="single"/>
        </w:rPr>
        <w:t xml:space="preserve"> 322.27</w:t>
      </w:r>
      <w:r>
        <w:rPr>
          <w:rFonts w:hint="eastAsia" w:ascii="宋体" w:hAnsi="宋体" w:eastAsia="宋体" w:cs="宋体"/>
          <w:kern w:val="0"/>
          <w:sz w:val="27"/>
          <w:szCs w:val="27"/>
        </w:rPr>
        <w:t>%，变动原因：</w:t>
      </w:r>
      <w:r>
        <w:rPr>
          <w:rFonts w:hint="eastAsia" w:ascii="宋体" w:hAnsi="宋体" w:eastAsia="宋体" w:cs="宋体"/>
          <w:sz w:val="32"/>
          <w:szCs w:val="32"/>
        </w:rPr>
        <w:t>市政工程项目及社会保障和就业支出增加</w:t>
      </w:r>
      <w:r>
        <w:rPr>
          <w:rFonts w:hint="eastAsia" w:ascii="宋体" w:hAnsi="宋体" w:eastAsia="宋体" w:cs="宋体"/>
          <w:kern w:val="0"/>
          <w:sz w:val="27"/>
          <w:szCs w:val="27"/>
        </w:rPr>
        <w:t>；与上年决算相比，收、支总计各增加（减少）</w:t>
      </w:r>
      <w:r>
        <w:rPr>
          <w:rFonts w:hint="eastAsia" w:ascii="宋体" w:hAnsi="宋体" w:eastAsia="宋体" w:cs="宋体"/>
          <w:kern w:val="0"/>
          <w:sz w:val="27"/>
          <w:szCs w:val="27"/>
          <w:u w:val="single"/>
        </w:rPr>
        <w:t xml:space="preserve"> 13,405.08</w:t>
      </w:r>
      <w:r>
        <w:rPr>
          <w:rFonts w:hint="eastAsia" w:ascii="宋体" w:hAnsi="宋体" w:eastAsia="宋体" w:cs="宋体"/>
          <w:kern w:val="0"/>
          <w:sz w:val="27"/>
          <w:szCs w:val="27"/>
        </w:rPr>
        <w:t>万元，增长（减少）</w:t>
      </w:r>
      <w:r>
        <w:rPr>
          <w:rFonts w:hint="eastAsia" w:ascii="宋体" w:hAnsi="宋体" w:eastAsia="宋体" w:cs="宋体"/>
          <w:kern w:val="0"/>
          <w:sz w:val="27"/>
          <w:szCs w:val="27"/>
          <w:u w:val="single"/>
        </w:rPr>
        <w:t xml:space="preserve"> 31.10</w:t>
      </w:r>
      <w:r>
        <w:rPr>
          <w:rFonts w:hint="eastAsia" w:ascii="宋体" w:hAnsi="宋体" w:eastAsia="宋体" w:cs="宋体"/>
          <w:kern w:val="0"/>
          <w:sz w:val="27"/>
          <w:szCs w:val="27"/>
        </w:rPr>
        <w:t>%。其中：</w:t>
      </w:r>
    </w:p>
    <w:p w14:paraId="0C76AAFD">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（一）收入决算总计</w:t>
      </w:r>
      <w:r>
        <w:rPr>
          <w:rFonts w:hint="eastAsia" w:ascii="宋体" w:hAnsi="宋体" w:eastAsia="宋体" w:cs="宋体"/>
          <w:b/>
          <w:bCs/>
          <w:kern w:val="0"/>
          <w:sz w:val="27"/>
          <w:szCs w:val="27"/>
          <w:u w:val="single"/>
        </w:rPr>
        <w:t xml:space="preserve"> 56,514.22</w:t>
      </w:r>
      <w:r>
        <w:rPr>
          <w:rFonts w:hint="eastAsia" w:ascii="宋体" w:hAnsi="宋体" w:eastAsia="宋体" w:cs="宋体"/>
          <w:b/>
          <w:bCs/>
          <w:kern w:val="0"/>
          <w:sz w:val="27"/>
          <w:szCs w:val="27"/>
        </w:rPr>
        <w:t>万元。包括：</w:t>
      </w:r>
    </w:p>
    <w:p w14:paraId="76C8606D">
      <w:pPr>
        <w:pStyle w:val="10"/>
        <w:tabs>
          <w:tab w:val="left" w:pos="3288"/>
          <w:tab w:val="left" w:pos="5641"/>
          <w:tab w:val="left" w:pos="6778"/>
        </w:tabs>
        <w:spacing w:after="0" w:line="600" w:lineRule="exact"/>
        <w:ind w:firstLine="540" w:firstLineChars="200"/>
        <w:rPr>
          <w:rFonts w:hint="eastAsia" w:ascii="宋体" w:hAnsi="宋体" w:eastAsia="宋体" w:cs="宋体"/>
          <w:kern w:val="0"/>
          <w:sz w:val="27"/>
          <w:szCs w:val="27"/>
        </w:rPr>
      </w:pPr>
      <w:r>
        <w:rPr>
          <w:rFonts w:hint="eastAsia" w:ascii="宋体" w:hAnsi="宋体" w:eastAsia="宋体" w:cs="宋体"/>
          <w:kern w:val="0"/>
          <w:sz w:val="27"/>
          <w:szCs w:val="27"/>
        </w:rPr>
        <w:t> 1.本年收入决算合计</w:t>
      </w:r>
      <w:r>
        <w:rPr>
          <w:rFonts w:hint="eastAsia" w:ascii="宋体" w:hAnsi="宋体" w:eastAsia="宋体" w:cs="宋体"/>
          <w:kern w:val="0"/>
          <w:sz w:val="27"/>
          <w:szCs w:val="27"/>
          <w:u w:val="single"/>
        </w:rPr>
        <w:t xml:space="preserve"> 56,514.04</w:t>
      </w:r>
      <w:r>
        <w:rPr>
          <w:rFonts w:hint="eastAsia" w:ascii="宋体" w:hAnsi="宋体" w:eastAsia="宋体" w:cs="宋体"/>
          <w:kern w:val="0"/>
          <w:sz w:val="27"/>
          <w:szCs w:val="27"/>
        </w:rPr>
        <w:t>万元。与上年决算相比，增加</w:t>
      </w:r>
      <w:r>
        <w:rPr>
          <w:rFonts w:hint="eastAsia" w:ascii="宋体" w:hAnsi="宋体" w:eastAsia="宋体" w:cs="宋体"/>
          <w:kern w:val="0"/>
          <w:sz w:val="27"/>
          <w:szCs w:val="27"/>
          <w:u w:val="single"/>
        </w:rPr>
        <w:t>13,404.99</w:t>
      </w:r>
      <w:r>
        <w:rPr>
          <w:rFonts w:hint="eastAsia" w:ascii="宋体" w:hAnsi="宋体" w:eastAsia="宋体" w:cs="宋体"/>
          <w:kern w:val="0"/>
          <w:sz w:val="27"/>
          <w:szCs w:val="27"/>
        </w:rPr>
        <w:t xml:space="preserve">万元，增长 </w:t>
      </w:r>
      <w:r>
        <w:rPr>
          <w:rFonts w:hint="eastAsia" w:ascii="宋体" w:hAnsi="宋体" w:eastAsia="宋体" w:cs="宋体"/>
          <w:kern w:val="0"/>
          <w:sz w:val="27"/>
          <w:szCs w:val="27"/>
          <w:u w:val="single"/>
        </w:rPr>
        <w:t>31.10</w:t>
      </w:r>
      <w:r>
        <w:rPr>
          <w:rFonts w:hint="eastAsia" w:ascii="宋体" w:hAnsi="宋体" w:eastAsia="宋体" w:cs="宋体"/>
          <w:kern w:val="0"/>
          <w:sz w:val="27"/>
          <w:szCs w:val="27"/>
        </w:rPr>
        <w:t>%，变动原因：市政工程项目及社会保障和就业支出增加。</w:t>
      </w:r>
    </w:p>
    <w:p w14:paraId="1433DA09">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2.使用非财政拨款结余和专用结余</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万元。与上年决算相比，增加（减少）</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万元，增长（减少）</w:t>
      </w:r>
      <w:r>
        <w:rPr>
          <w:rFonts w:hint="eastAsia" w:ascii="宋体" w:hAnsi="宋体" w:eastAsia="宋体" w:cs="宋体"/>
          <w:kern w:val="0"/>
          <w:sz w:val="27"/>
          <w:szCs w:val="27"/>
          <w:u w:val="single"/>
        </w:rPr>
        <w:t xml:space="preserve"> </w:t>
      </w:r>
      <w:r>
        <w:rPr>
          <w:rFonts w:hint="eastAsia" w:ascii="宋体" w:hAnsi="宋体" w:cs="宋体"/>
          <w:kern w:val="0"/>
          <w:sz w:val="27"/>
          <w:szCs w:val="27"/>
          <w:u w:val="single"/>
          <w:lang w:val="en-US" w:eastAsia="zh-CN"/>
        </w:rPr>
        <w:t>0</w:t>
      </w:r>
      <w:r>
        <w:rPr>
          <w:rFonts w:hint="eastAsia" w:ascii="宋体" w:hAnsi="宋体" w:eastAsia="宋体" w:cs="宋体"/>
          <w:kern w:val="0"/>
          <w:sz w:val="27"/>
          <w:szCs w:val="27"/>
        </w:rPr>
        <w:t>%，变动原因：不存在此项内容。</w:t>
      </w:r>
    </w:p>
    <w:p w14:paraId="6ECBA45C">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xml:space="preserve">    3.年初结转和结余 </w:t>
      </w:r>
      <w:r>
        <w:rPr>
          <w:rFonts w:hint="eastAsia" w:ascii="宋体" w:hAnsi="宋体" w:eastAsia="宋体" w:cs="宋体"/>
          <w:kern w:val="0"/>
          <w:sz w:val="27"/>
          <w:szCs w:val="27"/>
          <w:u w:val="single"/>
        </w:rPr>
        <w:t>0.18</w:t>
      </w:r>
      <w:r>
        <w:rPr>
          <w:rFonts w:hint="eastAsia" w:ascii="宋体" w:hAnsi="宋体" w:eastAsia="宋体" w:cs="宋体"/>
          <w:kern w:val="0"/>
          <w:sz w:val="27"/>
          <w:szCs w:val="27"/>
        </w:rPr>
        <w:t>万元。与上年决算相比，增加</w:t>
      </w:r>
      <w:r>
        <w:rPr>
          <w:rFonts w:hint="eastAsia" w:ascii="宋体" w:hAnsi="宋体" w:eastAsia="宋体" w:cs="宋体"/>
          <w:kern w:val="0"/>
          <w:sz w:val="27"/>
          <w:szCs w:val="27"/>
          <w:u w:val="single"/>
        </w:rPr>
        <w:t xml:space="preserve"> 0.09</w:t>
      </w:r>
      <w:r>
        <w:rPr>
          <w:rFonts w:hint="eastAsia" w:ascii="宋体" w:hAnsi="宋体" w:eastAsia="宋体" w:cs="宋体"/>
          <w:kern w:val="0"/>
          <w:sz w:val="27"/>
          <w:szCs w:val="27"/>
        </w:rPr>
        <w:t>万元，增长</w:t>
      </w:r>
      <w:r>
        <w:rPr>
          <w:rFonts w:hint="eastAsia" w:ascii="宋体" w:hAnsi="宋体" w:eastAsia="宋体" w:cs="宋体"/>
          <w:kern w:val="0"/>
          <w:sz w:val="27"/>
          <w:szCs w:val="27"/>
          <w:u w:val="single"/>
        </w:rPr>
        <w:t xml:space="preserve"> 93.60</w:t>
      </w:r>
      <w:r>
        <w:rPr>
          <w:rFonts w:hint="eastAsia" w:ascii="宋体" w:hAnsi="宋体" w:eastAsia="宋体" w:cs="宋体"/>
          <w:kern w:val="0"/>
          <w:sz w:val="27"/>
          <w:szCs w:val="27"/>
        </w:rPr>
        <w:t>%，变动原因：小城镇基础设施工程项目增加。</w:t>
      </w:r>
    </w:p>
    <w:p w14:paraId="52DD7DD4">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（二）支出决算总计</w:t>
      </w:r>
      <w:r>
        <w:rPr>
          <w:rFonts w:hint="eastAsia" w:ascii="宋体" w:hAnsi="宋体" w:eastAsia="宋体" w:cs="宋体"/>
          <w:b/>
          <w:bCs/>
          <w:kern w:val="0"/>
          <w:sz w:val="27"/>
          <w:szCs w:val="27"/>
          <w:u w:val="single"/>
        </w:rPr>
        <w:t xml:space="preserve"> 56,514.22</w:t>
      </w:r>
      <w:r>
        <w:rPr>
          <w:rFonts w:hint="eastAsia" w:ascii="宋体" w:hAnsi="宋体" w:eastAsia="宋体" w:cs="宋体"/>
          <w:b/>
          <w:bCs/>
          <w:kern w:val="0"/>
          <w:sz w:val="27"/>
          <w:szCs w:val="27"/>
        </w:rPr>
        <w:t>万元。包括：</w:t>
      </w:r>
    </w:p>
    <w:p w14:paraId="05153008">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1.本年支出决算合计</w:t>
      </w:r>
      <w:r>
        <w:rPr>
          <w:rFonts w:hint="eastAsia" w:ascii="宋体" w:hAnsi="宋体" w:eastAsia="宋体" w:cs="宋体"/>
          <w:kern w:val="0"/>
          <w:sz w:val="27"/>
          <w:szCs w:val="27"/>
          <w:u w:val="single"/>
        </w:rPr>
        <w:t xml:space="preserve"> 56,510.83</w:t>
      </w:r>
      <w:r>
        <w:rPr>
          <w:rFonts w:hint="eastAsia" w:ascii="宋体" w:hAnsi="宋体" w:eastAsia="宋体" w:cs="宋体"/>
          <w:kern w:val="0"/>
          <w:sz w:val="27"/>
          <w:szCs w:val="27"/>
        </w:rPr>
        <w:t>万元。与上年决算相比，增加</w:t>
      </w:r>
      <w:r>
        <w:rPr>
          <w:rFonts w:hint="eastAsia" w:ascii="宋体" w:hAnsi="宋体" w:eastAsia="宋体" w:cs="宋体"/>
          <w:kern w:val="0"/>
          <w:sz w:val="27"/>
          <w:szCs w:val="27"/>
          <w:u w:val="single"/>
        </w:rPr>
        <w:t xml:space="preserve"> 13,404.68</w:t>
      </w:r>
      <w:r>
        <w:rPr>
          <w:rFonts w:hint="eastAsia" w:ascii="宋体" w:hAnsi="宋体" w:eastAsia="宋体" w:cs="宋体"/>
          <w:kern w:val="0"/>
          <w:sz w:val="27"/>
          <w:szCs w:val="27"/>
        </w:rPr>
        <w:t>万元，增长</w:t>
      </w:r>
      <w:r>
        <w:rPr>
          <w:rFonts w:hint="eastAsia" w:ascii="宋体" w:hAnsi="宋体" w:eastAsia="宋体" w:cs="宋体"/>
          <w:kern w:val="0"/>
          <w:sz w:val="27"/>
          <w:szCs w:val="27"/>
          <w:u w:val="single"/>
        </w:rPr>
        <w:t xml:space="preserve"> 31.10</w:t>
      </w:r>
      <w:r>
        <w:rPr>
          <w:rFonts w:hint="eastAsia" w:ascii="宋体" w:hAnsi="宋体" w:eastAsia="宋体" w:cs="宋体"/>
          <w:kern w:val="0"/>
          <w:sz w:val="27"/>
          <w:szCs w:val="27"/>
        </w:rPr>
        <w:t>%，变动原因：市政工程项目及社会保障和就业支出增加。</w:t>
      </w:r>
    </w:p>
    <w:p w14:paraId="0D7C7DD1">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2.结余分配</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万元。结余分配事项：不存在此项内容。与上年决算相比，增加（减少）</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万元，增长（减少）</w:t>
      </w:r>
      <w:r>
        <w:rPr>
          <w:rFonts w:hint="eastAsia" w:ascii="宋体" w:hAnsi="宋体" w:cs="宋体"/>
          <w:kern w:val="0"/>
          <w:sz w:val="27"/>
          <w:szCs w:val="27"/>
          <w:u w:val="single"/>
          <w:lang w:val="en-US" w:eastAsia="zh-CN"/>
        </w:rPr>
        <w:t>0</w:t>
      </w:r>
      <w:r>
        <w:rPr>
          <w:rFonts w:hint="eastAsia" w:ascii="宋体" w:hAnsi="宋体" w:eastAsia="宋体" w:cs="宋体"/>
          <w:kern w:val="0"/>
          <w:sz w:val="27"/>
          <w:szCs w:val="27"/>
        </w:rPr>
        <w:t>%，变动原因：不存在此项内容。</w:t>
      </w:r>
    </w:p>
    <w:p w14:paraId="61EAEC9C">
      <w:pPr>
        <w:widowControl/>
        <w:spacing w:before="240" w:after="240"/>
        <w:rPr>
          <w:rFonts w:hint="eastAsia" w:ascii="宋体" w:hAnsi="宋体" w:eastAsia="宋体" w:cs="宋体"/>
          <w:kern w:val="0"/>
          <w:sz w:val="27"/>
          <w:szCs w:val="27"/>
        </w:rPr>
      </w:pPr>
      <w:r>
        <w:rPr>
          <w:rFonts w:hint="eastAsia" w:ascii="宋体" w:hAnsi="宋体" w:eastAsia="宋体" w:cs="宋体"/>
          <w:kern w:val="0"/>
          <w:sz w:val="27"/>
          <w:szCs w:val="27"/>
        </w:rPr>
        <w:t>    3.年末结转和结余</w:t>
      </w:r>
      <w:r>
        <w:rPr>
          <w:rFonts w:hint="eastAsia" w:ascii="宋体" w:hAnsi="宋体" w:eastAsia="宋体" w:cs="宋体"/>
          <w:kern w:val="0"/>
          <w:sz w:val="27"/>
          <w:szCs w:val="27"/>
          <w:u w:val="single"/>
        </w:rPr>
        <w:t xml:space="preserve"> 3.39</w:t>
      </w:r>
      <w:r>
        <w:rPr>
          <w:rFonts w:hint="eastAsia" w:ascii="宋体" w:hAnsi="宋体" w:eastAsia="宋体" w:cs="宋体"/>
          <w:kern w:val="0"/>
          <w:sz w:val="27"/>
          <w:szCs w:val="27"/>
        </w:rPr>
        <w:t>万元。结转和结余事项：不存在此项内容。</w:t>
      </w:r>
      <w:r>
        <w:rPr>
          <w:rFonts w:hint="eastAsia" w:ascii="宋体" w:hAnsi="宋体" w:eastAsia="宋体" w:cs="宋体"/>
          <w:kern w:val="2"/>
          <w:sz w:val="32"/>
          <w:szCs w:val="32"/>
          <w:lang w:val="en-US" w:eastAsia="zh-CN" w:bidi="ar-SA"/>
        </w:rPr>
        <w:t>其</w:t>
      </w:r>
      <w:r>
        <w:rPr>
          <w:rFonts w:hint="eastAsia" w:ascii="宋体" w:hAnsi="宋体" w:eastAsia="宋体" w:cs="宋体"/>
          <w:kern w:val="0"/>
          <w:sz w:val="27"/>
          <w:szCs w:val="27"/>
          <w:lang w:val="en-US" w:eastAsia="zh-CN"/>
        </w:rPr>
        <w:t>他收入支出</w:t>
      </w:r>
      <w:r>
        <w:rPr>
          <w:rFonts w:hint="eastAsia" w:ascii="宋体" w:hAnsi="宋体" w:eastAsia="宋体" w:cs="宋体"/>
          <w:kern w:val="0"/>
          <w:sz w:val="27"/>
          <w:szCs w:val="27"/>
        </w:rPr>
        <w:t>，增加</w:t>
      </w:r>
      <w:r>
        <w:rPr>
          <w:rFonts w:hint="eastAsia" w:ascii="宋体" w:hAnsi="宋体" w:eastAsia="宋体" w:cs="宋体"/>
          <w:kern w:val="0"/>
          <w:sz w:val="27"/>
          <w:szCs w:val="27"/>
          <w:u w:val="single"/>
        </w:rPr>
        <w:t xml:space="preserve"> 0.39</w:t>
      </w:r>
      <w:r>
        <w:rPr>
          <w:rFonts w:hint="eastAsia" w:ascii="宋体" w:hAnsi="宋体" w:eastAsia="宋体" w:cs="宋体"/>
          <w:kern w:val="0"/>
          <w:sz w:val="27"/>
          <w:szCs w:val="27"/>
        </w:rPr>
        <w:t>万元，增长</w:t>
      </w:r>
      <w:r>
        <w:rPr>
          <w:rFonts w:hint="eastAsia" w:ascii="宋体" w:hAnsi="宋体" w:eastAsia="宋体" w:cs="宋体"/>
          <w:kern w:val="0"/>
          <w:sz w:val="27"/>
          <w:szCs w:val="27"/>
          <w:u w:val="single"/>
        </w:rPr>
        <w:t xml:space="preserve"> 13.13</w:t>
      </w:r>
      <w:r>
        <w:rPr>
          <w:rFonts w:hint="eastAsia" w:ascii="宋体" w:hAnsi="宋体" w:eastAsia="宋体" w:cs="宋体"/>
          <w:kern w:val="0"/>
          <w:sz w:val="27"/>
          <w:szCs w:val="27"/>
        </w:rPr>
        <w:t>%，变动原因：</w:t>
      </w:r>
      <w:r>
        <w:rPr>
          <w:rFonts w:hint="eastAsia" w:ascii="宋体" w:hAnsi="宋体" w:eastAsia="宋体" w:cs="宋体"/>
          <w:kern w:val="0"/>
          <w:sz w:val="27"/>
          <w:szCs w:val="27"/>
          <w:lang w:val="en-US" w:eastAsia="zh-CN"/>
        </w:rPr>
        <w:t>小城镇基础设施建设项目增加</w:t>
      </w:r>
      <w:r>
        <w:rPr>
          <w:rFonts w:hint="eastAsia" w:ascii="宋体" w:hAnsi="宋体" w:eastAsia="宋体" w:cs="宋体"/>
          <w:kern w:val="0"/>
          <w:sz w:val="27"/>
          <w:szCs w:val="27"/>
        </w:rPr>
        <w:t>。</w:t>
      </w:r>
    </w:p>
    <w:p w14:paraId="533ACEAC">
      <w:pPr>
        <w:widowControl/>
        <w:spacing w:before="240" w:after="240"/>
        <w:rPr>
          <w:rFonts w:hint="eastAsia" w:ascii="宋体" w:hAnsi="宋体" w:eastAsia="宋体" w:cs="宋体"/>
          <w:kern w:val="0"/>
          <w:sz w:val="24"/>
        </w:rPr>
      </w:pPr>
      <w:r>
        <w:rPr>
          <w:rFonts w:hint="eastAsia" w:ascii="宋体" w:hAnsi="宋体" w:eastAsia="宋体" w:cs="宋体"/>
          <w:color w:val="0E00FE"/>
          <w:kern w:val="0"/>
          <w:sz w:val="27"/>
          <w:szCs w:val="27"/>
        </w:rPr>
        <w:t>   </w:t>
      </w:r>
      <w:r>
        <w:rPr>
          <w:rFonts w:hint="eastAsia" w:ascii="宋体" w:hAnsi="宋体" w:eastAsia="宋体" w:cs="宋体"/>
          <w:b/>
          <w:bCs/>
          <w:kern w:val="0"/>
          <w:sz w:val="27"/>
          <w:szCs w:val="27"/>
        </w:rPr>
        <w:t>二、收入决算情况说明</w:t>
      </w:r>
    </w:p>
    <w:p w14:paraId="00C66B5C">
      <w:pPr>
        <w:widowControl/>
        <w:spacing w:before="240" w:after="240"/>
        <w:rPr>
          <w:rFonts w:hint="eastAsia" w:ascii="宋体" w:hAnsi="宋体" w:eastAsia="宋体" w:cs="宋体"/>
          <w:kern w:val="0"/>
          <w:sz w:val="24"/>
        </w:rPr>
      </w:pPr>
      <w:r>
        <w:rPr>
          <w:rFonts w:hint="eastAsia" w:ascii="宋体" w:hAnsi="宋体" w:eastAsia="宋体" w:cs="宋体"/>
          <w:color w:val="0E00FE"/>
          <w:kern w:val="0"/>
          <w:sz w:val="27"/>
          <w:szCs w:val="27"/>
        </w:rPr>
        <w:t xml:space="preserve">  </w:t>
      </w:r>
      <w:r>
        <w:rPr>
          <w:rFonts w:hint="eastAsia" w:ascii="宋体" w:hAnsi="宋体" w:eastAsia="宋体" w:cs="宋体"/>
          <w:kern w:val="0"/>
          <w:sz w:val="27"/>
          <w:szCs w:val="27"/>
        </w:rPr>
        <w:t> 莫力达瓦达斡尔族自治旗</w:t>
      </w:r>
      <w:r>
        <w:rPr>
          <w:rFonts w:hint="eastAsia" w:ascii="宋体" w:hAnsi="宋体" w:cs="宋体"/>
          <w:kern w:val="0"/>
          <w:sz w:val="27"/>
          <w:szCs w:val="27"/>
          <w:lang w:eastAsia="zh-CN"/>
        </w:rPr>
        <w:t>莫力达瓦达斡尔族自治旗住房和城乡建设局</w:t>
      </w:r>
      <w:r>
        <w:rPr>
          <w:rFonts w:hint="eastAsia" w:ascii="宋体" w:hAnsi="宋体" w:eastAsia="宋体" w:cs="宋体"/>
          <w:kern w:val="0"/>
          <w:sz w:val="27"/>
          <w:szCs w:val="27"/>
        </w:rPr>
        <w:t>（部门） 2023年度本年收入决算合计</w:t>
      </w:r>
      <w:r>
        <w:rPr>
          <w:rFonts w:hint="eastAsia" w:ascii="宋体" w:hAnsi="宋体" w:eastAsia="宋体" w:cs="宋体"/>
          <w:kern w:val="0"/>
          <w:sz w:val="27"/>
          <w:szCs w:val="27"/>
          <w:u w:val="single"/>
        </w:rPr>
        <w:t xml:space="preserve"> 56,514.04</w:t>
      </w:r>
      <w:r>
        <w:rPr>
          <w:rFonts w:hint="eastAsia" w:ascii="宋体" w:hAnsi="宋体" w:eastAsia="宋体" w:cs="宋体"/>
          <w:kern w:val="0"/>
          <w:sz w:val="27"/>
          <w:szCs w:val="27"/>
        </w:rPr>
        <w:t>万元，其中：</w:t>
      </w:r>
    </w:p>
    <w:p w14:paraId="58BAACF1">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本年一般公共预算财政拨款收入</w:t>
      </w:r>
      <w:r>
        <w:rPr>
          <w:rFonts w:hint="eastAsia" w:ascii="宋体" w:hAnsi="宋体" w:eastAsia="宋体" w:cs="宋体"/>
          <w:kern w:val="0"/>
          <w:sz w:val="27"/>
          <w:szCs w:val="27"/>
          <w:u w:val="single"/>
        </w:rPr>
        <w:t xml:space="preserve"> 41,614.89</w:t>
      </w:r>
      <w:r>
        <w:rPr>
          <w:rFonts w:hint="eastAsia" w:ascii="宋体" w:hAnsi="宋体" w:eastAsia="宋体" w:cs="宋体"/>
          <w:kern w:val="0"/>
          <w:sz w:val="27"/>
          <w:szCs w:val="27"/>
        </w:rPr>
        <w:t>万元，占</w:t>
      </w:r>
      <w:r>
        <w:rPr>
          <w:rFonts w:hint="eastAsia" w:ascii="宋体" w:hAnsi="宋体" w:eastAsia="宋体" w:cs="宋体"/>
          <w:kern w:val="0"/>
          <w:sz w:val="27"/>
          <w:szCs w:val="27"/>
          <w:u w:val="single"/>
        </w:rPr>
        <w:t xml:space="preserve"> 73.64</w:t>
      </w:r>
      <w:r>
        <w:rPr>
          <w:rFonts w:hint="eastAsia" w:ascii="宋体" w:hAnsi="宋体" w:eastAsia="宋体" w:cs="宋体"/>
          <w:kern w:val="0"/>
          <w:sz w:val="27"/>
          <w:szCs w:val="27"/>
        </w:rPr>
        <w:t>%；</w:t>
      </w:r>
    </w:p>
    <w:p w14:paraId="04D33D05">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本年政府性基金预算财政拨款收入</w:t>
      </w:r>
      <w:r>
        <w:rPr>
          <w:rFonts w:hint="eastAsia" w:ascii="宋体" w:hAnsi="宋体" w:eastAsia="宋体" w:cs="宋体"/>
          <w:kern w:val="0"/>
          <w:sz w:val="27"/>
          <w:szCs w:val="27"/>
          <w:u w:val="single"/>
        </w:rPr>
        <w:t xml:space="preserve"> 14,899.16</w:t>
      </w:r>
      <w:r>
        <w:rPr>
          <w:rFonts w:hint="eastAsia" w:ascii="宋体" w:hAnsi="宋体" w:eastAsia="宋体" w:cs="宋体"/>
          <w:kern w:val="0"/>
          <w:sz w:val="27"/>
          <w:szCs w:val="27"/>
        </w:rPr>
        <w:t>万元，占</w:t>
      </w:r>
      <w:r>
        <w:rPr>
          <w:rFonts w:hint="eastAsia" w:ascii="宋体" w:hAnsi="宋体" w:eastAsia="宋体" w:cs="宋体"/>
          <w:kern w:val="0"/>
          <w:sz w:val="27"/>
          <w:szCs w:val="27"/>
          <w:u w:val="single"/>
        </w:rPr>
        <w:t xml:space="preserve"> 26.36</w:t>
      </w:r>
      <w:r>
        <w:rPr>
          <w:rFonts w:hint="eastAsia" w:ascii="宋体" w:hAnsi="宋体" w:eastAsia="宋体" w:cs="宋体"/>
          <w:kern w:val="0"/>
          <w:sz w:val="27"/>
          <w:szCs w:val="27"/>
        </w:rPr>
        <w:t>%；</w:t>
      </w:r>
    </w:p>
    <w:p w14:paraId="2F1DF1A6">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本年国有资本经营预算财政拨款收入</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万元，占</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w:t>
      </w:r>
    </w:p>
    <w:p w14:paraId="4820F33E">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本年上级补助收入</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万元，占</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w:t>
      </w:r>
    </w:p>
    <w:p w14:paraId="7B9FBBA0">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本年事业收入</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万元，占</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w:t>
      </w:r>
    </w:p>
    <w:p w14:paraId="2AD111B5">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本年经营收入</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万元，占</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w:t>
      </w:r>
    </w:p>
    <w:p w14:paraId="25B619AC">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本年附属单位上缴收入</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万元，占</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w:t>
      </w:r>
    </w:p>
    <w:p w14:paraId="6CC38FC8">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本年其他收入</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万元，占</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w:t>
      </w:r>
    </w:p>
    <w:p w14:paraId="30EF8C9C">
      <w:pPr>
        <w:widowControl/>
        <w:spacing w:before="240" w:after="240"/>
        <w:jc w:val="left"/>
        <w:rPr>
          <w:rFonts w:hint="eastAsia" w:ascii="宋体" w:hAnsi="宋体" w:eastAsia="宋体" w:cs="宋体"/>
          <w:b/>
          <w:bCs/>
          <w:kern w:val="0"/>
          <w:sz w:val="27"/>
          <w:szCs w:val="27"/>
        </w:rPr>
      </w:pPr>
      <w:r>
        <w:rPr>
          <w:rFonts w:hint="eastAsia" w:ascii="宋体" w:hAnsi="宋体" w:eastAsia="宋体" w:cs="宋体"/>
          <w:color w:val="0E00FE"/>
          <w:kern w:val="0"/>
          <w:sz w:val="27"/>
          <w:szCs w:val="27"/>
        </w:rPr>
        <w:t xml:space="preserve">    </w:t>
      </w:r>
      <w:r>
        <w:rPr>
          <w:rFonts w:hint="eastAsia" w:ascii="宋体" w:hAnsi="宋体" w:eastAsia="宋体" w:cs="宋体"/>
          <w:b/>
          <w:bCs/>
          <w:kern w:val="0"/>
          <w:sz w:val="27"/>
          <w:szCs w:val="27"/>
        </w:rPr>
        <w:t>   </w:t>
      </w:r>
      <w:r>
        <w:drawing>
          <wp:inline distT="0" distB="0" distL="114300" distR="114300">
            <wp:extent cx="4572000" cy="2743200"/>
            <wp:effectExtent l="4445" t="4445" r="14605" b="14605"/>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E7A5271">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xml:space="preserve"> 三、支出决算情况说明</w:t>
      </w:r>
    </w:p>
    <w:p w14:paraId="6BC9AAE4">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莫力达瓦达斡尔族自治旗</w:t>
      </w:r>
      <w:r>
        <w:rPr>
          <w:rFonts w:hint="eastAsia" w:ascii="宋体" w:hAnsi="宋体" w:cs="宋体"/>
          <w:kern w:val="0"/>
          <w:sz w:val="27"/>
          <w:szCs w:val="27"/>
          <w:lang w:eastAsia="zh-CN"/>
        </w:rPr>
        <w:t>莫力达瓦达斡尔族自治旗住房和城乡建设局</w:t>
      </w:r>
      <w:r>
        <w:rPr>
          <w:rFonts w:hint="eastAsia" w:ascii="宋体" w:hAnsi="宋体" w:eastAsia="宋体" w:cs="宋体"/>
          <w:kern w:val="0"/>
          <w:sz w:val="27"/>
          <w:szCs w:val="27"/>
        </w:rPr>
        <w:t>（部门） 2023年度本年支出决算合计</w:t>
      </w:r>
      <w:r>
        <w:rPr>
          <w:rFonts w:hint="eastAsia" w:ascii="宋体" w:hAnsi="宋体" w:eastAsia="宋体" w:cs="宋体"/>
          <w:kern w:val="0"/>
          <w:sz w:val="27"/>
          <w:szCs w:val="27"/>
          <w:u w:val="single"/>
        </w:rPr>
        <w:t xml:space="preserve"> 56,510.83</w:t>
      </w:r>
      <w:r>
        <w:rPr>
          <w:rFonts w:hint="eastAsia" w:ascii="宋体" w:hAnsi="宋体" w:eastAsia="宋体" w:cs="宋体"/>
          <w:kern w:val="0"/>
          <w:sz w:val="27"/>
          <w:szCs w:val="27"/>
        </w:rPr>
        <w:t>万元，其中：</w:t>
      </w:r>
    </w:p>
    <w:p w14:paraId="4FED6F56">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本年基本支出</w:t>
      </w:r>
      <w:r>
        <w:rPr>
          <w:rFonts w:hint="eastAsia" w:ascii="宋体" w:hAnsi="宋体" w:eastAsia="宋体" w:cs="宋体"/>
          <w:kern w:val="0"/>
          <w:sz w:val="27"/>
          <w:szCs w:val="27"/>
          <w:u w:val="single"/>
        </w:rPr>
        <w:t xml:space="preserve"> 982.47</w:t>
      </w:r>
      <w:r>
        <w:rPr>
          <w:rFonts w:hint="eastAsia" w:ascii="宋体" w:hAnsi="宋体" w:eastAsia="宋体" w:cs="宋体"/>
          <w:kern w:val="0"/>
          <w:sz w:val="27"/>
          <w:szCs w:val="27"/>
        </w:rPr>
        <w:t>万元，占</w:t>
      </w:r>
      <w:r>
        <w:rPr>
          <w:rFonts w:hint="eastAsia" w:ascii="宋体" w:hAnsi="宋体" w:eastAsia="宋体" w:cs="宋体"/>
          <w:kern w:val="0"/>
          <w:sz w:val="27"/>
          <w:szCs w:val="27"/>
          <w:u w:val="single"/>
        </w:rPr>
        <w:t xml:space="preserve"> 1.74</w:t>
      </w:r>
      <w:r>
        <w:rPr>
          <w:rFonts w:hint="eastAsia" w:ascii="宋体" w:hAnsi="宋体" w:eastAsia="宋体" w:cs="宋体"/>
          <w:kern w:val="0"/>
          <w:sz w:val="27"/>
          <w:szCs w:val="27"/>
        </w:rPr>
        <w:t>%；</w:t>
      </w:r>
    </w:p>
    <w:p w14:paraId="11473EFF">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本年项目支出</w:t>
      </w:r>
      <w:r>
        <w:rPr>
          <w:rFonts w:hint="eastAsia" w:ascii="宋体" w:hAnsi="宋体" w:eastAsia="宋体" w:cs="宋体"/>
          <w:kern w:val="0"/>
          <w:sz w:val="27"/>
          <w:szCs w:val="27"/>
          <w:u w:val="single"/>
        </w:rPr>
        <w:t xml:space="preserve"> 55,528.36</w:t>
      </w:r>
      <w:r>
        <w:rPr>
          <w:rFonts w:hint="eastAsia" w:ascii="宋体" w:hAnsi="宋体" w:eastAsia="宋体" w:cs="宋体"/>
          <w:kern w:val="0"/>
          <w:sz w:val="27"/>
          <w:szCs w:val="27"/>
        </w:rPr>
        <w:t>万元，占</w:t>
      </w:r>
      <w:r>
        <w:rPr>
          <w:rFonts w:hint="eastAsia" w:ascii="宋体" w:hAnsi="宋体" w:eastAsia="宋体" w:cs="宋体"/>
          <w:kern w:val="0"/>
          <w:sz w:val="27"/>
          <w:szCs w:val="27"/>
          <w:u w:val="single"/>
        </w:rPr>
        <w:t xml:space="preserve"> 98.26</w:t>
      </w:r>
      <w:r>
        <w:rPr>
          <w:rFonts w:hint="eastAsia" w:ascii="宋体" w:hAnsi="宋体" w:eastAsia="宋体" w:cs="宋体"/>
          <w:kern w:val="0"/>
          <w:sz w:val="27"/>
          <w:szCs w:val="27"/>
        </w:rPr>
        <w:t>%；</w:t>
      </w:r>
    </w:p>
    <w:p w14:paraId="7D07DEB8">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本年上缴上级支出</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万元，占</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w:t>
      </w:r>
    </w:p>
    <w:p w14:paraId="19196C09">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本年经营支出</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万元，占</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w:t>
      </w:r>
    </w:p>
    <w:p w14:paraId="0984B413">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本年对附属单位补助支出</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万元，占</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w:t>
      </w:r>
    </w:p>
    <w:p w14:paraId="5D2CE597">
      <w:pPr>
        <w:widowControl/>
        <w:spacing w:before="240" w:after="240"/>
        <w:rPr>
          <w:rFonts w:hint="eastAsia" w:ascii="宋体" w:hAnsi="宋体" w:eastAsia="宋体" w:cs="宋体"/>
          <w:kern w:val="0"/>
          <w:sz w:val="24"/>
        </w:rPr>
      </w:pPr>
      <w:r>
        <w:rPr>
          <w:rFonts w:hint="eastAsia" w:ascii="宋体" w:hAnsi="宋体" w:eastAsia="宋体" w:cs="宋体"/>
          <w:color w:val="0E00FE"/>
          <w:kern w:val="0"/>
          <w:sz w:val="27"/>
          <w:szCs w:val="27"/>
        </w:rPr>
        <w:t>   </w:t>
      </w:r>
      <w:r>
        <w:rPr>
          <w:rFonts w:hint="eastAsia"/>
          <w:lang w:val="en-US" w:eastAsia="zh-CN"/>
        </w:rPr>
        <w:t xml:space="preserve">            </w:t>
      </w:r>
      <w:r>
        <w:drawing>
          <wp:inline distT="0" distB="0" distL="114300" distR="114300">
            <wp:extent cx="4572000" cy="2743200"/>
            <wp:effectExtent l="4445" t="4445" r="14605" b="1460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C10A7E9">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四、财政拨款收入支出决算总体情况说明</w:t>
      </w:r>
    </w:p>
    <w:p w14:paraId="58E1567C">
      <w:pPr>
        <w:widowControl/>
        <w:spacing w:before="240" w:after="240"/>
        <w:jc w:val="left"/>
        <w:rPr>
          <w:rFonts w:hint="eastAsia" w:ascii="宋体" w:hAnsi="宋体" w:eastAsia="宋体" w:cs="宋体"/>
          <w:kern w:val="0"/>
          <w:sz w:val="27"/>
          <w:szCs w:val="27"/>
        </w:rPr>
      </w:pPr>
      <w:r>
        <w:rPr>
          <w:rFonts w:hint="eastAsia" w:ascii="宋体" w:hAnsi="宋体" w:eastAsia="宋体" w:cs="宋体"/>
          <w:color w:val="0E00FE"/>
          <w:kern w:val="0"/>
          <w:sz w:val="27"/>
          <w:szCs w:val="27"/>
        </w:rPr>
        <w:t>   </w:t>
      </w:r>
      <w:r>
        <w:rPr>
          <w:rFonts w:hint="eastAsia" w:ascii="宋体" w:hAnsi="宋体" w:eastAsia="宋体" w:cs="宋体"/>
          <w:kern w:val="0"/>
          <w:sz w:val="27"/>
          <w:szCs w:val="27"/>
        </w:rPr>
        <w:t>莫力达瓦达斡尔族自治旗</w:t>
      </w:r>
      <w:r>
        <w:rPr>
          <w:rFonts w:hint="eastAsia" w:ascii="宋体" w:hAnsi="宋体" w:cs="宋体"/>
          <w:kern w:val="0"/>
          <w:sz w:val="27"/>
          <w:szCs w:val="27"/>
          <w:lang w:eastAsia="zh-CN"/>
        </w:rPr>
        <w:t>莫力达瓦达斡尔族自治旗住房和城乡建设局</w:t>
      </w:r>
      <w:r>
        <w:rPr>
          <w:rFonts w:hint="eastAsia" w:ascii="宋体" w:hAnsi="宋体" w:eastAsia="宋体" w:cs="宋体"/>
          <w:kern w:val="0"/>
          <w:sz w:val="27"/>
          <w:szCs w:val="27"/>
        </w:rPr>
        <w:t>（部门） 2023年度财政拨款收入、支出决算总计</w:t>
      </w:r>
      <w:r>
        <w:rPr>
          <w:rFonts w:hint="eastAsia" w:ascii="宋体" w:hAnsi="宋体" w:eastAsia="宋体" w:cs="宋体"/>
          <w:kern w:val="0"/>
          <w:sz w:val="27"/>
          <w:szCs w:val="27"/>
          <w:u w:val="single"/>
        </w:rPr>
        <w:t xml:space="preserve"> 56,514.04</w:t>
      </w:r>
      <w:r>
        <w:rPr>
          <w:rFonts w:hint="eastAsia" w:ascii="宋体" w:hAnsi="宋体" w:eastAsia="宋体" w:cs="宋体"/>
          <w:kern w:val="0"/>
          <w:sz w:val="27"/>
          <w:szCs w:val="27"/>
        </w:rPr>
        <w:t>万元，与年初预算相比，收、支总计各增加</w:t>
      </w:r>
      <w:r>
        <w:rPr>
          <w:rFonts w:hint="eastAsia" w:ascii="宋体" w:hAnsi="宋体" w:eastAsia="宋体" w:cs="宋体"/>
          <w:kern w:val="0"/>
          <w:sz w:val="27"/>
          <w:szCs w:val="27"/>
          <w:u w:val="single"/>
        </w:rPr>
        <w:t xml:space="preserve"> 43,130.56</w:t>
      </w:r>
      <w:r>
        <w:rPr>
          <w:rFonts w:hint="eastAsia" w:ascii="宋体" w:hAnsi="宋体" w:eastAsia="宋体" w:cs="宋体"/>
          <w:kern w:val="0"/>
          <w:sz w:val="27"/>
          <w:szCs w:val="27"/>
        </w:rPr>
        <w:t>万元，增长</w:t>
      </w:r>
      <w:r>
        <w:rPr>
          <w:rFonts w:hint="eastAsia" w:ascii="宋体" w:hAnsi="宋体" w:eastAsia="宋体" w:cs="宋体"/>
          <w:kern w:val="0"/>
          <w:sz w:val="27"/>
          <w:szCs w:val="27"/>
          <w:u w:val="single"/>
        </w:rPr>
        <w:t xml:space="preserve"> 322.27</w:t>
      </w:r>
      <w:r>
        <w:rPr>
          <w:rFonts w:hint="eastAsia" w:ascii="宋体" w:hAnsi="宋体" w:eastAsia="宋体" w:cs="宋体"/>
          <w:kern w:val="0"/>
          <w:sz w:val="27"/>
          <w:szCs w:val="27"/>
        </w:rPr>
        <w:t>%，变动原因：</w:t>
      </w:r>
      <w:r>
        <w:rPr>
          <w:rFonts w:hint="eastAsia" w:ascii="仿宋_GB2312" w:hAnsi="仿宋_GB2312" w:eastAsia="仿宋_GB2312"/>
          <w:color w:val="auto"/>
          <w:kern w:val="2"/>
          <w:sz w:val="32"/>
          <w:lang w:val="en-US" w:eastAsia="zh-CN"/>
        </w:rPr>
        <w:t>市</w:t>
      </w:r>
      <w:r>
        <w:rPr>
          <w:rFonts w:hint="eastAsia" w:ascii="宋体" w:hAnsi="宋体" w:eastAsia="宋体" w:cs="宋体"/>
          <w:kern w:val="0"/>
          <w:sz w:val="27"/>
          <w:szCs w:val="27"/>
          <w:lang w:val="en-US" w:eastAsia="zh-CN"/>
        </w:rPr>
        <w:t>政工程项目及社会保障和就业支出增加</w:t>
      </w:r>
      <w:r>
        <w:rPr>
          <w:rFonts w:hint="eastAsia" w:ascii="宋体" w:hAnsi="宋体" w:eastAsia="宋体" w:cs="宋体"/>
          <w:kern w:val="0"/>
          <w:sz w:val="27"/>
          <w:szCs w:val="27"/>
        </w:rPr>
        <w:t xml:space="preserve">；与上年决算相比，收、支总计各增加 </w:t>
      </w:r>
      <w:r>
        <w:rPr>
          <w:rFonts w:hint="eastAsia" w:ascii="宋体" w:hAnsi="宋体" w:eastAsia="宋体" w:cs="宋体"/>
          <w:kern w:val="0"/>
          <w:sz w:val="27"/>
          <w:szCs w:val="27"/>
          <w:u w:val="single"/>
        </w:rPr>
        <w:t>13,405.08</w:t>
      </w:r>
      <w:r>
        <w:rPr>
          <w:rFonts w:hint="eastAsia" w:ascii="宋体" w:hAnsi="宋体" w:eastAsia="宋体" w:cs="宋体"/>
          <w:kern w:val="0"/>
          <w:sz w:val="27"/>
          <w:szCs w:val="27"/>
        </w:rPr>
        <w:t xml:space="preserve">万元，增长 </w:t>
      </w:r>
      <w:r>
        <w:rPr>
          <w:rFonts w:hint="eastAsia" w:ascii="宋体" w:hAnsi="宋体" w:eastAsia="宋体" w:cs="宋体"/>
          <w:kern w:val="0"/>
          <w:sz w:val="27"/>
          <w:szCs w:val="27"/>
          <w:u w:val="single"/>
        </w:rPr>
        <w:t>31.10</w:t>
      </w:r>
      <w:r>
        <w:rPr>
          <w:rFonts w:hint="eastAsia" w:ascii="宋体" w:hAnsi="宋体" w:eastAsia="宋体" w:cs="宋体"/>
          <w:kern w:val="0"/>
          <w:sz w:val="27"/>
          <w:szCs w:val="27"/>
        </w:rPr>
        <w:t>%，变动原因：</w:t>
      </w:r>
      <w:r>
        <w:rPr>
          <w:rFonts w:hint="eastAsia" w:ascii="宋体" w:hAnsi="宋体" w:eastAsia="宋体" w:cs="宋体"/>
          <w:kern w:val="0"/>
          <w:sz w:val="27"/>
          <w:szCs w:val="27"/>
          <w:lang w:val="en-US" w:eastAsia="zh-CN"/>
        </w:rPr>
        <w:t>市政工程项目及社会保障和就业支出增加</w:t>
      </w:r>
      <w:r>
        <w:rPr>
          <w:rFonts w:hint="eastAsia" w:ascii="宋体" w:hAnsi="宋体" w:eastAsia="宋体" w:cs="宋体"/>
          <w:kern w:val="0"/>
          <w:sz w:val="27"/>
          <w:szCs w:val="27"/>
        </w:rPr>
        <w:t>。</w:t>
      </w:r>
    </w:p>
    <w:p w14:paraId="0EFF0867">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五、一般公共预算财政拨款支出决算情况说明</w:t>
      </w:r>
    </w:p>
    <w:p w14:paraId="65C0C69A">
      <w:pPr>
        <w:widowControl/>
        <w:spacing w:before="240" w:after="240"/>
        <w:ind w:firstLine="540" w:firstLineChars="200"/>
        <w:rPr>
          <w:rFonts w:hint="eastAsia" w:ascii="宋体" w:hAnsi="宋体" w:eastAsia="宋体" w:cs="宋体"/>
          <w:kern w:val="0"/>
          <w:sz w:val="27"/>
          <w:szCs w:val="27"/>
        </w:rPr>
      </w:pPr>
      <w:r>
        <w:rPr>
          <w:rFonts w:hint="eastAsia" w:ascii="宋体" w:hAnsi="宋体" w:eastAsia="宋体" w:cs="宋体"/>
          <w:kern w:val="0"/>
          <w:sz w:val="27"/>
          <w:szCs w:val="27"/>
        </w:rPr>
        <w:t>莫力达瓦达斡尔族自治旗</w:t>
      </w:r>
      <w:r>
        <w:rPr>
          <w:rFonts w:hint="eastAsia" w:ascii="宋体" w:hAnsi="宋体" w:cs="宋体"/>
          <w:kern w:val="0"/>
          <w:sz w:val="27"/>
          <w:szCs w:val="27"/>
          <w:lang w:eastAsia="zh-CN"/>
        </w:rPr>
        <w:t>莫力达瓦达斡尔族自治旗住房和城乡建设局</w:t>
      </w:r>
      <w:r>
        <w:rPr>
          <w:rFonts w:hint="eastAsia" w:ascii="宋体" w:hAnsi="宋体" w:eastAsia="宋体" w:cs="宋体"/>
          <w:kern w:val="0"/>
          <w:sz w:val="27"/>
          <w:szCs w:val="27"/>
        </w:rPr>
        <w:t>（部门） 2023年度一般公共预算财政拨款支出决算</w:t>
      </w:r>
      <w:r>
        <w:rPr>
          <w:rFonts w:hint="eastAsia" w:ascii="宋体" w:hAnsi="宋体" w:eastAsia="宋体" w:cs="宋体"/>
          <w:kern w:val="0"/>
          <w:sz w:val="27"/>
          <w:szCs w:val="27"/>
          <w:u w:val="single"/>
        </w:rPr>
        <w:t xml:space="preserve"> 41,611.67</w:t>
      </w:r>
      <w:r>
        <w:rPr>
          <w:rFonts w:hint="eastAsia" w:ascii="宋体" w:hAnsi="宋体" w:eastAsia="宋体" w:cs="宋体"/>
          <w:kern w:val="0"/>
          <w:sz w:val="27"/>
          <w:szCs w:val="27"/>
        </w:rPr>
        <w:t>万元。与年初预算</w:t>
      </w:r>
      <w:r>
        <w:rPr>
          <w:rFonts w:hint="eastAsia" w:ascii="宋体" w:hAnsi="宋体" w:eastAsia="宋体" w:cs="宋体"/>
          <w:kern w:val="0"/>
          <w:sz w:val="27"/>
          <w:szCs w:val="27"/>
          <w:u w:val="single"/>
        </w:rPr>
        <w:t xml:space="preserve"> 5,457.08</w:t>
      </w:r>
      <w:r>
        <w:rPr>
          <w:rFonts w:hint="eastAsia" w:ascii="宋体" w:hAnsi="宋体" w:eastAsia="宋体" w:cs="宋体"/>
          <w:kern w:val="0"/>
          <w:sz w:val="27"/>
          <w:szCs w:val="27"/>
        </w:rPr>
        <w:t>万元相比，完成年初预算的</w:t>
      </w:r>
      <w:r>
        <w:rPr>
          <w:rFonts w:hint="eastAsia" w:ascii="宋体" w:hAnsi="宋体" w:eastAsia="宋体" w:cs="宋体"/>
          <w:kern w:val="0"/>
          <w:sz w:val="27"/>
          <w:szCs w:val="27"/>
          <w:u w:val="single"/>
        </w:rPr>
        <w:t xml:space="preserve"> 762.53</w:t>
      </w:r>
      <w:r>
        <w:rPr>
          <w:rFonts w:hint="eastAsia" w:ascii="宋体" w:hAnsi="宋体" w:eastAsia="宋体" w:cs="宋体"/>
          <w:kern w:val="0"/>
          <w:sz w:val="27"/>
          <w:szCs w:val="27"/>
        </w:rPr>
        <w:t>%。其中：</w:t>
      </w:r>
    </w:p>
    <w:p w14:paraId="59474131">
      <w:pPr>
        <w:pStyle w:val="21"/>
        <w:keepNext w:val="0"/>
        <w:keepLines w:val="0"/>
        <w:widowControl/>
        <w:suppressLineNumbers w:val="0"/>
        <w:jc w:val="both"/>
        <w:rPr>
          <w:rFonts w:hint="eastAsia" w:ascii="宋体" w:hAnsi="宋体" w:eastAsia="宋体" w:cs="宋体"/>
          <w:b/>
          <w:bCs/>
          <w:kern w:val="0"/>
          <w:sz w:val="27"/>
          <w:szCs w:val="27"/>
          <w:lang w:val="en-US" w:eastAsia="zh-CN" w:bidi="ar-SA"/>
        </w:rPr>
      </w:pPr>
      <w:r>
        <w:rPr>
          <w:rFonts w:hint="eastAsia" w:ascii="宋体" w:hAnsi="宋体" w:eastAsia="宋体" w:cs="宋体"/>
          <w:b/>
          <w:bCs/>
          <w:kern w:val="0"/>
          <w:sz w:val="27"/>
          <w:szCs w:val="27"/>
          <w:lang w:val="en-US" w:eastAsia="zh-CN" w:bidi="ar-SA"/>
        </w:rPr>
        <w:t>（一）国防支出（类）</w:t>
      </w:r>
    </w:p>
    <w:p w14:paraId="11084CC1">
      <w:pPr>
        <w:pStyle w:val="21"/>
        <w:keepNext w:val="0"/>
        <w:keepLines w:val="0"/>
        <w:widowControl/>
        <w:suppressLineNumbers w:val="0"/>
        <w:jc w:val="both"/>
        <w:rPr>
          <w:rFonts w:hint="eastAsia" w:ascii="宋体" w:hAnsi="宋体" w:eastAsia="宋体" w:cs="宋体"/>
          <w:kern w:val="0"/>
          <w:sz w:val="27"/>
          <w:szCs w:val="27"/>
          <w:lang w:val="en-US" w:eastAsia="zh-CN" w:bidi="ar-SA"/>
        </w:rPr>
      </w:pPr>
      <w:r>
        <w:rPr>
          <w:rFonts w:hint="eastAsia" w:ascii="宋体" w:hAnsi="宋体" w:eastAsia="宋体" w:cs="宋体"/>
          <w:kern w:val="0"/>
          <w:sz w:val="27"/>
          <w:szCs w:val="27"/>
          <w:lang w:val="en-US" w:eastAsia="zh-CN" w:bidi="ar-SA"/>
        </w:rPr>
        <w:t>    一般公共服务类决算数为</w:t>
      </w:r>
      <w:r>
        <w:rPr>
          <w:rFonts w:hint="eastAsia" w:ascii="宋体" w:hAnsi="宋体" w:eastAsia="宋体" w:cs="宋体"/>
          <w:kern w:val="0"/>
          <w:sz w:val="27"/>
          <w:szCs w:val="27"/>
          <w:u w:val="single"/>
          <w:lang w:val="en-US" w:eastAsia="zh-CN" w:bidi="ar-SA"/>
        </w:rPr>
        <w:t> 4.61 </w:t>
      </w:r>
      <w:r>
        <w:rPr>
          <w:rFonts w:hint="eastAsia" w:ascii="宋体" w:hAnsi="宋体" w:eastAsia="宋体" w:cs="宋体"/>
          <w:kern w:val="0"/>
          <w:sz w:val="27"/>
          <w:szCs w:val="27"/>
          <w:lang w:val="en-US" w:eastAsia="zh-CN" w:bidi="ar-SA"/>
        </w:rPr>
        <w:t>万元，与年初预算相比增加</w:t>
      </w:r>
      <w:r>
        <w:rPr>
          <w:rFonts w:hint="eastAsia" w:ascii="宋体" w:hAnsi="宋体" w:eastAsia="宋体" w:cs="宋体"/>
          <w:kern w:val="0"/>
          <w:sz w:val="27"/>
          <w:szCs w:val="27"/>
          <w:u w:val="single"/>
          <w:lang w:val="en-US" w:eastAsia="zh-CN" w:bidi="ar-SA"/>
        </w:rPr>
        <w:t> 4.61 </w:t>
      </w:r>
      <w:r>
        <w:rPr>
          <w:rFonts w:hint="eastAsia" w:ascii="宋体" w:hAnsi="宋体" w:eastAsia="宋体" w:cs="宋体"/>
          <w:kern w:val="0"/>
          <w:sz w:val="27"/>
          <w:szCs w:val="27"/>
          <w:lang w:val="en-US" w:eastAsia="zh-CN" w:bidi="ar-SA"/>
        </w:rPr>
        <w:t>万元。其中：</w:t>
      </w:r>
    </w:p>
    <w:p w14:paraId="0AA63C85">
      <w:pPr>
        <w:pStyle w:val="21"/>
        <w:keepNext w:val="0"/>
        <w:keepLines w:val="0"/>
        <w:widowControl/>
        <w:suppressLineNumbers w:val="0"/>
        <w:jc w:val="both"/>
        <w:rPr>
          <w:rFonts w:hint="eastAsia"/>
        </w:rPr>
      </w:pPr>
      <w:r>
        <w:rPr>
          <w:rFonts w:hint="eastAsia" w:ascii="宋体" w:hAnsi="宋体" w:eastAsia="宋体" w:cs="宋体"/>
          <w:kern w:val="0"/>
          <w:sz w:val="27"/>
          <w:szCs w:val="27"/>
          <w:lang w:val="en-US" w:eastAsia="zh-CN" w:bidi="ar-SA"/>
        </w:rPr>
        <w:t>    1.国防动员（款）人民防空（项）。年初预算0万元，支出决算4.61万元，完成年初预算的0%。决算数与年初预算数的差异原因：机构编制改革，人防股转到发展和改革委员会。</w:t>
      </w:r>
    </w:p>
    <w:p w14:paraId="6981B88A">
      <w:pPr>
        <w:widowControl/>
        <w:spacing w:before="240" w:after="240"/>
        <w:rPr>
          <w:rFonts w:hint="eastAsia" w:ascii="宋体" w:hAnsi="宋体" w:eastAsia="宋体" w:cs="宋体"/>
          <w:kern w:val="0"/>
          <w:sz w:val="24"/>
        </w:rPr>
      </w:pPr>
      <w:r>
        <w:rPr>
          <w:rFonts w:hint="eastAsia" w:ascii="宋体" w:hAnsi="宋体" w:eastAsia="宋体" w:cs="宋体"/>
          <w:b/>
          <w:bCs/>
          <w:kern w:val="0"/>
          <w:sz w:val="27"/>
          <w:szCs w:val="27"/>
        </w:rPr>
        <w:t>（</w:t>
      </w:r>
      <w:r>
        <w:rPr>
          <w:rFonts w:hint="eastAsia" w:ascii="宋体" w:hAnsi="宋体" w:cs="宋体"/>
          <w:b/>
          <w:bCs/>
          <w:kern w:val="0"/>
          <w:sz w:val="27"/>
          <w:szCs w:val="27"/>
          <w:lang w:val="en-US" w:eastAsia="zh-CN"/>
        </w:rPr>
        <w:t>二</w:t>
      </w:r>
      <w:r>
        <w:rPr>
          <w:rFonts w:hint="eastAsia" w:ascii="宋体" w:hAnsi="宋体" w:eastAsia="宋体" w:cs="宋体"/>
          <w:b/>
          <w:bCs/>
          <w:kern w:val="0"/>
          <w:sz w:val="27"/>
          <w:szCs w:val="27"/>
        </w:rPr>
        <w:t>）社会保障和就业支出（类）</w:t>
      </w:r>
    </w:p>
    <w:p w14:paraId="5697B7E4">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    社会保障和就业支出类决算数为</w:t>
      </w:r>
      <w:r>
        <w:rPr>
          <w:rFonts w:hint="eastAsia" w:ascii="宋体" w:hAnsi="宋体" w:eastAsia="宋体" w:cs="宋体"/>
          <w:kern w:val="0"/>
          <w:sz w:val="27"/>
          <w:szCs w:val="27"/>
          <w:u w:val="single"/>
        </w:rPr>
        <w:t xml:space="preserve"> 252.03</w:t>
      </w:r>
      <w:r>
        <w:rPr>
          <w:rFonts w:hint="eastAsia" w:ascii="宋体" w:hAnsi="宋体" w:eastAsia="宋体" w:cs="宋体"/>
          <w:kern w:val="0"/>
          <w:sz w:val="27"/>
          <w:szCs w:val="27"/>
        </w:rPr>
        <w:t>万元，与年初预算相比增加</w:t>
      </w:r>
      <w:r>
        <w:rPr>
          <w:rFonts w:hint="eastAsia" w:ascii="宋体" w:hAnsi="宋体" w:eastAsia="宋体" w:cs="宋体"/>
          <w:kern w:val="0"/>
          <w:sz w:val="27"/>
          <w:szCs w:val="27"/>
          <w:u w:val="single"/>
        </w:rPr>
        <w:t>123.01</w:t>
      </w:r>
      <w:r>
        <w:rPr>
          <w:rFonts w:hint="eastAsia" w:ascii="宋体" w:hAnsi="宋体" w:eastAsia="宋体" w:cs="宋体"/>
          <w:kern w:val="0"/>
          <w:sz w:val="27"/>
          <w:szCs w:val="27"/>
        </w:rPr>
        <w:t>万元。其中：</w:t>
      </w:r>
    </w:p>
    <w:p w14:paraId="1780E65C">
      <w:pPr>
        <w:widowControl/>
        <w:spacing w:before="240" w:after="240"/>
        <w:jc w:val="left"/>
        <w:rPr>
          <w:rFonts w:hint="eastAsia" w:ascii="宋体" w:hAnsi="宋体" w:eastAsia="宋体" w:cs="宋体"/>
          <w:kern w:val="0"/>
          <w:sz w:val="27"/>
          <w:szCs w:val="27"/>
        </w:rPr>
      </w:pPr>
      <w:r>
        <w:rPr>
          <w:rFonts w:hint="eastAsia" w:ascii="宋体" w:hAnsi="宋体" w:eastAsia="宋体" w:cs="宋体"/>
          <w:kern w:val="0"/>
          <w:sz w:val="27"/>
          <w:szCs w:val="27"/>
        </w:rPr>
        <w:t>    1．行政事业单位养老支出（款）行政单位离退休（项）。年初预算</w:t>
      </w:r>
      <w:r>
        <w:rPr>
          <w:rFonts w:hint="eastAsia" w:ascii="宋体" w:hAnsi="宋体" w:cs="宋体"/>
          <w:kern w:val="0"/>
          <w:sz w:val="27"/>
          <w:szCs w:val="27"/>
          <w:u w:val="single"/>
          <w:lang w:val="en-US" w:eastAsia="zh-CN"/>
        </w:rPr>
        <w:t>24.58</w:t>
      </w:r>
      <w:r>
        <w:rPr>
          <w:rFonts w:hint="eastAsia" w:ascii="宋体" w:hAnsi="宋体" w:eastAsia="宋体" w:cs="宋体"/>
          <w:kern w:val="0"/>
          <w:sz w:val="27"/>
          <w:szCs w:val="27"/>
        </w:rPr>
        <w:t>万元，支出决算</w:t>
      </w:r>
      <w:r>
        <w:rPr>
          <w:rFonts w:hint="eastAsia" w:ascii="宋体" w:hAnsi="宋体" w:cs="宋体"/>
          <w:kern w:val="0"/>
          <w:sz w:val="27"/>
          <w:szCs w:val="27"/>
          <w:u w:val="single"/>
          <w:lang w:val="en-US" w:eastAsia="zh-CN"/>
        </w:rPr>
        <w:t>22.5</w:t>
      </w:r>
      <w:r>
        <w:rPr>
          <w:rFonts w:hint="eastAsia" w:ascii="宋体" w:hAnsi="宋体" w:eastAsia="宋体" w:cs="宋体"/>
          <w:kern w:val="0"/>
          <w:sz w:val="27"/>
          <w:szCs w:val="27"/>
        </w:rPr>
        <w:t>万元，完成年初预算的</w:t>
      </w:r>
      <w:r>
        <w:rPr>
          <w:rFonts w:hint="eastAsia" w:ascii="宋体" w:hAnsi="宋体" w:cs="宋体"/>
          <w:kern w:val="0"/>
          <w:sz w:val="27"/>
          <w:szCs w:val="27"/>
          <w:u w:val="single"/>
          <w:lang w:val="en-US" w:eastAsia="zh-CN"/>
        </w:rPr>
        <w:t>91.5</w:t>
      </w:r>
      <w:r>
        <w:rPr>
          <w:rFonts w:hint="eastAsia" w:ascii="宋体" w:hAnsi="宋体" w:eastAsia="宋体" w:cs="宋体"/>
          <w:kern w:val="0"/>
          <w:sz w:val="27"/>
          <w:szCs w:val="27"/>
        </w:rPr>
        <w:t>%。决算数与年初预算数的差异原因：由于当年行政单位离退休死亡，所以减少退休人员养老保险支出。</w:t>
      </w:r>
    </w:p>
    <w:p w14:paraId="501698F8">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    2．行政事业单位养老支出（款）事业单位离退休（项）。年初预算</w:t>
      </w:r>
      <w:r>
        <w:rPr>
          <w:rFonts w:hint="eastAsia" w:ascii="宋体" w:hAnsi="宋体" w:cs="宋体"/>
          <w:kern w:val="0"/>
          <w:sz w:val="27"/>
          <w:szCs w:val="27"/>
          <w:u w:val="single"/>
          <w:lang w:val="en-US" w:eastAsia="zh-CN"/>
        </w:rPr>
        <w:t>27.08</w:t>
      </w:r>
      <w:r>
        <w:rPr>
          <w:rFonts w:hint="eastAsia" w:ascii="宋体" w:hAnsi="宋体" w:eastAsia="宋体" w:cs="宋体"/>
          <w:kern w:val="0"/>
          <w:sz w:val="27"/>
          <w:szCs w:val="27"/>
        </w:rPr>
        <w:t>万元，支出决算</w:t>
      </w:r>
      <w:r>
        <w:rPr>
          <w:rFonts w:hint="eastAsia" w:ascii="宋体" w:hAnsi="宋体" w:cs="宋体"/>
          <w:kern w:val="0"/>
          <w:sz w:val="27"/>
          <w:szCs w:val="27"/>
          <w:u w:val="single"/>
          <w:lang w:val="en-US" w:eastAsia="zh-CN"/>
        </w:rPr>
        <w:t>25.5</w:t>
      </w:r>
      <w:r>
        <w:rPr>
          <w:rFonts w:hint="eastAsia" w:ascii="宋体" w:hAnsi="宋体" w:eastAsia="宋体" w:cs="宋体"/>
          <w:kern w:val="0"/>
          <w:sz w:val="27"/>
          <w:szCs w:val="27"/>
        </w:rPr>
        <w:t>万元，完成年初预算的</w:t>
      </w:r>
      <w:r>
        <w:rPr>
          <w:rFonts w:hint="eastAsia" w:ascii="宋体" w:hAnsi="宋体" w:cs="宋体"/>
          <w:kern w:val="0"/>
          <w:sz w:val="27"/>
          <w:szCs w:val="27"/>
          <w:u w:val="single"/>
          <w:lang w:val="en-US" w:eastAsia="zh-CN"/>
        </w:rPr>
        <w:t>94.2</w:t>
      </w:r>
      <w:r>
        <w:rPr>
          <w:rFonts w:hint="eastAsia" w:ascii="宋体" w:hAnsi="宋体" w:eastAsia="宋体" w:cs="宋体"/>
          <w:kern w:val="0"/>
          <w:sz w:val="27"/>
          <w:szCs w:val="27"/>
        </w:rPr>
        <w:t>%。决算数与年初预算数的差异原因：退休人员增加导致预决算数差异。</w:t>
      </w:r>
    </w:p>
    <w:p w14:paraId="1EC7593A">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    3．行政事业单位养老支出（款）机关事业单位基本养老保险缴费支出（项）。年初预算</w:t>
      </w:r>
      <w:r>
        <w:rPr>
          <w:rFonts w:hint="eastAsia" w:ascii="宋体" w:hAnsi="宋体" w:cs="宋体"/>
          <w:kern w:val="0"/>
          <w:sz w:val="27"/>
          <w:szCs w:val="27"/>
          <w:u w:val="single"/>
          <w:lang w:val="en-US" w:eastAsia="zh-CN"/>
        </w:rPr>
        <w:t>63.35</w:t>
      </w:r>
      <w:r>
        <w:rPr>
          <w:rFonts w:hint="eastAsia" w:ascii="宋体" w:hAnsi="宋体" w:eastAsia="宋体" w:cs="宋体"/>
          <w:kern w:val="0"/>
          <w:sz w:val="27"/>
          <w:szCs w:val="27"/>
        </w:rPr>
        <w:t>万元，支出决算</w:t>
      </w:r>
      <w:r>
        <w:rPr>
          <w:rFonts w:hint="eastAsia" w:ascii="宋体" w:hAnsi="宋体" w:cs="宋体"/>
          <w:kern w:val="0"/>
          <w:sz w:val="27"/>
          <w:szCs w:val="27"/>
          <w:u w:val="single"/>
          <w:lang w:val="en-US" w:eastAsia="zh-CN"/>
        </w:rPr>
        <w:t>110.23</w:t>
      </w:r>
      <w:r>
        <w:rPr>
          <w:rFonts w:hint="eastAsia" w:ascii="宋体" w:hAnsi="宋体" w:eastAsia="宋体" w:cs="宋体"/>
          <w:kern w:val="0"/>
          <w:sz w:val="27"/>
          <w:szCs w:val="27"/>
        </w:rPr>
        <w:t>万元，完成年初预算的</w:t>
      </w:r>
      <w:r>
        <w:rPr>
          <w:rFonts w:hint="eastAsia" w:ascii="宋体" w:hAnsi="宋体" w:cs="宋体"/>
          <w:kern w:val="0"/>
          <w:sz w:val="27"/>
          <w:szCs w:val="27"/>
          <w:u w:val="single"/>
          <w:lang w:val="en-US" w:eastAsia="zh-CN"/>
        </w:rPr>
        <w:t>174</w:t>
      </w:r>
      <w:r>
        <w:rPr>
          <w:rFonts w:hint="eastAsia" w:ascii="宋体" w:hAnsi="宋体" w:eastAsia="宋体" w:cs="宋体"/>
          <w:kern w:val="0"/>
          <w:sz w:val="27"/>
          <w:szCs w:val="27"/>
        </w:rPr>
        <w:t>%。决算数与年初预算数的差异原因：调入人员增加及新考录人员增加。</w:t>
      </w:r>
    </w:p>
    <w:p w14:paraId="6ADA5194">
      <w:pPr>
        <w:pStyle w:val="21"/>
        <w:keepNext w:val="0"/>
        <w:keepLines w:val="0"/>
        <w:widowControl/>
        <w:suppressLineNumbers w:val="0"/>
        <w:ind w:firstLine="810"/>
        <w:rPr>
          <w:rFonts w:hint="eastAsia" w:ascii="宋体" w:hAnsi="宋体" w:eastAsia="宋体" w:cs="宋体"/>
          <w:sz w:val="32"/>
          <w:szCs w:val="32"/>
        </w:rPr>
      </w:pPr>
      <w:r>
        <w:rPr>
          <w:rFonts w:hint="eastAsia" w:ascii="宋体" w:hAnsi="宋体" w:eastAsia="宋体" w:cs="宋体"/>
          <w:kern w:val="0"/>
          <w:sz w:val="27"/>
          <w:szCs w:val="27"/>
        </w:rPr>
        <w:t>4．行政事业单位养老支出（款）机关事业单位职业年金缴费支出（项）。年初预算</w:t>
      </w:r>
      <w:r>
        <w:rPr>
          <w:rFonts w:hint="eastAsia" w:ascii="宋体" w:hAnsi="宋体" w:cs="宋体"/>
          <w:kern w:val="0"/>
          <w:sz w:val="27"/>
          <w:szCs w:val="27"/>
          <w:u w:val="single"/>
          <w:lang w:val="en-US" w:eastAsia="zh-CN"/>
        </w:rPr>
        <w:t>15</w:t>
      </w:r>
      <w:r>
        <w:rPr>
          <w:rFonts w:hint="eastAsia" w:ascii="宋体" w:hAnsi="宋体" w:eastAsia="宋体" w:cs="宋体"/>
          <w:kern w:val="0"/>
          <w:sz w:val="27"/>
          <w:szCs w:val="27"/>
        </w:rPr>
        <w:t>万元，支出决算</w:t>
      </w:r>
      <w:r>
        <w:rPr>
          <w:rFonts w:hint="eastAsia" w:ascii="宋体" w:hAnsi="宋体" w:cs="宋体"/>
          <w:kern w:val="0"/>
          <w:sz w:val="27"/>
          <w:szCs w:val="27"/>
          <w:u w:val="single"/>
          <w:lang w:val="en-US" w:eastAsia="zh-CN"/>
        </w:rPr>
        <w:t>18.74</w:t>
      </w:r>
      <w:r>
        <w:rPr>
          <w:rFonts w:hint="eastAsia" w:ascii="宋体" w:hAnsi="宋体" w:eastAsia="宋体" w:cs="宋体"/>
          <w:kern w:val="0"/>
          <w:sz w:val="27"/>
          <w:szCs w:val="27"/>
        </w:rPr>
        <w:t>万元，完成年初预算的</w:t>
      </w:r>
      <w:r>
        <w:rPr>
          <w:rFonts w:hint="eastAsia" w:ascii="宋体" w:hAnsi="宋体" w:cs="宋体"/>
          <w:kern w:val="0"/>
          <w:sz w:val="27"/>
          <w:szCs w:val="27"/>
          <w:u w:val="single"/>
          <w:lang w:val="en-US" w:eastAsia="zh-CN"/>
        </w:rPr>
        <w:t>124.9</w:t>
      </w:r>
      <w:r>
        <w:rPr>
          <w:rFonts w:hint="eastAsia" w:ascii="宋体" w:hAnsi="宋体" w:eastAsia="宋体" w:cs="宋体"/>
          <w:kern w:val="0"/>
          <w:sz w:val="27"/>
          <w:szCs w:val="27"/>
        </w:rPr>
        <w:t>%。决算数与年初预算数的差异原因：在职转退休人员增加</w:t>
      </w:r>
      <w:r>
        <w:rPr>
          <w:rFonts w:hint="eastAsia" w:ascii="宋体" w:hAnsi="宋体" w:eastAsia="宋体" w:cs="宋体"/>
          <w:sz w:val="32"/>
          <w:szCs w:val="32"/>
        </w:rPr>
        <w:t>。</w:t>
      </w:r>
    </w:p>
    <w:p w14:paraId="00710956">
      <w:pPr>
        <w:pStyle w:val="21"/>
        <w:keepNext w:val="0"/>
        <w:keepLines w:val="0"/>
        <w:widowControl/>
        <w:suppressLineNumbers w:val="0"/>
        <w:ind w:firstLine="540" w:firstLineChars="200"/>
        <w:rPr>
          <w:rFonts w:hint="eastAsia" w:ascii="宋体" w:hAnsi="宋体" w:eastAsia="宋体" w:cs="宋体"/>
          <w:sz w:val="32"/>
          <w:szCs w:val="32"/>
        </w:rPr>
      </w:pPr>
      <w:r>
        <w:rPr>
          <w:rFonts w:hint="eastAsia" w:ascii="宋体" w:hAnsi="宋体" w:eastAsia="宋体" w:cs="宋体"/>
          <w:kern w:val="0"/>
          <w:sz w:val="27"/>
          <w:szCs w:val="27"/>
        </w:rPr>
        <w:t xml:space="preserve"> 5．抚恤（款）死亡抚恤（项）。年初预算</w:t>
      </w:r>
      <w:r>
        <w:rPr>
          <w:rFonts w:hint="eastAsia" w:ascii="宋体" w:hAnsi="宋体" w:eastAsia="宋体" w:cs="宋体"/>
          <w:kern w:val="0"/>
          <w:sz w:val="27"/>
          <w:szCs w:val="27"/>
          <w:u w:val="single"/>
        </w:rPr>
        <w:t>0</w:t>
      </w:r>
      <w:r>
        <w:rPr>
          <w:rFonts w:hint="eastAsia" w:ascii="宋体" w:hAnsi="宋体" w:eastAsia="宋体" w:cs="宋体"/>
          <w:kern w:val="0"/>
          <w:sz w:val="27"/>
          <w:szCs w:val="27"/>
        </w:rPr>
        <w:t>万元，支出决算</w:t>
      </w:r>
      <w:r>
        <w:rPr>
          <w:rFonts w:hint="eastAsia" w:ascii="宋体" w:hAnsi="宋体" w:eastAsia="宋体" w:cs="宋体"/>
          <w:kern w:val="0"/>
          <w:sz w:val="27"/>
          <w:szCs w:val="27"/>
          <w:u w:val="single"/>
          <w:lang w:val="en-US" w:eastAsia="zh-CN"/>
        </w:rPr>
        <w:t>77.05</w:t>
      </w:r>
      <w:r>
        <w:rPr>
          <w:rFonts w:hint="eastAsia" w:ascii="宋体" w:hAnsi="宋体" w:eastAsia="宋体" w:cs="宋体"/>
          <w:kern w:val="0"/>
          <w:sz w:val="27"/>
          <w:szCs w:val="27"/>
        </w:rPr>
        <w:t>万元，完成年初预算的</w:t>
      </w:r>
      <w:r>
        <w:rPr>
          <w:rFonts w:hint="eastAsia" w:ascii="宋体" w:hAnsi="宋体" w:eastAsia="宋体" w:cs="宋体"/>
          <w:kern w:val="0"/>
          <w:sz w:val="27"/>
          <w:szCs w:val="27"/>
          <w:u w:val="single"/>
        </w:rPr>
        <w:t>0</w:t>
      </w:r>
      <w:r>
        <w:rPr>
          <w:rFonts w:hint="eastAsia" w:ascii="宋体" w:hAnsi="宋体" w:eastAsia="宋体" w:cs="宋体"/>
          <w:kern w:val="0"/>
          <w:sz w:val="27"/>
          <w:szCs w:val="27"/>
        </w:rPr>
        <w:t>%。决算数与年初预算数的差异原因：退休死亡人员增加导致预决算数差异。</w:t>
      </w:r>
    </w:p>
    <w:p w14:paraId="033DEBDB">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w:t>
      </w:r>
      <w:r>
        <w:rPr>
          <w:rFonts w:hint="eastAsia" w:ascii="宋体" w:hAnsi="宋体" w:cs="宋体"/>
          <w:b/>
          <w:bCs/>
          <w:kern w:val="0"/>
          <w:sz w:val="27"/>
          <w:szCs w:val="27"/>
          <w:lang w:val="en-US" w:eastAsia="zh-CN"/>
        </w:rPr>
        <w:t>三</w:t>
      </w:r>
      <w:r>
        <w:rPr>
          <w:rFonts w:hint="eastAsia" w:ascii="宋体" w:hAnsi="宋体" w:eastAsia="宋体" w:cs="宋体"/>
          <w:b/>
          <w:bCs/>
          <w:kern w:val="0"/>
          <w:sz w:val="27"/>
          <w:szCs w:val="27"/>
        </w:rPr>
        <w:t>）卫生健康支出（类）</w:t>
      </w:r>
    </w:p>
    <w:p w14:paraId="201E6810">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卫生健康支出类决算数为</w:t>
      </w:r>
      <w:r>
        <w:rPr>
          <w:rFonts w:hint="eastAsia" w:ascii="宋体" w:hAnsi="宋体" w:eastAsia="宋体" w:cs="宋体"/>
          <w:kern w:val="0"/>
          <w:sz w:val="27"/>
          <w:szCs w:val="27"/>
          <w:u w:val="single"/>
        </w:rPr>
        <w:t xml:space="preserve"> 37.4</w:t>
      </w:r>
      <w:r>
        <w:rPr>
          <w:rFonts w:hint="eastAsia" w:ascii="宋体" w:hAnsi="宋体" w:cs="宋体"/>
          <w:kern w:val="0"/>
          <w:sz w:val="27"/>
          <w:szCs w:val="27"/>
          <w:u w:val="single"/>
          <w:lang w:val="en-US" w:eastAsia="zh-CN"/>
        </w:rPr>
        <w:t>6</w:t>
      </w:r>
      <w:r>
        <w:rPr>
          <w:rFonts w:hint="eastAsia" w:ascii="宋体" w:hAnsi="宋体" w:eastAsia="宋体" w:cs="宋体"/>
          <w:kern w:val="0"/>
          <w:sz w:val="27"/>
          <w:szCs w:val="27"/>
        </w:rPr>
        <w:t>万元，与年初预算相比增加</w:t>
      </w:r>
      <w:r>
        <w:rPr>
          <w:rFonts w:hint="eastAsia" w:ascii="宋体" w:hAnsi="宋体" w:eastAsia="宋体" w:cs="宋体"/>
          <w:kern w:val="0"/>
          <w:sz w:val="27"/>
          <w:szCs w:val="27"/>
          <w:u w:val="single"/>
        </w:rPr>
        <w:t xml:space="preserve"> 3.</w:t>
      </w:r>
      <w:r>
        <w:rPr>
          <w:rFonts w:hint="eastAsia" w:ascii="宋体" w:hAnsi="宋体" w:cs="宋体"/>
          <w:kern w:val="0"/>
          <w:sz w:val="27"/>
          <w:szCs w:val="27"/>
          <w:u w:val="single"/>
          <w:lang w:val="en-US" w:eastAsia="zh-CN"/>
        </w:rPr>
        <w:t>82</w:t>
      </w:r>
      <w:r>
        <w:rPr>
          <w:rFonts w:hint="eastAsia" w:ascii="宋体" w:hAnsi="宋体" w:eastAsia="宋体" w:cs="宋体"/>
          <w:kern w:val="0"/>
          <w:sz w:val="27"/>
          <w:szCs w:val="27"/>
        </w:rPr>
        <w:t>万元。其中：</w:t>
      </w:r>
    </w:p>
    <w:p w14:paraId="1AF06AFB">
      <w:pPr>
        <w:widowControl/>
        <w:spacing w:before="240" w:after="240"/>
        <w:rPr>
          <w:rFonts w:hint="eastAsia" w:ascii="宋体" w:hAnsi="宋体" w:eastAsia="宋体" w:cs="宋体"/>
          <w:kern w:val="0"/>
          <w:sz w:val="27"/>
          <w:szCs w:val="27"/>
        </w:rPr>
      </w:pPr>
      <w:r>
        <w:rPr>
          <w:rFonts w:hint="eastAsia" w:ascii="宋体" w:hAnsi="宋体" w:eastAsia="宋体" w:cs="宋体"/>
          <w:kern w:val="0"/>
          <w:sz w:val="27"/>
          <w:szCs w:val="27"/>
        </w:rPr>
        <w:t>    1．行政事业单位医疗（款）行政单位医疗（项）。年初预算</w:t>
      </w:r>
      <w:r>
        <w:rPr>
          <w:rFonts w:hint="eastAsia" w:ascii="宋体" w:hAnsi="宋体" w:cs="宋体"/>
          <w:kern w:val="0"/>
          <w:sz w:val="27"/>
          <w:szCs w:val="27"/>
          <w:u w:val="single"/>
          <w:lang w:val="en-US" w:eastAsia="zh-CN"/>
        </w:rPr>
        <w:t>8.05</w:t>
      </w:r>
      <w:r>
        <w:rPr>
          <w:rFonts w:hint="eastAsia" w:ascii="宋体" w:hAnsi="宋体" w:eastAsia="宋体" w:cs="宋体"/>
          <w:kern w:val="0"/>
          <w:sz w:val="27"/>
          <w:szCs w:val="27"/>
        </w:rPr>
        <w:t>万元，支出决算</w:t>
      </w:r>
      <w:r>
        <w:rPr>
          <w:rFonts w:hint="eastAsia" w:ascii="宋体" w:hAnsi="宋体" w:cs="宋体"/>
          <w:kern w:val="0"/>
          <w:sz w:val="27"/>
          <w:szCs w:val="27"/>
          <w:u w:val="single"/>
          <w:lang w:val="en-US" w:eastAsia="zh-CN"/>
        </w:rPr>
        <w:t>9.46</w:t>
      </w:r>
      <w:r>
        <w:rPr>
          <w:rFonts w:hint="eastAsia" w:ascii="宋体" w:hAnsi="宋体" w:eastAsia="宋体" w:cs="宋体"/>
          <w:kern w:val="0"/>
          <w:sz w:val="27"/>
          <w:szCs w:val="27"/>
        </w:rPr>
        <w:t>万元，完成年初预算的</w:t>
      </w:r>
      <w:r>
        <w:rPr>
          <w:rFonts w:hint="eastAsia" w:ascii="宋体" w:hAnsi="宋体" w:cs="宋体"/>
          <w:kern w:val="0"/>
          <w:sz w:val="27"/>
          <w:szCs w:val="27"/>
          <w:u w:val="single"/>
          <w:lang w:val="en-US" w:eastAsia="zh-CN"/>
        </w:rPr>
        <w:t>117.5</w:t>
      </w:r>
      <w:r>
        <w:rPr>
          <w:rFonts w:hint="eastAsia" w:ascii="宋体" w:hAnsi="宋体" w:eastAsia="宋体" w:cs="宋体"/>
          <w:kern w:val="0"/>
          <w:sz w:val="27"/>
          <w:szCs w:val="27"/>
        </w:rPr>
        <w:t>%。决算数与年初预算数的差异原因：行政人员在职转退增加导致预决算数差异。</w:t>
      </w:r>
    </w:p>
    <w:p w14:paraId="69924B9D">
      <w:pPr>
        <w:pStyle w:val="21"/>
        <w:keepNext w:val="0"/>
        <w:keepLines w:val="0"/>
        <w:widowControl/>
        <w:suppressLineNumbers w:val="0"/>
        <w:ind w:firstLine="810"/>
        <w:jc w:val="both"/>
        <w:rPr>
          <w:rFonts w:hint="eastAsia" w:ascii="宋体" w:hAnsi="宋体" w:eastAsia="宋体" w:cs="宋体"/>
          <w:kern w:val="0"/>
          <w:sz w:val="27"/>
          <w:szCs w:val="27"/>
        </w:rPr>
      </w:pPr>
      <w:r>
        <w:rPr>
          <w:rFonts w:hint="eastAsia" w:ascii="宋体" w:hAnsi="宋体" w:eastAsia="宋体" w:cs="宋体"/>
          <w:kern w:val="0"/>
          <w:sz w:val="27"/>
          <w:szCs w:val="27"/>
        </w:rPr>
        <w:t>2．行政事业单位医疗（款）事业单位医疗（项）。年初预算</w:t>
      </w:r>
      <w:r>
        <w:rPr>
          <w:rFonts w:hint="eastAsia" w:ascii="宋体" w:hAnsi="宋体" w:cs="宋体"/>
          <w:kern w:val="0"/>
          <w:sz w:val="27"/>
          <w:szCs w:val="27"/>
          <w:u w:val="single"/>
          <w:lang w:val="en-US" w:eastAsia="zh-CN"/>
        </w:rPr>
        <w:t>25.59</w:t>
      </w:r>
      <w:r>
        <w:rPr>
          <w:rFonts w:hint="eastAsia" w:ascii="宋体" w:hAnsi="宋体" w:eastAsia="宋体" w:cs="宋体"/>
          <w:kern w:val="0"/>
          <w:sz w:val="27"/>
          <w:szCs w:val="27"/>
        </w:rPr>
        <w:t>万元，支出决算</w:t>
      </w:r>
      <w:r>
        <w:rPr>
          <w:rFonts w:hint="eastAsia" w:ascii="宋体" w:hAnsi="宋体" w:cs="宋体"/>
          <w:kern w:val="0"/>
          <w:sz w:val="27"/>
          <w:szCs w:val="27"/>
          <w:u w:val="single"/>
          <w:lang w:val="en-US" w:eastAsia="zh-CN"/>
        </w:rPr>
        <w:t>28</w:t>
      </w:r>
      <w:r>
        <w:rPr>
          <w:rFonts w:hint="eastAsia" w:ascii="宋体" w:hAnsi="宋体" w:eastAsia="宋体" w:cs="宋体"/>
          <w:kern w:val="0"/>
          <w:sz w:val="27"/>
          <w:szCs w:val="27"/>
        </w:rPr>
        <w:t>万元，完成年初预算的</w:t>
      </w:r>
      <w:r>
        <w:rPr>
          <w:rFonts w:hint="eastAsia" w:ascii="宋体" w:hAnsi="宋体" w:cs="宋体"/>
          <w:kern w:val="0"/>
          <w:sz w:val="27"/>
          <w:szCs w:val="27"/>
          <w:u w:val="single"/>
          <w:lang w:val="en-US" w:eastAsia="zh-CN"/>
        </w:rPr>
        <w:t>109.4</w:t>
      </w:r>
      <w:r>
        <w:rPr>
          <w:rFonts w:hint="eastAsia" w:ascii="宋体" w:hAnsi="宋体" w:eastAsia="宋体" w:cs="宋体"/>
          <w:kern w:val="0"/>
          <w:sz w:val="27"/>
          <w:szCs w:val="27"/>
        </w:rPr>
        <w:t>%。决算数与年初预算数的差异原因：事业人员转退增加导致预决算数差异。</w:t>
      </w:r>
    </w:p>
    <w:p w14:paraId="1AC19319">
      <w:pPr>
        <w:pStyle w:val="21"/>
        <w:keepNext w:val="0"/>
        <w:keepLines w:val="0"/>
        <w:widowControl/>
        <w:suppressLineNumbers w:val="0"/>
        <w:jc w:val="both"/>
        <w:rPr>
          <w:rFonts w:hint="eastAsia" w:ascii="宋体" w:hAnsi="宋体" w:eastAsia="宋体" w:cs="宋体"/>
          <w:b/>
          <w:bCs/>
          <w:kern w:val="0"/>
          <w:sz w:val="27"/>
          <w:szCs w:val="27"/>
        </w:rPr>
      </w:pPr>
      <w:r>
        <w:rPr>
          <w:rFonts w:hint="eastAsia" w:ascii="宋体" w:hAnsi="宋体" w:eastAsia="宋体" w:cs="宋体"/>
          <w:b/>
          <w:bCs/>
          <w:kern w:val="0"/>
          <w:sz w:val="27"/>
          <w:szCs w:val="27"/>
        </w:rPr>
        <w:t>（四）节能环保支出（类）</w:t>
      </w:r>
    </w:p>
    <w:p w14:paraId="2FB26771">
      <w:pPr>
        <w:pStyle w:val="21"/>
        <w:keepNext w:val="0"/>
        <w:keepLines w:val="0"/>
        <w:widowControl/>
        <w:suppressLineNumbers w:val="0"/>
        <w:ind w:firstLine="540" w:firstLineChars="200"/>
        <w:jc w:val="both"/>
        <w:rPr>
          <w:rFonts w:hint="eastAsia" w:ascii="宋体" w:hAnsi="宋体" w:eastAsia="宋体" w:cs="宋体"/>
          <w:kern w:val="0"/>
          <w:sz w:val="27"/>
          <w:szCs w:val="27"/>
        </w:rPr>
      </w:pPr>
      <w:r>
        <w:rPr>
          <w:rFonts w:hint="eastAsia" w:ascii="宋体" w:hAnsi="宋体" w:eastAsia="宋体" w:cs="宋体"/>
          <w:kern w:val="0"/>
          <w:sz w:val="27"/>
          <w:szCs w:val="27"/>
        </w:rPr>
        <w:t>节能环保支出类决算数为</w:t>
      </w:r>
      <w:r>
        <w:rPr>
          <w:rFonts w:hint="eastAsia" w:ascii="宋体" w:hAnsi="宋体" w:eastAsia="宋体" w:cs="宋体"/>
          <w:kern w:val="0"/>
          <w:sz w:val="27"/>
          <w:szCs w:val="27"/>
          <w:u w:val="single"/>
        </w:rPr>
        <w:t>1561.06</w:t>
      </w:r>
      <w:r>
        <w:rPr>
          <w:rFonts w:hint="eastAsia" w:ascii="宋体" w:hAnsi="宋体" w:eastAsia="宋体" w:cs="宋体"/>
          <w:kern w:val="0"/>
          <w:sz w:val="27"/>
          <w:szCs w:val="27"/>
        </w:rPr>
        <w:t>万元，与年初预算相比增加 </w:t>
      </w:r>
      <w:r>
        <w:rPr>
          <w:rFonts w:hint="eastAsia" w:ascii="宋体" w:hAnsi="宋体" w:eastAsia="宋体" w:cs="宋体"/>
          <w:kern w:val="0"/>
          <w:sz w:val="27"/>
          <w:szCs w:val="27"/>
          <w:u w:val="single"/>
        </w:rPr>
        <w:t>1500.56 </w:t>
      </w:r>
      <w:r>
        <w:rPr>
          <w:rFonts w:hint="eastAsia" w:ascii="宋体" w:hAnsi="宋体" w:eastAsia="宋体" w:cs="宋体"/>
          <w:kern w:val="0"/>
          <w:sz w:val="27"/>
          <w:szCs w:val="27"/>
        </w:rPr>
        <w:t>万元。其中：</w:t>
      </w:r>
    </w:p>
    <w:p w14:paraId="3E7BC4A3">
      <w:pPr>
        <w:pStyle w:val="21"/>
        <w:keepNext w:val="0"/>
        <w:keepLines w:val="0"/>
        <w:widowControl/>
        <w:suppressLineNumbers w:val="0"/>
        <w:ind w:firstLine="540" w:firstLineChars="200"/>
        <w:jc w:val="both"/>
        <w:rPr>
          <w:rFonts w:hint="eastAsia" w:ascii="宋体" w:hAnsi="宋体" w:eastAsia="宋体" w:cs="宋体"/>
          <w:kern w:val="0"/>
          <w:sz w:val="27"/>
          <w:szCs w:val="27"/>
        </w:rPr>
      </w:pPr>
      <w:r>
        <w:rPr>
          <w:rFonts w:hint="eastAsia" w:ascii="宋体" w:hAnsi="宋体" w:eastAsia="宋体" w:cs="宋体"/>
          <w:kern w:val="0"/>
          <w:sz w:val="27"/>
          <w:szCs w:val="27"/>
        </w:rPr>
        <w:t>1．污水防治（款）水体（项）。年初预算</w:t>
      </w:r>
      <w:r>
        <w:rPr>
          <w:rFonts w:hint="eastAsia" w:ascii="宋体" w:hAnsi="宋体" w:eastAsia="宋体" w:cs="宋体"/>
          <w:kern w:val="0"/>
          <w:sz w:val="27"/>
          <w:szCs w:val="27"/>
          <w:u w:val="single"/>
        </w:rPr>
        <w:t>60.5</w:t>
      </w:r>
      <w:r>
        <w:rPr>
          <w:rFonts w:hint="eastAsia" w:ascii="宋体" w:hAnsi="宋体" w:eastAsia="宋体" w:cs="宋体"/>
          <w:kern w:val="0"/>
          <w:sz w:val="27"/>
          <w:szCs w:val="27"/>
        </w:rPr>
        <w:t>万元，支出决算</w:t>
      </w:r>
      <w:r>
        <w:rPr>
          <w:rFonts w:hint="eastAsia" w:ascii="宋体" w:hAnsi="宋体" w:eastAsia="宋体" w:cs="宋体"/>
          <w:kern w:val="0"/>
          <w:sz w:val="27"/>
          <w:szCs w:val="27"/>
          <w:u w:val="single"/>
        </w:rPr>
        <w:t>589.51</w:t>
      </w:r>
      <w:r>
        <w:rPr>
          <w:rFonts w:hint="eastAsia" w:ascii="宋体" w:hAnsi="宋体" w:eastAsia="宋体" w:cs="宋体"/>
          <w:kern w:val="0"/>
          <w:sz w:val="27"/>
          <w:szCs w:val="27"/>
        </w:rPr>
        <w:t>万元，完成年初预算的</w:t>
      </w:r>
      <w:r>
        <w:rPr>
          <w:rFonts w:hint="eastAsia" w:ascii="宋体" w:hAnsi="宋体" w:eastAsia="宋体" w:cs="宋体"/>
          <w:kern w:val="0"/>
          <w:sz w:val="27"/>
          <w:szCs w:val="27"/>
          <w:u w:val="single"/>
        </w:rPr>
        <w:t>974</w:t>
      </w:r>
      <w:r>
        <w:rPr>
          <w:rFonts w:hint="eastAsia" w:ascii="宋体" w:hAnsi="宋体" w:eastAsia="宋体" w:cs="宋体"/>
          <w:kern w:val="0"/>
          <w:sz w:val="27"/>
          <w:szCs w:val="27"/>
        </w:rPr>
        <w:t>%。决算数与年初预算数的差异原因：污水处理厂运行经费增加。</w:t>
      </w:r>
    </w:p>
    <w:p w14:paraId="30663E6A">
      <w:pPr>
        <w:pStyle w:val="21"/>
        <w:keepNext w:val="0"/>
        <w:keepLines w:val="0"/>
        <w:widowControl/>
        <w:suppressLineNumbers w:val="0"/>
        <w:ind w:firstLine="540" w:firstLineChars="200"/>
        <w:jc w:val="both"/>
        <w:rPr>
          <w:rFonts w:hint="eastAsia" w:ascii="宋体" w:hAnsi="宋体" w:eastAsia="宋体" w:cs="宋体"/>
          <w:kern w:val="0"/>
          <w:sz w:val="27"/>
          <w:szCs w:val="27"/>
        </w:rPr>
      </w:pPr>
      <w:r>
        <w:rPr>
          <w:rFonts w:hint="eastAsia" w:ascii="宋体" w:hAnsi="宋体" w:eastAsia="宋体" w:cs="宋体"/>
          <w:kern w:val="0"/>
          <w:sz w:val="27"/>
          <w:szCs w:val="27"/>
        </w:rPr>
        <w:t>2．能源节约利用（款）能源节约利用（项）。年初预算</w:t>
      </w:r>
      <w:r>
        <w:rPr>
          <w:rFonts w:hint="eastAsia" w:ascii="宋体" w:hAnsi="宋体" w:eastAsia="宋体" w:cs="宋体"/>
          <w:kern w:val="0"/>
          <w:sz w:val="27"/>
          <w:szCs w:val="27"/>
          <w:u w:val="single"/>
        </w:rPr>
        <w:t>0</w:t>
      </w:r>
      <w:r>
        <w:rPr>
          <w:rFonts w:hint="eastAsia" w:ascii="宋体" w:hAnsi="宋体" w:eastAsia="宋体" w:cs="宋体"/>
          <w:kern w:val="0"/>
          <w:sz w:val="27"/>
          <w:szCs w:val="27"/>
        </w:rPr>
        <w:t>万元，支出决算</w:t>
      </w:r>
      <w:r>
        <w:rPr>
          <w:rFonts w:hint="eastAsia" w:ascii="宋体" w:hAnsi="宋体" w:eastAsia="宋体" w:cs="宋体"/>
          <w:kern w:val="0"/>
          <w:sz w:val="27"/>
          <w:szCs w:val="27"/>
          <w:u w:val="single"/>
        </w:rPr>
        <w:t>971.55</w:t>
      </w:r>
      <w:r>
        <w:rPr>
          <w:rFonts w:hint="eastAsia" w:ascii="宋体" w:hAnsi="宋体" w:eastAsia="宋体" w:cs="宋体"/>
          <w:kern w:val="0"/>
          <w:sz w:val="27"/>
          <w:szCs w:val="27"/>
        </w:rPr>
        <w:t>万元，完成年初预算的</w:t>
      </w:r>
      <w:r>
        <w:rPr>
          <w:rFonts w:hint="eastAsia" w:ascii="宋体" w:hAnsi="宋体" w:eastAsia="宋体" w:cs="宋体"/>
          <w:kern w:val="0"/>
          <w:sz w:val="27"/>
          <w:szCs w:val="27"/>
          <w:u w:val="single"/>
        </w:rPr>
        <w:t>0</w:t>
      </w:r>
      <w:r>
        <w:rPr>
          <w:rFonts w:hint="eastAsia" w:ascii="宋体" w:hAnsi="宋体" w:eastAsia="宋体" w:cs="宋体"/>
          <w:kern w:val="0"/>
          <w:sz w:val="27"/>
          <w:szCs w:val="27"/>
        </w:rPr>
        <w:t>%。决算数与年初预算数的差异原因:费用补贴增加。</w:t>
      </w:r>
    </w:p>
    <w:p w14:paraId="35F2FA3A">
      <w:pPr>
        <w:pStyle w:val="21"/>
        <w:keepNext w:val="0"/>
        <w:keepLines w:val="0"/>
        <w:widowControl/>
        <w:suppressLineNumbers w:val="0"/>
        <w:jc w:val="both"/>
        <w:rPr>
          <w:rFonts w:hint="eastAsia" w:ascii="宋体" w:hAnsi="宋体" w:eastAsia="宋体" w:cs="宋体"/>
          <w:b/>
          <w:bCs/>
          <w:kern w:val="0"/>
          <w:sz w:val="27"/>
          <w:szCs w:val="27"/>
        </w:rPr>
      </w:pPr>
      <w:r>
        <w:rPr>
          <w:rFonts w:hint="eastAsia" w:ascii="宋体" w:hAnsi="宋体" w:eastAsia="宋体" w:cs="宋体"/>
          <w:b/>
          <w:bCs/>
          <w:kern w:val="0"/>
          <w:sz w:val="27"/>
          <w:szCs w:val="27"/>
        </w:rPr>
        <w:t>（五）城乡社区支出（类）</w:t>
      </w:r>
    </w:p>
    <w:p w14:paraId="6A7BA224">
      <w:pPr>
        <w:pStyle w:val="21"/>
        <w:keepNext w:val="0"/>
        <w:keepLines w:val="0"/>
        <w:widowControl/>
        <w:suppressLineNumbers w:val="0"/>
        <w:ind w:firstLine="540" w:firstLineChars="200"/>
        <w:jc w:val="both"/>
        <w:rPr>
          <w:rFonts w:hint="eastAsia" w:ascii="宋体" w:hAnsi="宋体" w:eastAsia="宋体" w:cs="宋体"/>
          <w:kern w:val="0"/>
          <w:sz w:val="27"/>
          <w:szCs w:val="27"/>
        </w:rPr>
      </w:pPr>
      <w:r>
        <w:rPr>
          <w:rFonts w:hint="eastAsia" w:ascii="宋体" w:hAnsi="宋体" w:eastAsia="宋体" w:cs="宋体"/>
          <w:kern w:val="0"/>
          <w:sz w:val="27"/>
          <w:szCs w:val="27"/>
        </w:rPr>
        <w:t>城乡社区支出类决算数为</w:t>
      </w:r>
      <w:r>
        <w:rPr>
          <w:rFonts w:hint="eastAsia" w:ascii="宋体" w:hAnsi="宋体" w:eastAsia="宋体" w:cs="宋体"/>
          <w:kern w:val="0"/>
          <w:sz w:val="27"/>
          <w:szCs w:val="27"/>
          <w:u w:val="single"/>
          <w:lang w:val="en-US" w:eastAsia="zh-CN"/>
        </w:rPr>
        <w:t>34707.85</w:t>
      </w:r>
      <w:r>
        <w:rPr>
          <w:rFonts w:hint="eastAsia" w:ascii="宋体" w:hAnsi="宋体" w:eastAsia="宋体" w:cs="宋体"/>
          <w:kern w:val="0"/>
          <w:sz w:val="27"/>
          <w:szCs w:val="27"/>
        </w:rPr>
        <w:t>万元，与年初预算相比增加</w:t>
      </w:r>
      <w:r>
        <w:rPr>
          <w:rFonts w:hint="eastAsia" w:ascii="宋体" w:hAnsi="宋体" w:eastAsia="宋体" w:cs="宋体"/>
          <w:kern w:val="0"/>
          <w:sz w:val="27"/>
          <w:szCs w:val="27"/>
          <w:u w:val="single"/>
        </w:rPr>
        <w:t>34</w:t>
      </w:r>
      <w:r>
        <w:rPr>
          <w:rFonts w:hint="eastAsia" w:ascii="宋体" w:hAnsi="宋体" w:eastAsia="宋体" w:cs="宋体"/>
          <w:kern w:val="0"/>
          <w:sz w:val="27"/>
          <w:szCs w:val="27"/>
          <w:u w:val="single"/>
          <w:lang w:val="en-US" w:eastAsia="zh-CN"/>
        </w:rPr>
        <w:t>102.65</w:t>
      </w:r>
      <w:r>
        <w:rPr>
          <w:rFonts w:hint="eastAsia" w:ascii="宋体" w:hAnsi="宋体" w:eastAsia="宋体" w:cs="宋体"/>
          <w:kern w:val="0"/>
          <w:sz w:val="27"/>
          <w:szCs w:val="27"/>
          <w:u w:val="single"/>
        </w:rPr>
        <w:t> </w:t>
      </w:r>
      <w:r>
        <w:rPr>
          <w:rFonts w:hint="eastAsia" w:ascii="宋体" w:hAnsi="宋体" w:eastAsia="宋体" w:cs="宋体"/>
          <w:kern w:val="0"/>
          <w:sz w:val="27"/>
          <w:szCs w:val="27"/>
        </w:rPr>
        <w:t>万元。其中：</w:t>
      </w:r>
    </w:p>
    <w:p w14:paraId="73B52596">
      <w:pPr>
        <w:pStyle w:val="21"/>
        <w:keepNext w:val="0"/>
        <w:keepLines w:val="0"/>
        <w:widowControl/>
        <w:suppressLineNumbers w:val="0"/>
        <w:ind w:firstLine="540" w:firstLineChars="200"/>
        <w:jc w:val="both"/>
        <w:rPr>
          <w:rFonts w:hint="eastAsia" w:ascii="宋体" w:hAnsi="宋体" w:eastAsia="宋体" w:cs="宋体"/>
          <w:kern w:val="0"/>
          <w:sz w:val="27"/>
          <w:szCs w:val="27"/>
        </w:rPr>
      </w:pPr>
      <w:r>
        <w:rPr>
          <w:rFonts w:hint="eastAsia" w:ascii="宋体" w:hAnsi="宋体" w:eastAsia="宋体" w:cs="宋体"/>
          <w:kern w:val="0"/>
          <w:sz w:val="27"/>
          <w:szCs w:val="27"/>
        </w:rPr>
        <w:t>1．城乡社区管理事务（款）行政运行（项）。年初预算</w:t>
      </w:r>
      <w:r>
        <w:rPr>
          <w:rFonts w:hint="eastAsia" w:ascii="宋体" w:hAnsi="宋体" w:eastAsia="宋体" w:cs="宋体"/>
          <w:kern w:val="0"/>
          <w:sz w:val="27"/>
          <w:szCs w:val="27"/>
          <w:u w:val="single"/>
        </w:rPr>
        <w:t>165.43</w:t>
      </w:r>
      <w:r>
        <w:rPr>
          <w:rFonts w:hint="eastAsia" w:ascii="宋体" w:hAnsi="宋体" w:eastAsia="宋体" w:cs="宋体"/>
          <w:kern w:val="0"/>
          <w:sz w:val="27"/>
          <w:szCs w:val="27"/>
        </w:rPr>
        <w:t>万元，支出决算</w:t>
      </w:r>
      <w:r>
        <w:rPr>
          <w:rFonts w:hint="eastAsia" w:ascii="宋体" w:hAnsi="宋体" w:eastAsia="宋体" w:cs="宋体"/>
          <w:kern w:val="0"/>
          <w:sz w:val="27"/>
          <w:szCs w:val="27"/>
          <w:u w:val="single"/>
        </w:rPr>
        <w:t>24</w:t>
      </w:r>
      <w:r>
        <w:rPr>
          <w:rFonts w:hint="eastAsia" w:ascii="宋体" w:hAnsi="宋体" w:eastAsia="宋体" w:cs="宋体"/>
          <w:kern w:val="0"/>
          <w:sz w:val="27"/>
          <w:szCs w:val="27"/>
          <w:u w:val="single"/>
          <w:lang w:val="en-US" w:eastAsia="zh-CN"/>
        </w:rPr>
        <w:t>5.01</w:t>
      </w:r>
      <w:r>
        <w:rPr>
          <w:rFonts w:hint="eastAsia" w:ascii="宋体" w:hAnsi="宋体" w:eastAsia="宋体" w:cs="宋体"/>
          <w:kern w:val="0"/>
          <w:sz w:val="27"/>
          <w:szCs w:val="27"/>
        </w:rPr>
        <w:t>万元，完成年初预算的</w:t>
      </w:r>
      <w:r>
        <w:rPr>
          <w:rFonts w:hint="eastAsia" w:ascii="宋体" w:hAnsi="宋体" w:eastAsia="宋体" w:cs="宋体"/>
          <w:kern w:val="0"/>
          <w:sz w:val="27"/>
          <w:szCs w:val="27"/>
          <w:u w:val="single"/>
          <w:lang w:val="en-US" w:eastAsia="zh-CN"/>
        </w:rPr>
        <w:t>148.1</w:t>
      </w:r>
      <w:r>
        <w:rPr>
          <w:rFonts w:hint="eastAsia" w:ascii="宋体" w:hAnsi="宋体" w:eastAsia="宋体" w:cs="宋体"/>
          <w:kern w:val="0"/>
          <w:sz w:val="27"/>
          <w:szCs w:val="27"/>
        </w:rPr>
        <w:t>%。决算数与年初预算数的差异原因：污水处理厂运行经费增加。</w:t>
      </w:r>
    </w:p>
    <w:p w14:paraId="2E40C924">
      <w:pPr>
        <w:pStyle w:val="21"/>
        <w:keepNext w:val="0"/>
        <w:keepLines w:val="0"/>
        <w:widowControl/>
        <w:suppressLineNumbers w:val="0"/>
        <w:ind w:firstLine="540" w:firstLineChars="200"/>
        <w:jc w:val="both"/>
        <w:rPr>
          <w:rFonts w:hint="eastAsia" w:ascii="宋体" w:hAnsi="宋体" w:eastAsia="宋体" w:cs="宋体"/>
          <w:kern w:val="0"/>
          <w:sz w:val="27"/>
          <w:szCs w:val="27"/>
        </w:rPr>
      </w:pPr>
      <w:r>
        <w:rPr>
          <w:rFonts w:hint="eastAsia" w:ascii="宋体" w:hAnsi="宋体" w:eastAsia="宋体" w:cs="宋体"/>
          <w:kern w:val="0"/>
          <w:sz w:val="27"/>
          <w:szCs w:val="27"/>
        </w:rPr>
        <w:t>2．城乡社区管理事务（款）机关服务（项）。年初预算</w:t>
      </w:r>
      <w:r>
        <w:rPr>
          <w:rFonts w:hint="eastAsia" w:ascii="宋体" w:hAnsi="宋体" w:eastAsia="宋体" w:cs="宋体"/>
          <w:kern w:val="0"/>
          <w:sz w:val="27"/>
          <w:szCs w:val="27"/>
          <w:u w:val="single"/>
          <w:lang w:val="en-US" w:eastAsia="zh-CN"/>
        </w:rPr>
        <w:t>142.69</w:t>
      </w:r>
      <w:r>
        <w:rPr>
          <w:rFonts w:hint="eastAsia" w:ascii="宋体" w:hAnsi="宋体" w:eastAsia="宋体" w:cs="宋体"/>
          <w:kern w:val="0"/>
          <w:sz w:val="27"/>
          <w:szCs w:val="27"/>
        </w:rPr>
        <w:t>万元，支出决算</w:t>
      </w:r>
      <w:r>
        <w:rPr>
          <w:rFonts w:hint="eastAsia" w:ascii="宋体" w:hAnsi="宋体" w:eastAsia="宋体" w:cs="宋体"/>
          <w:kern w:val="0"/>
          <w:sz w:val="27"/>
          <w:szCs w:val="27"/>
          <w:u w:val="single"/>
          <w:lang w:val="en-US" w:eastAsia="zh-CN"/>
        </w:rPr>
        <w:t>168.1</w:t>
      </w:r>
      <w:r>
        <w:rPr>
          <w:rFonts w:hint="eastAsia" w:ascii="宋体" w:hAnsi="宋体" w:eastAsia="宋体" w:cs="宋体"/>
          <w:kern w:val="0"/>
          <w:sz w:val="27"/>
          <w:szCs w:val="27"/>
        </w:rPr>
        <w:t>万元，完成年初预算的</w:t>
      </w:r>
      <w:r>
        <w:rPr>
          <w:rFonts w:hint="eastAsia" w:ascii="宋体" w:hAnsi="宋体" w:eastAsia="宋体" w:cs="宋体"/>
          <w:kern w:val="0"/>
          <w:sz w:val="27"/>
          <w:szCs w:val="27"/>
          <w:u w:val="single"/>
          <w:lang w:val="en-US" w:eastAsia="zh-CN"/>
        </w:rPr>
        <w:t>117.8</w:t>
      </w:r>
      <w:r>
        <w:rPr>
          <w:rFonts w:hint="eastAsia" w:ascii="宋体" w:hAnsi="宋体" w:eastAsia="宋体" w:cs="宋体"/>
          <w:kern w:val="0"/>
          <w:sz w:val="27"/>
          <w:szCs w:val="27"/>
        </w:rPr>
        <w:t>%。决算数与年初预算数的差异原因:费用补贴增加。</w:t>
      </w:r>
    </w:p>
    <w:p w14:paraId="53727891">
      <w:pPr>
        <w:pStyle w:val="21"/>
        <w:keepNext w:val="0"/>
        <w:keepLines w:val="0"/>
        <w:widowControl/>
        <w:suppressLineNumbers w:val="0"/>
        <w:ind w:firstLine="540" w:firstLineChars="200"/>
        <w:jc w:val="both"/>
        <w:rPr>
          <w:rFonts w:hint="eastAsia" w:ascii="宋体" w:hAnsi="宋体" w:eastAsia="宋体" w:cs="宋体"/>
          <w:kern w:val="0"/>
          <w:sz w:val="27"/>
          <w:szCs w:val="27"/>
        </w:rPr>
      </w:pPr>
      <w:r>
        <w:rPr>
          <w:rFonts w:hint="eastAsia" w:ascii="宋体" w:hAnsi="宋体" w:eastAsia="宋体" w:cs="宋体"/>
          <w:kern w:val="0"/>
          <w:sz w:val="27"/>
          <w:szCs w:val="27"/>
        </w:rPr>
        <w:t>3．城乡社区管理事务（款）</w:t>
      </w:r>
      <w:r>
        <w:rPr>
          <w:rFonts w:hint="eastAsia" w:ascii="宋体" w:hAnsi="宋体" w:eastAsia="宋体" w:cs="宋体"/>
          <w:kern w:val="0"/>
          <w:sz w:val="27"/>
          <w:szCs w:val="27"/>
          <w:lang w:val="en-US" w:eastAsia="zh-CN"/>
        </w:rPr>
        <w:t>工程建设管理</w:t>
      </w:r>
      <w:r>
        <w:rPr>
          <w:rFonts w:hint="eastAsia" w:ascii="宋体" w:hAnsi="宋体" w:eastAsia="宋体" w:cs="宋体"/>
          <w:kern w:val="0"/>
          <w:sz w:val="27"/>
          <w:szCs w:val="27"/>
        </w:rPr>
        <w:t>（项）。年初预算</w:t>
      </w:r>
      <w:r>
        <w:rPr>
          <w:rFonts w:hint="eastAsia" w:ascii="宋体" w:hAnsi="宋体" w:eastAsia="宋体" w:cs="宋体"/>
          <w:kern w:val="0"/>
          <w:sz w:val="27"/>
          <w:szCs w:val="27"/>
          <w:u w:val="single"/>
          <w:lang w:val="en-US" w:eastAsia="zh-CN"/>
        </w:rPr>
        <w:t>183.84</w:t>
      </w:r>
      <w:r>
        <w:rPr>
          <w:rFonts w:hint="eastAsia" w:ascii="宋体" w:hAnsi="宋体" w:eastAsia="宋体" w:cs="宋体"/>
          <w:kern w:val="0"/>
          <w:sz w:val="27"/>
          <w:szCs w:val="27"/>
        </w:rPr>
        <w:t>万元，支出决算</w:t>
      </w:r>
      <w:r>
        <w:rPr>
          <w:rFonts w:hint="eastAsia" w:ascii="宋体" w:hAnsi="宋体" w:eastAsia="宋体" w:cs="宋体"/>
          <w:kern w:val="0"/>
          <w:sz w:val="27"/>
          <w:szCs w:val="27"/>
          <w:u w:val="single"/>
          <w:lang w:val="en-US" w:eastAsia="zh-CN"/>
        </w:rPr>
        <w:t>177.65</w:t>
      </w:r>
      <w:r>
        <w:rPr>
          <w:rFonts w:hint="eastAsia" w:ascii="宋体" w:hAnsi="宋体" w:eastAsia="宋体" w:cs="宋体"/>
          <w:kern w:val="0"/>
          <w:sz w:val="27"/>
          <w:szCs w:val="27"/>
        </w:rPr>
        <w:t>万元，完成年初预算的</w:t>
      </w:r>
      <w:r>
        <w:rPr>
          <w:rFonts w:hint="eastAsia" w:ascii="宋体" w:hAnsi="宋体" w:eastAsia="宋体" w:cs="宋体"/>
          <w:kern w:val="0"/>
          <w:sz w:val="27"/>
          <w:szCs w:val="27"/>
          <w:u w:val="single"/>
          <w:lang w:val="en-US" w:eastAsia="zh-CN"/>
        </w:rPr>
        <w:t>96.6</w:t>
      </w:r>
      <w:r>
        <w:rPr>
          <w:rFonts w:hint="eastAsia" w:ascii="宋体" w:hAnsi="宋体" w:eastAsia="宋体" w:cs="宋体"/>
          <w:kern w:val="0"/>
          <w:sz w:val="27"/>
          <w:szCs w:val="27"/>
        </w:rPr>
        <w:t>%。决算数与年初预算数的差异原因:事业单位新考录人员增加。</w:t>
      </w:r>
    </w:p>
    <w:p w14:paraId="2986680D">
      <w:pPr>
        <w:pStyle w:val="21"/>
        <w:keepNext w:val="0"/>
        <w:keepLines w:val="0"/>
        <w:widowControl/>
        <w:suppressLineNumbers w:val="0"/>
        <w:ind w:firstLine="540" w:firstLineChars="200"/>
        <w:jc w:val="both"/>
        <w:rPr>
          <w:rFonts w:hint="eastAsia" w:ascii="宋体" w:hAnsi="宋体" w:eastAsia="宋体" w:cs="宋体"/>
          <w:kern w:val="0"/>
          <w:sz w:val="27"/>
          <w:szCs w:val="27"/>
        </w:rPr>
      </w:pPr>
      <w:r>
        <w:rPr>
          <w:rFonts w:hint="eastAsia" w:ascii="宋体" w:hAnsi="宋体" w:eastAsia="宋体" w:cs="宋体"/>
          <w:kern w:val="0"/>
          <w:sz w:val="27"/>
          <w:szCs w:val="27"/>
          <w:lang w:val="en-US" w:eastAsia="zh-CN"/>
        </w:rPr>
        <w:t>4</w:t>
      </w:r>
      <w:r>
        <w:rPr>
          <w:rFonts w:hint="eastAsia" w:ascii="宋体" w:hAnsi="宋体" w:eastAsia="宋体" w:cs="宋体"/>
          <w:kern w:val="0"/>
          <w:sz w:val="27"/>
          <w:szCs w:val="27"/>
        </w:rPr>
        <w:t>．城乡社区管理事务（款）住宅建设与房地产市场监管（项）。年初预算</w:t>
      </w:r>
      <w:r>
        <w:rPr>
          <w:rFonts w:hint="eastAsia" w:ascii="宋体" w:hAnsi="宋体" w:eastAsia="宋体" w:cs="宋体"/>
          <w:kern w:val="0"/>
          <w:sz w:val="27"/>
          <w:szCs w:val="27"/>
          <w:u w:val="single"/>
        </w:rPr>
        <w:t>28.7</w:t>
      </w:r>
      <w:r>
        <w:rPr>
          <w:rFonts w:hint="eastAsia" w:ascii="宋体" w:hAnsi="宋体" w:eastAsia="宋体" w:cs="宋体"/>
          <w:kern w:val="0"/>
          <w:sz w:val="27"/>
          <w:szCs w:val="27"/>
        </w:rPr>
        <w:t>万元，支出决算</w:t>
      </w:r>
      <w:r>
        <w:rPr>
          <w:rFonts w:hint="eastAsia" w:ascii="宋体" w:hAnsi="宋体" w:eastAsia="宋体" w:cs="宋体"/>
          <w:kern w:val="0"/>
          <w:sz w:val="27"/>
          <w:szCs w:val="27"/>
          <w:u w:val="single"/>
        </w:rPr>
        <w:t>43.74</w:t>
      </w:r>
      <w:r>
        <w:rPr>
          <w:rFonts w:hint="eastAsia" w:ascii="宋体" w:hAnsi="宋体" w:eastAsia="宋体" w:cs="宋体"/>
          <w:kern w:val="0"/>
          <w:sz w:val="27"/>
          <w:szCs w:val="27"/>
        </w:rPr>
        <w:t>万元，完成年初预算的</w:t>
      </w:r>
      <w:r>
        <w:rPr>
          <w:rFonts w:hint="eastAsia" w:ascii="宋体" w:hAnsi="宋体" w:eastAsia="宋体" w:cs="宋体"/>
          <w:kern w:val="0"/>
          <w:sz w:val="27"/>
          <w:szCs w:val="27"/>
          <w:u w:val="single"/>
        </w:rPr>
        <w:t>152.4</w:t>
      </w:r>
      <w:r>
        <w:rPr>
          <w:rFonts w:hint="eastAsia" w:ascii="宋体" w:hAnsi="宋体" w:eastAsia="宋体" w:cs="宋体"/>
          <w:kern w:val="0"/>
          <w:sz w:val="27"/>
          <w:szCs w:val="27"/>
        </w:rPr>
        <w:t>%。决算数与年初预算数的差异原因:事业单位新考录人员增加。</w:t>
      </w:r>
    </w:p>
    <w:p w14:paraId="000A5A34">
      <w:pPr>
        <w:pStyle w:val="21"/>
        <w:keepNext w:val="0"/>
        <w:keepLines w:val="0"/>
        <w:widowControl/>
        <w:suppressLineNumbers w:val="0"/>
        <w:ind w:firstLine="540" w:firstLineChars="200"/>
        <w:jc w:val="both"/>
        <w:rPr>
          <w:rFonts w:hint="eastAsia" w:ascii="宋体" w:hAnsi="宋体" w:eastAsia="宋体" w:cs="宋体"/>
          <w:kern w:val="0"/>
          <w:sz w:val="27"/>
          <w:szCs w:val="27"/>
        </w:rPr>
      </w:pPr>
      <w:r>
        <w:rPr>
          <w:rFonts w:hint="eastAsia" w:ascii="宋体" w:hAnsi="宋体" w:eastAsia="宋体" w:cs="宋体"/>
          <w:kern w:val="0"/>
          <w:sz w:val="27"/>
          <w:szCs w:val="27"/>
        </w:rPr>
        <w:t xml:space="preserve"> </w:t>
      </w:r>
      <w:r>
        <w:rPr>
          <w:rFonts w:hint="eastAsia" w:ascii="宋体" w:hAnsi="宋体" w:eastAsia="宋体" w:cs="宋体"/>
          <w:kern w:val="0"/>
          <w:sz w:val="27"/>
          <w:szCs w:val="27"/>
          <w:lang w:val="en-US" w:eastAsia="zh-CN"/>
        </w:rPr>
        <w:t>5</w:t>
      </w:r>
      <w:r>
        <w:rPr>
          <w:rFonts w:hint="eastAsia" w:ascii="宋体" w:hAnsi="宋体" w:eastAsia="宋体" w:cs="宋体"/>
          <w:kern w:val="0"/>
          <w:sz w:val="27"/>
          <w:szCs w:val="27"/>
        </w:rPr>
        <w:t>．城乡社区规划与管理（款）城乡社区规划与管理（项）。年初预算</w:t>
      </w:r>
      <w:r>
        <w:rPr>
          <w:rFonts w:hint="eastAsia" w:ascii="宋体" w:hAnsi="宋体" w:eastAsia="宋体" w:cs="宋体"/>
          <w:kern w:val="0"/>
          <w:sz w:val="27"/>
          <w:szCs w:val="27"/>
          <w:u w:val="single"/>
        </w:rPr>
        <w:t>14.54</w:t>
      </w:r>
      <w:r>
        <w:rPr>
          <w:rFonts w:hint="eastAsia" w:ascii="宋体" w:hAnsi="宋体" w:eastAsia="宋体" w:cs="宋体"/>
          <w:kern w:val="0"/>
          <w:sz w:val="27"/>
          <w:szCs w:val="27"/>
        </w:rPr>
        <w:t>万元，支出决算</w:t>
      </w:r>
      <w:r>
        <w:rPr>
          <w:rFonts w:hint="eastAsia" w:ascii="宋体" w:hAnsi="宋体" w:eastAsia="宋体" w:cs="宋体"/>
          <w:kern w:val="0"/>
          <w:sz w:val="27"/>
          <w:szCs w:val="27"/>
          <w:u w:val="single"/>
        </w:rPr>
        <w:t>14.95</w:t>
      </w:r>
      <w:r>
        <w:rPr>
          <w:rFonts w:hint="eastAsia" w:ascii="宋体" w:hAnsi="宋体" w:eastAsia="宋体" w:cs="宋体"/>
          <w:kern w:val="0"/>
          <w:sz w:val="27"/>
          <w:szCs w:val="27"/>
        </w:rPr>
        <w:t>万元，完成年初预算的102.8%。决算数与年初预算数的差异原因:编外聘用人员调薪。</w:t>
      </w:r>
    </w:p>
    <w:p w14:paraId="5B91BEB0">
      <w:pPr>
        <w:pStyle w:val="21"/>
        <w:keepNext w:val="0"/>
        <w:keepLines w:val="0"/>
        <w:widowControl/>
        <w:suppressLineNumbers w:val="0"/>
        <w:ind w:firstLine="540" w:firstLineChars="200"/>
        <w:jc w:val="both"/>
        <w:rPr>
          <w:rFonts w:hint="eastAsia" w:ascii="宋体" w:hAnsi="宋体" w:eastAsia="宋体" w:cs="宋体"/>
          <w:kern w:val="0"/>
          <w:sz w:val="27"/>
          <w:szCs w:val="27"/>
        </w:rPr>
      </w:pPr>
      <w:r>
        <w:rPr>
          <w:rFonts w:hint="eastAsia" w:ascii="宋体" w:hAnsi="宋体" w:eastAsia="宋体" w:cs="宋体"/>
          <w:kern w:val="0"/>
          <w:sz w:val="27"/>
          <w:szCs w:val="27"/>
        </w:rPr>
        <w:t xml:space="preserve"> </w:t>
      </w:r>
      <w:r>
        <w:rPr>
          <w:rFonts w:hint="eastAsia" w:ascii="宋体" w:hAnsi="宋体" w:eastAsia="宋体" w:cs="宋体"/>
          <w:kern w:val="0"/>
          <w:sz w:val="27"/>
          <w:szCs w:val="27"/>
          <w:lang w:val="en-US" w:eastAsia="zh-CN"/>
        </w:rPr>
        <w:t>6</w:t>
      </w:r>
      <w:r>
        <w:rPr>
          <w:rFonts w:hint="eastAsia" w:ascii="宋体" w:hAnsi="宋体" w:eastAsia="宋体" w:cs="宋体"/>
          <w:kern w:val="0"/>
          <w:sz w:val="27"/>
          <w:szCs w:val="27"/>
        </w:rPr>
        <w:t>．城乡社区公共设施（款）小城镇基础设施建设（项）。年初预算</w:t>
      </w:r>
      <w:r>
        <w:rPr>
          <w:rFonts w:hint="eastAsia" w:ascii="宋体" w:hAnsi="宋体" w:eastAsia="宋体" w:cs="宋体"/>
          <w:kern w:val="0"/>
          <w:sz w:val="27"/>
          <w:szCs w:val="27"/>
          <w:u w:val="single"/>
        </w:rPr>
        <w:t>70</w:t>
      </w:r>
      <w:r>
        <w:rPr>
          <w:rFonts w:hint="eastAsia" w:ascii="宋体" w:hAnsi="宋体" w:eastAsia="宋体" w:cs="宋体"/>
          <w:kern w:val="0"/>
          <w:sz w:val="27"/>
          <w:szCs w:val="27"/>
        </w:rPr>
        <w:t>万元，支出决算</w:t>
      </w:r>
      <w:r>
        <w:rPr>
          <w:rFonts w:hint="eastAsia" w:ascii="宋体" w:hAnsi="宋体" w:eastAsia="宋体" w:cs="宋体"/>
          <w:kern w:val="0"/>
          <w:sz w:val="27"/>
          <w:szCs w:val="27"/>
          <w:u w:val="single"/>
        </w:rPr>
        <w:t>34020.02</w:t>
      </w:r>
      <w:r>
        <w:rPr>
          <w:rFonts w:hint="eastAsia" w:ascii="宋体" w:hAnsi="宋体" w:eastAsia="宋体" w:cs="宋体"/>
          <w:kern w:val="0"/>
          <w:sz w:val="27"/>
          <w:szCs w:val="27"/>
        </w:rPr>
        <w:t>万元，完成年初预算的</w:t>
      </w:r>
      <w:r>
        <w:rPr>
          <w:rFonts w:hint="eastAsia" w:ascii="宋体" w:hAnsi="宋体" w:eastAsia="宋体" w:cs="宋体"/>
          <w:kern w:val="0"/>
          <w:sz w:val="27"/>
          <w:szCs w:val="27"/>
          <w:u w:val="single"/>
        </w:rPr>
        <w:t>102.8</w:t>
      </w:r>
      <w:r>
        <w:rPr>
          <w:rFonts w:hint="eastAsia" w:ascii="宋体" w:hAnsi="宋体" w:eastAsia="宋体" w:cs="宋体"/>
          <w:kern w:val="0"/>
          <w:sz w:val="27"/>
          <w:szCs w:val="27"/>
        </w:rPr>
        <w:t>%。决算数与年初预算数的差异原因:小城镇基础设施建设项目增加导致预决算数差异。</w:t>
      </w:r>
    </w:p>
    <w:p w14:paraId="271955DB">
      <w:pPr>
        <w:pStyle w:val="21"/>
        <w:keepNext w:val="0"/>
        <w:keepLines w:val="0"/>
        <w:widowControl/>
        <w:suppressLineNumbers w:val="0"/>
        <w:ind w:firstLine="540" w:firstLineChars="200"/>
        <w:jc w:val="both"/>
        <w:rPr>
          <w:rFonts w:hint="eastAsia" w:ascii="宋体" w:hAnsi="宋体" w:eastAsia="宋体" w:cs="宋体"/>
          <w:kern w:val="0"/>
          <w:sz w:val="27"/>
          <w:szCs w:val="27"/>
        </w:rPr>
      </w:pPr>
      <w:r>
        <w:rPr>
          <w:rFonts w:hint="eastAsia" w:ascii="宋体" w:hAnsi="宋体" w:eastAsia="宋体" w:cs="宋体"/>
          <w:kern w:val="0"/>
          <w:sz w:val="27"/>
          <w:szCs w:val="27"/>
          <w:lang w:val="en-US" w:eastAsia="zh-CN"/>
        </w:rPr>
        <w:t>7</w:t>
      </w:r>
      <w:r>
        <w:rPr>
          <w:rFonts w:hint="eastAsia" w:ascii="宋体" w:hAnsi="宋体" w:eastAsia="宋体" w:cs="宋体"/>
          <w:kern w:val="0"/>
          <w:sz w:val="27"/>
          <w:szCs w:val="27"/>
        </w:rPr>
        <w:t>．其他城乡社区支出（款）其他城乡社区支出（项）。年初预算</w:t>
      </w:r>
      <w:r>
        <w:rPr>
          <w:rFonts w:hint="eastAsia" w:ascii="宋体" w:hAnsi="宋体" w:eastAsia="宋体" w:cs="宋体"/>
          <w:kern w:val="0"/>
          <w:sz w:val="27"/>
          <w:szCs w:val="27"/>
          <w:u w:val="single"/>
        </w:rPr>
        <w:t>0</w:t>
      </w:r>
      <w:r>
        <w:rPr>
          <w:rFonts w:hint="eastAsia" w:ascii="宋体" w:hAnsi="宋体" w:eastAsia="宋体" w:cs="宋体"/>
          <w:kern w:val="0"/>
          <w:sz w:val="27"/>
          <w:szCs w:val="27"/>
        </w:rPr>
        <w:t>万元，支出决算</w:t>
      </w:r>
      <w:r>
        <w:rPr>
          <w:rFonts w:hint="eastAsia" w:ascii="宋体" w:hAnsi="宋体" w:eastAsia="宋体" w:cs="宋体"/>
          <w:kern w:val="0"/>
          <w:sz w:val="27"/>
          <w:szCs w:val="27"/>
          <w:u w:val="single"/>
        </w:rPr>
        <w:t>38.38</w:t>
      </w:r>
      <w:r>
        <w:rPr>
          <w:rFonts w:hint="eastAsia" w:ascii="宋体" w:hAnsi="宋体" w:eastAsia="宋体" w:cs="宋体"/>
          <w:kern w:val="0"/>
          <w:sz w:val="27"/>
          <w:szCs w:val="27"/>
        </w:rPr>
        <w:t>万元，完成年初预算的0%。决算数与年初预算数的差异原因:生活垃圾治理项目增加。</w:t>
      </w:r>
    </w:p>
    <w:p w14:paraId="7910C1F4">
      <w:pPr>
        <w:pStyle w:val="21"/>
        <w:keepNext w:val="0"/>
        <w:keepLines w:val="0"/>
        <w:widowControl/>
        <w:suppressLineNumbers w:val="0"/>
        <w:jc w:val="both"/>
        <w:rPr>
          <w:rFonts w:hint="eastAsia" w:ascii="宋体" w:hAnsi="宋体" w:eastAsia="宋体" w:cs="宋体"/>
          <w:b/>
          <w:bCs/>
          <w:kern w:val="0"/>
          <w:sz w:val="27"/>
          <w:szCs w:val="27"/>
        </w:rPr>
      </w:pPr>
      <w:r>
        <w:rPr>
          <w:rFonts w:hint="eastAsia" w:ascii="宋体" w:hAnsi="宋体" w:eastAsia="宋体" w:cs="宋体"/>
          <w:b/>
          <w:bCs/>
          <w:kern w:val="0"/>
          <w:sz w:val="27"/>
          <w:szCs w:val="27"/>
        </w:rPr>
        <w:t>（六）农林水支出（类）</w:t>
      </w:r>
    </w:p>
    <w:p w14:paraId="2F20A5F2">
      <w:pPr>
        <w:pStyle w:val="21"/>
        <w:keepNext w:val="0"/>
        <w:keepLines w:val="0"/>
        <w:widowControl/>
        <w:suppressLineNumbers w:val="0"/>
        <w:jc w:val="both"/>
        <w:rPr>
          <w:rFonts w:hint="eastAsia" w:ascii="宋体" w:hAnsi="宋体" w:eastAsia="宋体" w:cs="宋体"/>
          <w:kern w:val="0"/>
          <w:sz w:val="27"/>
          <w:szCs w:val="27"/>
        </w:rPr>
      </w:pPr>
      <w:r>
        <w:rPr>
          <w:rFonts w:hint="eastAsia" w:ascii="宋体" w:hAnsi="宋体" w:eastAsia="宋体" w:cs="宋体"/>
          <w:kern w:val="0"/>
          <w:sz w:val="27"/>
          <w:szCs w:val="27"/>
        </w:rPr>
        <w:t>农林水支出类决算数为</w:t>
      </w:r>
      <w:r>
        <w:rPr>
          <w:rFonts w:hint="eastAsia" w:ascii="宋体" w:hAnsi="宋体" w:eastAsia="宋体" w:cs="宋体"/>
          <w:kern w:val="0"/>
          <w:sz w:val="27"/>
          <w:szCs w:val="27"/>
          <w:u w:val="single"/>
        </w:rPr>
        <w:t>211.4</w:t>
      </w:r>
      <w:r>
        <w:rPr>
          <w:rFonts w:hint="eastAsia" w:ascii="宋体" w:hAnsi="宋体" w:eastAsia="宋体" w:cs="宋体"/>
          <w:kern w:val="0"/>
          <w:sz w:val="27"/>
          <w:szCs w:val="27"/>
        </w:rPr>
        <w:t>万元，与年初预算相比增加</w:t>
      </w:r>
      <w:r>
        <w:rPr>
          <w:rFonts w:hint="eastAsia" w:ascii="宋体" w:hAnsi="宋体" w:eastAsia="宋体" w:cs="宋体"/>
          <w:kern w:val="0"/>
          <w:sz w:val="27"/>
          <w:szCs w:val="27"/>
          <w:u w:val="single"/>
        </w:rPr>
        <w:t>211.4</w:t>
      </w:r>
      <w:r>
        <w:rPr>
          <w:rFonts w:hint="eastAsia" w:ascii="宋体" w:hAnsi="宋体" w:eastAsia="宋体" w:cs="宋体"/>
          <w:kern w:val="0"/>
          <w:sz w:val="27"/>
          <w:szCs w:val="27"/>
        </w:rPr>
        <w:t>万元。其中：</w:t>
      </w:r>
    </w:p>
    <w:p w14:paraId="4D8065EC">
      <w:pPr>
        <w:pStyle w:val="21"/>
        <w:keepNext w:val="0"/>
        <w:keepLines w:val="0"/>
        <w:widowControl/>
        <w:suppressLineNumbers w:val="0"/>
        <w:ind w:firstLine="540" w:firstLineChars="200"/>
        <w:jc w:val="both"/>
        <w:rPr>
          <w:rFonts w:hint="eastAsia" w:ascii="宋体" w:hAnsi="宋体" w:eastAsia="宋体" w:cs="宋体"/>
          <w:kern w:val="0"/>
          <w:sz w:val="27"/>
          <w:szCs w:val="27"/>
        </w:rPr>
      </w:pPr>
      <w:r>
        <w:rPr>
          <w:rFonts w:hint="eastAsia" w:ascii="宋体" w:hAnsi="宋体" w:eastAsia="宋体" w:cs="宋体"/>
          <w:kern w:val="0"/>
          <w:sz w:val="27"/>
          <w:szCs w:val="27"/>
        </w:rPr>
        <w:t>1．农业农村支出（款）其他农业农村支出（项）。年初预算</w:t>
      </w:r>
      <w:r>
        <w:rPr>
          <w:rFonts w:hint="eastAsia" w:ascii="宋体" w:hAnsi="宋体" w:eastAsia="宋体" w:cs="宋体"/>
          <w:kern w:val="0"/>
          <w:sz w:val="27"/>
          <w:szCs w:val="27"/>
          <w:u w:val="single"/>
        </w:rPr>
        <w:t>0</w:t>
      </w:r>
      <w:r>
        <w:rPr>
          <w:rFonts w:hint="eastAsia" w:ascii="宋体" w:hAnsi="宋体" w:eastAsia="宋体" w:cs="宋体"/>
          <w:kern w:val="0"/>
          <w:sz w:val="27"/>
          <w:szCs w:val="27"/>
        </w:rPr>
        <w:t>万元，支出决算</w:t>
      </w:r>
      <w:r>
        <w:rPr>
          <w:rFonts w:hint="eastAsia" w:ascii="宋体" w:hAnsi="宋体" w:eastAsia="宋体" w:cs="宋体"/>
          <w:kern w:val="0"/>
          <w:sz w:val="27"/>
          <w:szCs w:val="27"/>
          <w:u w:val="single"/>
        </w:rPr>
        <w:t>211.4</w:t>
      </w:r>
      <w:r>
        <w:rPr>
          <w:rFonts w:hint="eastAsia" w:ascii="宋体" w:hAnsi="宋体" w:eastAsia="宋体" w:cs="宋体"/>
          <w:kern w:val="0"/>
          <w:sz w:val="27"/>
          <w:szCs w:val="27"/>
        </w:rPr>
        <w:t>万元，完成年初预算的</w:t>
      </w:r>
      <w:r>
        <w:rPr>
          <w:rFonts w:hint="eastAsia" w:ascii="宋体" w:hAnsi="宋体" w:eastAsia="宋体" w:cs="宋体"/>
          <w:kern w:val="0"/>
          <w:sz w:val="27"/>
          <w:szCs w:val="27"/>
          <w:u w:val="single"/>
        </w:rPr>
        <w:t>0</w:t>
      </w:r>
      <w:r>
        <w:rPr>
          <w:rFonts w:hint="eastAsia" w:ascii="宋体" w:hAnsi="宋体" w:eastAsia="宋体" w:cs="宋体"/>
          <w:kern w:val="0"/>
          <w:sz w:val="27"/>
          <w:szCs w:val="27"/>
        </w:rPr>
        <w:t>%。决算数与年初预算数的差异原因：污染防治农村生活垃圾治理项目增加。</w:t>
      </w:r>
    </w:p>
    <w:p w14:paraId="79E43E23">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w:t>
      </w:r>
      <w:r>
        <w:rPr>
          <w:rFonts w:hint="eastAsia" w:ascii="宋体" w:hAnsi="宋体" w:cs="宋体"/>
          <w:b/>
          <w:bCs/>
          <w:kern w:val="0"/>
          <w:sz w:val="27"/>
          <w:szCs w:val="27"/>
          <w:lang w:val="en-US" w:eastAsia="zh-CN"/>
        </w:rPr>
        <w:t>七</w:t>
      </w:r>
      <w:r>
        <w:rPr>
          <w:rFonts w:hint="eastAsia" w:ascii="宋体" w:hAnsi="宋体" w:eastAsia="宋体" w:cs="宋体"/>
          <w:b/>
          <w:bCs/>
          <w:kern w:val="0"/>
          <w:sz w:val="27"/>
          <w:szCs w:val="27"/>
        </w:rPr>
        <w:t>）住房保障支出（类）</w:t>
      </w:r>
    </w:p>
    <w:p w14:paraId="4697FEE3">
      <w:pPr>
        <w:pStyle w:val="21"/>
        <w:keepNext w:val="0"/>
        <w:keepLines w:val="0"/>
        <w:widowControl/>
        <w:suppressLineNumbers w:val="0"/>
        <w:jc w:val="both"/>
        <w:rPr>
          <w:rFonts w:hint="eastAsia" w:ascii="宋体" w:hAnsi="宋体" w:eastAsia="宋体" w:cs="宋体"/>
          <w:kern w:val="0"/>
          <w:sz w:val="27"/>
          <w:szCs w:val="27"/>
        </w:rPr>
      </w:pPr>
      <w:r>
        <w:rPr>
          <w:rFonts w:hint="eastAsia" w:ascii="宋体" w:hAnsi="宋体" w:eastAsia="宋体" w:cs="宋体"/>
          <w:kern w:val="0"/>
          <w:sz w:val="27"/>
          <w:szCs w:val="27"/>
        </w:rPr>
        <w:t>住房保障支出类决算数为</w:t>
      </w:r>
      <w:r>
        <w:rPr>
          <w:rFonts w:hint="eastAsia" w:ascii="宋体" w:hAnsi="宋体" w:eastAsia="宋体" w:cs="宋体"/>
          <w:kern w:val="0"/>
          <w:sz w:val="27"/>
          <w:szCs w:val="27"/>
          <w:u w:val="single"/>
        </w:rPr>
        <w:t xml:space="preserve"> 4,736.68</w:t>
      </w:r>
      <w:r>
        <w:rPr>
          <w:rFonts w:hint="eastAsia" w:ascii="宋体" w:hAnsi="宋体" w:eastAsia="宋体" w:cs="宋体"/>
          <w:kern w:val="0"/>
          <w:sz w:val="27"/>
          <w:szCs w:val="27"/>
        </w:rPr>
        <w:t>万元，与年初预算相比增加</w:t>
      </w:r>
      <w:r>
        <w:rPr>
          <w:rFonts w:hint="eastAsia" w:ascii="宋体" w:hAnsi="宋体" w:eastAsia="宋体" w:cs="宋体"/>
          <w:kern w:val="0"/>
          <w:sz w:val="27"/>
          <w:szCs w:val="27"/>
          <w:u w:val="single"/>
        </w:rPr>
        <w:t>4,687.48</w:t>
      </w:r>
      <w:r>
        <w:rPr>
          <w:rFonts w:hint="eastAsia" w:ascii="宋体" w:hAnsi="宋体" w:eastAsia="宋体" w:cs="宋体"/>
          <w:kern w:val="0"/>
          <w:sz w:val="27"/>
          <w:szCs w:val="27"/>
        </w:rPr>
        <w:t>万元。其中：</w:t>
      </w:r>
    </w:p>
    <w:p w14:paraId="691B0E11">
      <w:pPr>
        <w:pStyle w:val="21"/>
        <w:keepNext w:val="0"/>
        <w:keepLines w:val="0"/>
        <w:widowControl/>
        <w:suppressLineNumbers w:val="0"/>
        <w:ind w:firstLine="640" w:firstLineChars="200"/>
        <w:jc w:val="both"/>
        <w:rPr>
          <w:rFonts w:hint="eastAsia" w:ascii="宋体" w:hAnsi="宋体" w:eastAsia="宋体" w:cs="宋体"/>
          <w:kern w:val="0"/>
          <w:sz w:val="27"/>
          <w:szCs w:val="27"/>
        </w:rPr>
      </w:pPr>
      <w:r>
        <w:rPr>
          <w:rFonts w:hint="eastAsia" w:ascii="宋体" w:hAnsi="宋体" w:eastAsia="宋体" w:cs="宋体"/>
          <w:sz w:val="32"/>
          <w:szCs w:val="32"/>
        </w:rPr>
        <w:t>1．</w:t>
      </w:r>
      <w:r>
        <w:rPr>
          <w:rFonts w:hint="eastAsia" w:ascii="宋体" w:hAnsi="宋体" w:eastAsia="宋体" w:cs="宋体"/>
          <w:kern w:val="0"/>
          <w:sz w:val="27"/>
          <w:szCs w:val="27"/>
        </w:rPr>
        <w:t>保障性安居工程支出（款）</w:t>
      </w:r>
      <w:r>
        <w:rPr>
          <w:rFonts w:hint="eastAsia" w:ascii="宋体" w:hAnsi="宋体" w:eastAsia="宋体" w:cs="宋体"/>
          <w:kern w:val="0"/>
          <w:sz w:val="27"/>
          <w:szCs w:val="27"/>
          <w:lang w:val="en-US" w:eastAsia="zh-CN"/>
        </w:rPr>
        <w:t>棚户区改造</w:t>
      </w:r>
      <w:r>
        <w:rPr>
          <w:rFonts w:hint="eastAsia" w:ascii="宋体" w:hAnsi="宋体" w:eastAsia="宋体" w:cs="宋体"/>
          <w:kern w:val="0"/>
          <w:sz w:val="27"/>
          <w:szCs w:val="27"/>
        </w:rPr>
        <w:t>（项）。年初预算</w:t>
      </w:r>
      <w:r>
        <w:rPr>
          <w:rFonts w:hint="eastAsia" w:ascii="宋体" w:hAnsi="宋体" w:eastAsia="宋体" w:cs="宋体"/>
          <w:kern w:val="0"/>
          <w:sz w:val="27"/>
          <w:szCs w:val="27"/>
          <w:u w:val="single"/>
        </w:rPr>
        <w:t>0</w:t>
      </w:r>
      <w:r>
        <w:rPr>
          <w:rFonts w:hint="eastAsia" w:ascii="宋体" w:hAnsi="宋体" w:eastAsia="宋体" w:cs="宋体"/>
          <w:kern w:val="0"/>
          <w:sz w:val="27"/>
          <w:szCs w:val="27"/>
        </w:rPr>
        <w:t>万元，支出决算</w:t>
      </w:r>
      <w:r>
        <w:rPr>
          <w:rFonts w:hint="eastAsia" w:ascii="宋体" w:hAnsi="宋体" w:eastAsia="宋体" w:cs="宋体"/>
          <w:kern w:val="0"/>
          <w:sz w:val="27"/>
          <w:szCs w:val="27"/>
          <w:u w:val="single"/>
          <w:lang w:val="en-US" w:eastAsia="zh-CN"/>
        </w:rPr>
        <w:t>4650.39</w:t>
      </w:r>
      <w:r>
        <w:rPr>
          <w:rFonts w:hint="eastAsia" w:ascii="宋体" w:hAnsi="宋体" w:eastAsia="宋体" w:cs="宋体"/>
          <w:kern w:val="0"/>
          <w:sz w:val="27"/>
          <w:szCs w:val="27"/>
        </w:rPr>
        <w:t>万元，完成年初预算的0%。决算数与年初预算数的差异原因：</w:t>
      </w:r>
      <w:r>
        <w:rPr>
          <w:rFonts w:hint="eastAsia" w:ascii="宋体" w:hAnsi="宋体" w:eastAsia="宋体" w:cs="宋体"/>
          <w:kern w:val="0"/>
          <w:sz w:val="27"/>
          <w:szCs w:val="27"/>
          <w:lang w:val="en-US" w:eastAsia="zh-CN"/>
        </w:rPr>
        <w:t>棚户区改造项目增加</w:t>
      </w:r>
      <w:r>
        <w:rPr>
          <w:rFonts w:hint="eastAsia" w:ascii="宋体" w:hAnsi="宋体" w:eastAsia="宋体" w:cs="宋体"/>
          <w:kern w:val="0"/>
          <w:sz w:val="27"/>
          <w:szCs w:val="27"/>
        </w:rPr>
        <w:t>。</w:t>
      </w:r>
    </w:p>
    <w:p w14:paraId="2992317F">
      <w:pPr>
        <w:pStyle w:val="21"/>
        <w:keepNext w:val="0"/>
        <w:keepLines w:val="0"/>
        <w:widowControl/>
        <w:suppressLineNumbers w:val="0"/>
        <w:ind w:firstLine="540" w:firstLineChars="200"/>
        <w:jc w:val="both"/>
        <w:rPr>
          <w:rFonts w:hint="eastAsia" w:ascii="宋体" w:hAnsi="宋体" w:eastAsia="宋体" w:cs="宋体"/>
          <w:kern w:val="0"/>
          <w:sz w:val="27"/>
          <w:szCs w:val="27"/>
        </w:rPr>
      </w:pPr>
      <w:r>
        <w:rPr>
          <w:rFonts w:hint="eastAsia" w:ascii="宋体" w:hAnsi="宋体" w:eastAsia="宋体" w:cs="宋体"/>
          <w:kern w:val="0"/>
          <w:sz w:val="27"/>
          <w:szCs w:val="27"/>
          <w:lang w:val="en-US" w:eastAsia="zh-CN"/>
        </w:rPr>
        <w:t>2</w:t>
      </w:r>
      <w:r>
        <w:rPr>
          <w:rFonts w:hint="eastAsia" w:ascii="宋体" w:hAnsi="宋体" w:eastAsia="宋体" w:cs="宋体"/>
          <w:kern w:val="0"/>
          <w:sz w:val="27"/>
          <w:szCs w:val="27"/>
        </w:rPr>
        <w:t>．保障性安居工程支出（款）保障性住房租金补贴（项）。年初预算</w:t>
      </w:r>
      <w:r>
        <w:rPr>
          <w:rFonts w:hint="eastAsia" w:ascii="宋体" w:hAnsi="宋体" w:eastAsia="宋体" w:cs="宋体"/>
          <w:kern w:val="0"/>
          <w:sz w:val="27"/>
          <w:szCs w:val="27"/>
          <w:u w:val="single"/>
        </w:rPr>
        <w:t>0</w:t>
      </w:r>
      <w:r>
        <w:rPr>
          <w:rFonts w:hint="eastAsia" w:ascii="宋体" w:hAnsi="宋体" w:eastAsia="宋体" w:cs="宋体"/>
          <w:kern w:val="0"/>
          <w:sz w:val="27"/>
          <w:szCs w:val="27"/>
        </w:rPr>
        <w:t>万元，支出决算</w:t>
      </w:r>
      <w:r>
        <w:rPr>
          <w:rFonts w:hint="eastAsia" w:ascii="宋体" w:hAnsi="宋体" w:eastAsia="宋体" w:cs="宋体"/>
          <w:kern w:val="0"/>
          <w:sz w:val="27"/>
          <w:szCs w:val="27"/>
          <w:u w:val="single"/>
        </w:rPr>
        <w:t>36.18</w:t>
      </w:r>
      <w:r>
        <w:rPr>
          <w:rFonts w:hint="eastAsia" w:ascii="宋体" w:hAnsi="宋体" w:eastAsia="宋体" w:cs="宋体"/>
          <w:kern w:val="0"/>
          <w:sz w:val="27"/>
          <w:szCs w:val="27"/>
        </w:rPr>
        <w:t>万元，完成年初预算的</w:t>
      </w:r>
      <w:r>
        <w:rPr>
          <w:rFonts w:hint="eastAsia" w:ascii="宋体" w:hAnsi="宋体" w:eastAsia="宋体" w:cs="宋体"/>
          <w:kern w:val="0"/>
          <w:sz w:val="27"/>
          <w:szCs w:val="27"/>
          <w:u w:val="single"/>
        </w:rPr>
        <w:t>0</w:t>
      </w:r>
      <w:r>
        <w:rPr>
          <w:rFonts w:hint="eastAsia" w:ascii="宋体" w:hAnsi="宋体" w:eastAsia="宋体" w:cs="宋体"/>
          <w:kern w:val="0"/>
          <w:sz w:val="27"/>
          <w:szCs w:val="27"/>
        </w:rPr>
        <w:t>%。决算数与年初预算数的差异原因：住房租赁补贴增加导致预决算数差异。</w:t>
      </w:r>
    </w:p>
    <w:p w14:paraId="766BCC85">
      <w:pPr>
        <w:pStyle w:val="21"/>
        <w:keepNext w:val="0"/>
        <w:keepLines w:val="0"/>
        <w:widowControl/>
        <w:suppressLineNumbers w:val="0"/>
        <w:ind w:firstLine="540" w:firstLineChars="200"/>
        <w:jc w:val="both"/>
        <w:rPr>
          <w:rFonts w:hint="eastAsia" w:ascii="宋体" w:hAnsi="宋体" w:eastAsia="宋体" w:cs="宋体"/>
          <w:kern w:val="0"/>
          <w:sz w:val="27"/>
          <w:szCs w:val="27"/>
        </w:rPr>
      </w:pPr>
      <w:r>
        <w:rPr>
          <w:rFonts w:hint="eastAsia" w:ascii="宋体" w:hAnsi="宋体" w:cs="宋体"/>
          <w:kern w:val="0"/>
          <w:sz w:val="27"/>
          <w:szCs w:val="27"/>
          <w:lang w:val="en-US" w:eastAsia="zh-CN"/>
        </w:rPr>
        <w:t>3</w:t>
      </w:r>
      <w:r>
        <w:rPr>
          <w:rFonts w:hint="eastAsia" w:ascii="宋体" w:hAnsi="宋体" w:eastAsia="宋体" w:cs="宋体"/>
          <w:kern w:val="0"/>
          <w:sz w:val="27"/>
          <w:szCs w:val="27"/>
        </w:rPr>
        <w:t>．住房改革支出（款）住房公积金（项）。年初预算</w:t>
      </w:r>
      <w:r>
        <w:rPr>
          <w:rFonts w:hint="eastAsia" w:ascii="宋体" w:hAnsi="宋体" w:cs="宋体"/>
          <w:kern w:val="0"/>
          <w:sz w:val="27"/>
          <w:szCs w:val="27"/>
          <w:u w:val="single"/>
          <w:lang w:val="en-US" w:eastAsia="zh-CN"/>
        </w:rPr>
        <w:t>49.2</w:t>
      </w:r>
      <w:r>
        <w:rPr>
          <w:rFonts w:hint="eastAsia" w:ascii="宋体" w:hAnsi="宋体" w:eastAsia="宋体" w:cs="宋体"/>
          <w:kern w:val="0"/>
          <w:sz w:val="27"/>
          <w:szCs w:val="27"/>
        </w:rPr>
        <w:t>万元，支出决算</w:t>
      </w:r>
      <w:r>
        <w:rPr>
          <w:rFonts w:hint="eastAsia" w:ascii="宋体" w:hAnsi="宋体" w:cs="宋体"/>
          <w:kern w:val="0"/>
          <w:sz w:val="27"/>
          <w:szCs w:val="27"/>
          <w:u w:val="single"/>
          <w:lang w:val="en-US" w:eastAsia="zh-CN"/>
        </w:rPr>
        <w:t>50.11</w:t>
      </w:r>
      <w:r>
        <w:rPr>
          <w:rFonts w:hint="eastAsia" w:ascii="宋体" w:hAnsi="宋体" w:eastAsia="宋体" w:cs="宋体"/>
          <w:kern w:val="0"/>
          <w:sz w:val="27"/>
          <w:szCs w:val="27"/>
        </w:rPr>
        <w:t>万元，完成年初预算的</w:t>
      </w:r>
      <w:r>
        <w:rPr>
          <w:rFonts w:hint="eastAsia" w:ascii="宋体" w:hAnsi="宋体" w:cs="宋体"/>
          <w:kern w:val="0"/>
          <w:sz w:val="27"/>
          <w:szCs w:val="27"/>
          <w:u w:val="single"/>
          <w:lang w:val="en-US" w:eastAsia="zh-CN"/>
        </w:rPr>
        <w:t>101.8</w:t>
      </w:r>
      <w:r>
        <w:rPr>
          <w:rFonts w:hint="eastAsia" w:ascii="宋体" w:hAnsi="宋体" w:eastAsia="宋体" w:cs="宋体"/>
          <w:kern w:val="0"/>
          <w:sz w:val="27"/>
          <w:szCs w:val="27"/>
        </w:rPr>
        <w:t>%。决算数与年初预算数的差异原因：新考入</w:t>
      </w:r>
      <w:r>
        <w:rPr>
          <w:rFonts w:hint="eastAsia" w:ascii="宋体" w:hAnsi="宋体" w:eastAsia="宋体" w:cs="宋体"/>
          <w:kern w:val="0"/>
          <w:sz w:val="27"/>
          <w:szCs w:val="27"/>
          <w:lang w:val="en-US" w:eastAsia="zh-CN"/>
        </w:rPr>
        <w:t>人</w:t>
      </w:r>
      <w:r>
        <w:rPr>
          <w:rFonts w:hint="eastAsia" w:ascii="宋体" w:hAnsi="宋体" w:eastAsia="宋体" w:cs="宋体"/>
          <w:kern w:val="0"/>
          <w:sz w:val="27"/>
          <w:szCs w:val="27"/>
        </w:rPr>
        <w:t>员及调入人员增加。</w:t>
      </w:r>
    </w:p>
    <w:p w14:paraId="5414C349">
      <w:pPr>
        <w:pStyle w:val="21"/>
        <w:keepNext w:val="0"/>
        <w:keepLines w:val="0"/>
        <w:widowControl/>
        <w:suppressLineNumbers w:val="0"/>
        <w:jc w:val="both"/>
        <w:rPr>
          <w:rFonts w:hint="eastAsia" w:ascii="宋体" w:hAnsi="宋体" w:eastAsia="宋体" w:cs="宋体"/>
          <w:sz w:val="27"/>
          <w:szCs w:val="27"/>
        </w:rPr>
      </w:pPr>
      <w:r>
        <w:rPr>
          <w:rStyle w:val="24"/>
          <w:rFonts w:hint="eastAsia" w:ascii="宋体" w:hAnsi="宋体" w:eastAsia="宋体" w:cs="宋体"/>
          <w:sz w:val="27"/>
          <w:szCs w:val="27"/>
        </w:rPr>
        <w:t>（八）灾害防治及应急管理支出（类）</w:t>
      </w:r>
    </w:p>
    <w:p w14:paraId="5BDACEEF">
      <w:pPr>
        <w:pStyle w:val="21"/>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灾害防治及应急管理支出类决算数为</w:t>
      </w:r>
      <w:r>
        <w:rPr>
          <w:rFonts w:hint="eastAsia" w:ascii="宋体" w:hAnsi="宋体" w:eastAsia="宋体" w:cs="宋体"/>
          <w:sz w:val="27"/>
          <w:szCs w:val="27"/>
          <w:u w:val="single"/>
        </w:rPr>
        <w:t>103.8</w:t>
      </w:r>
      <w:r>
        <w:rPr>
          <w:rFonts w:hint="eastAsia" w:ascii="宋体" w:hAnsi="宋体" w:eastAsia="宋体" w:cs="宋体"/>
          <w:sz w:val="27"/>
          <w:szCs w:val="27"/>
        </w:rPr>
        <w:t>万元，与年初预算相比增加</w:t>
      </w:r>
      <w:r>
        <w:rPr>
          <w:rFonts w:hint="eastAsia" w:ascii="宋体" w:hAnsi="宋体" w:eastAsia="宋体" w:cs="宋体"/>
          <w:sz w:val="27"/>
          <w:szCs w:val="27"/>
          <w:u w:val="single"/>
        </w:rPr>
        <w:t> 103.8 </w:t>
      </w:r>
      <w:r>
        <w:rPr>
          <w:rFonts w:hint="eastAsia" w:ascii="宋体" w:hAnsi="宋体" w:eastAsia="宋体" w:cs="宋体"/>
          <w:sz w:val="27"/>
          <w:szCs w:val="27"/>
        </w:rPr>
        <w:t>万元。其中：</w:t>
      </w:r>
    </w:p>
    <w:p w14:paraId="167E1DE1">
      <w:pPr>
        <w:keepNext w:val="0"/>
        <w:keepLines w:val="0"/>
        <w:pageBreakBefore w:val="0"/>
        <w:widowControl/>
        <w:numPr>
          <w:ilvl w:val="0"/>
          <w:numId w:val="0"/>
        </w:numPr>
        <w:kinsoku/>
        <w:wordWrap/>
        <w:overflowPunct/>
        <w:topLinePunct w:val="0"/>
        <w:autoSpaceDE/>
        <w:autoSpaceDN/>
        <w:bidi w:val="0"/>
        <w:adjustRightInd/>
        <w:snapToGrid/>
        <w:spacing w:before="240" w:after="240"/>
        <w:ind w:firstLine="540" w:firstLineChars="200"/>
        <w:jc w:val="left"/>
        <w:textAlignment w:val="auto"/>
        <w:rPr>
          <w:rFonts w:hint="eastAsia" w:ascii="宋体" w:hAnsi="宋体" w:eastAsia="宋体" w:cs="宋体"/>
          <w:sz w:val="27"/>
          <w:szCs w:val="27"/>
        </w:rPr>
      </w:pPr>
      <w:r>
        <w:rPr>
          <w:rFonts w:hint="eastAsia" w:ascii="宋体" w:hAnsi="宋体" w:eastAsia="宋体" w:cs="宋体"/>
          <w:sz w:val="27"/>
          <w:szCs w:val="27"/>
        </w:rPr>
        <w:t>应急管理事务（款）灾害风险防治（项）。年初预算</w:t>
      </w:r>
      <w:r>
        <w:rPr>
          <w:rFonts w:hint="eastAsia" w:ascii="宋体" w:hAnsi="宋体" w:eastAsia="宋体" w:cs="宋体"/>
          <w:sz w:val="27"/>
          <w:szCs w:val="27"/>
          <w:u w:val="single"/>
        </w:rPr>
        <w:t>0</w:t>
      </w:r>
      <w:r>
        <w:rPr>
          <w:rFonts w:hint="eastAsia" w:ascii="宋体" w:hAnsi="宋体" w:eastAsia="宋体" w:cs="宋体"/>
          <w:sz w:val="27"/>
          <w:szCs w:val="27"/>
        </w:rPr>
        <w:t>万元，支出决算</w:t>
      </w:r>
      <w:r>
        <w:rPr>
          <w:rFonts w:hint="eastAsia" w:ascii="宋体" w:hAnsi="宋体" w:eastAsia="宋体" w:cs="宋体"/>
          <w:sz w:val="27"/>
          <w:szCs w:val="27"/>
          <w:u w:val="single"/>
        </w:rPr>
        <w:t>103.8</w:t>
      </w:r>
      <w:r>
        <w:rPr>
          <w:rFonts w:hint="eastAsia" w:ascii="宋体" w:hAnsi="宋体" w:eastAsia="宋体" w:cs="宋体"/>
          <w:sz w:val="27"/>
          <w:szCs w:val="27"/>
        </w:rPr>
        <w:t>万元，完成年初预算的</w:t>
      </w:r>
      <w:r>
        <w:rPr>
          <w:rFonts w:hint="eastAsia" w:ascii="宋体" w:hAnsi="宋体" w:eastAsia="宋体" w:cs="宋体"/>
          <w:sz w:val="27"/>
          <w:szCs w:val="27"/>
          <w:u w:val="single"/>
        </w:rPr>
        <w:t>0</w:t>
      </w:r>
      <w:r>
        <w:rPr>
          <w:rFonts w:hint="eastAsia" w:ascii="宋体" w:hAnsi="宋体" w:eastAsia="宋体" w:cs="宋体"/>
          <w:sz w:val="27"/>
          <w:szCs w:val="27"/>
        </w:rPr>
        <w:t>%。决算数与年初预算数的差异原因：莫旗第一次全国自然灾害综合风险普查项目。</w:t>
      </w:r>
    </w:p>
    <w:p w14:paraId="1648CD61">
      <w:pPr>
        <w:widowControl/>
        <w:numPr>
          <w:ilvl w:val="0"/>
          <w:numId w:val="0"/>
        </w:numPr>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六、一般公共预算财政拨款基本支出决算情况说明</w:t>
      </w:r>
    </w:p>
    <w:p w14:paraId="27562CC7">
      <w:pPr>
        <w:widowControl/>
        <w:spacing w:before="240" w:after="240"/>
        <w:ind w:firstLine="540" w:firstLineChars="200"/>
        <w:rPr>
          <w:rFonts w:hint="eastAsia" w:ascii="宋体" w:hAnsi="宋体" w:eastAsia="宋体" w:cs="宋体"/>
          <w:kern w:val="0"/>
          <w:sz w:val="24"/>
        </w:rPr>
      </w:pPr>
      <w:r>
        <w:rPr>
          <w:rFonts w:hint="eastAsia" w:ascii="宋体" w:hAnsi="宋体" w:eastAsia="宋体" w:cs="宋体"/>
          <w:kern w:val="0"/>
          <w:sz w:val="27"/>
          <w:szCs w:val="27"/>
        </w:rPr>
        <w:t>莫力达瓦达斡尔族自治旗</w:t>
      </w:r>
      <w:r>
        <w:rPr>
          <w:rFonts w:hint="eastAsia" w:ascii="宋体" w:hAnsi="宋体" w:cs="宋体"/>
          <w:kern w:val="0"/>
          <w:sz w:val="27"/>
          <w:szCs w:val="27"/>
          <w:lang w:eastAsia="zh-CN"/>
        </w:rPr>
        <w:t>莫力达瓦达斡尔族自治旗住房和城乡建设局</w:t>
      </w:r>
      <w:r>
        <w:rPr>
          <w:rFonts w:hint="eastAsia" w:ascii="宋体" w:hAnsi="宋体" w:eastAsia="宋体" w:cs="宋体"/>
          <w:kern w:val="0"/>
          <w:sz w:val="27"/>
          <w:szCs w:val="27"/>
        </w:rPr>
        <w:t>（部门） 2023年度一般公共预算财政拨款基本支出决算</w:t>
      </w:r>
      <w:r>
        <w:rPr>
          <w:rFonts w:hint="eastAsia" w:ascii="宋体" w:hAnsi="宋体" w:eastAsia="宋体" w:cs="宋体"/>
          <w:kern w:val="0"/>
          <w:sz w:val="27"/>
          <w:szCs w:val="27"/>
          <w:u w:val="single"/>
        </w:rPr>
        <w:t xml:space="preserve"> 982.47</w:t>
      </w:r>
      <w:r>
        <w:rPr>
          <w:rFonts w:hint="eastAsia" w:ascii="宋体" w:hAnsi="宋体" w:eastAsia="宋体" w:cs="宋体"/>
          <w:kern w:val="0"/>
          <w:sz w:val="27"/>
          <w:szCs w:val="27"/>
        </w:rPr>
        <w:t>万元，其中：</w:t>
      </w:r>
    </w:p>
    <w:p w14:paraId="6B17F7DE">
      <w:pPr>
        <w:pStyle w:val="21"/>
        <w:keepNext w:val="0"/>
        <w:keepLines w:val="0"/>
        <w:widowControl/>
        <w:suppressLineNumbers w:val="0"/>
        <w:ind w:left="0" w:firstLine="0"/>
        <w:jc w:val="both"/>
        <w:rPr>
          <w:rFonts w:hint="eastAsia" w:ascii="宋体" w:hAnsi="宋体" w:eastAsia="宋体" w:cs="宋体"/>
          <w:kern w:val="0"/>
          <w:sz w:val="27"/>
          <w:szCs w:val="27"/>
        </w:rPr>
      </w:pPr>
      <w:r>
        <w:rPr>
          <w:rFonts w:hint="eastAsia" w:ascii="宋体" w:hAnsi="宋体" w:eastAsia="宋体" w:cs="宋体"/>
          <w:b/>
          <w:bCs/>
          <w:kern w:val="0"/>
          <w:sz w:val="27"/>
          <w:szCs w:val="27"/>
        </w:rPr>
        <w:t>    （一）人员经费</w:t>
      </w:r>
      <w:r>
        <w:rPr>
          <w:rFonts w:hint="eastAsia" w:ascii="宋体" w:hAnsi="宋体" w:eastAsia="宋体" w:cs="宋体"/>
          <w:kern w:val="0"/>
          <w:sz w:val="27"/>
          <w:szCs w:val="27"/>
          <w:u w:val="single"/>
        </w:rPr>
        <w:t xml:space="preserve"> 858.56</w:t>
      </w:r>
      <w:r>
        <w:rPr>
          <w:rFonts w:hint="eastAsia" w:ascii="宋体" w:hAnsi="宋体" w:eastAsia="宋体" w:cs="宋体"/>
          <w:b/>
          <w:bCs/>
          <w:kern w:val="0"/>
          <w:sz w:val="27"/>
          <w:szCs w:val="27"/>
        </w:rPr>
        <w:t>万元</w:t>
      </w:r>
      <w:r>
        <w:rPr>
          <w:rFonts w:hint="eastAsia" w:ascii="宋体" w:hAnsi="宋体" w:eastAsia="宋体" w:cs="宋体"/>
          <w:kern w:val="0"/>
          <w:sz w:val="27"/>
          <w:szCs w:val="27"/>
        </w:rPr>
        <w:t>。主</w:t>
      </w:r>
      <w:r>
        <w:rPr>
          <w:rFonts w:hint="eastAsia" w:ascii="宋体" w:hAnsi="宋体" w:eastAsia="宋体" w:cs="宋体"/>
          <w:kern w:val="0"/>
          <w:sz w:val="27"/>
          <w:szCs w:val="27"/>
          <w:lang w:val="en-US" w:eastAsia="zh-CN"/>
        </w:rPr>
        <w:t>要包括：</w:t>
      </w:r>
      <w:r>
        <w:rPr>
          <w:rFonts w:hint="eastAsia" w:ascii="宋体" w:hAnsi="宋体" w:eastAsia="宋体" w:cs="宋体"/>
          <w:b/>
          <w:bCs/>
          <w:kern w:val="0"/>
          <w:sz w:val="27"/>
          <w:szCs w:val="27"/>
        </w:rPr>
        <w:t>工资福利支出</w:t>
      </w:r>
      <w:r>
        <w:rPr>
          <w:rFonts w:hint="eastAsia" w:ascii="宋体" w:hAnsi="宋体" w:eastAsia="宋体" w:cs="宋体"/>
          <w:b/>
          <w:bCs/>
          <w:kern w:val="0"/>
          <w:sz w:val="27"/>
          <w:szCs w:val="27"/>
          <w:u w:val="single"/>
          <w:lang w:val="en-US" w:eastAsia="zh-CN"/>
        </w:rPr>
        <w:t>723.48</w:t>
      </w:r>
      <w:r>
        <w:rPr>
          <w:rFonts w:hint="eastAsia" w:ascii="宋体" w:hAnsi="宋体" w:eastAsia="宋体" w:cs="宋体"/>
          <w:b/>
          <w:bCs/>
          <w:kern w:val="0"/>
          <w:sz w:val="27"/>
          <w:szCs w:val="27"/>
          <w:u w:val="none"/>
        </w:rPr>
        <w:t>万元</w:t>
      </w:r>
      <w:r>
        <w:rPr>
          <w:rFonts w:hint="eastAsia" w:ascii="宋体" w:hAnsi="宋体" w:eastAsia="宋体" w:cs="宋体"/>
          <w:kern w:val="0"/>
          <w:sz w:val="27"/>
          <w:szCs w:val="27"/>
        </w:rPr>
        <w:t>；其中：基本工资</w:t>
      </w:r>
      <w:r>
        <w:rPr>
          <w:rFonts w:hint="eastAsia" w:ascii="宋体" w:hAnsi="宋体" w:eastAsia="宋体" w:cs="宋体"/>
          <w:kern w:val="0"/>
          <w:sz w:val="27"/>
          <w:szCs w:val="27"/>
          <w:lang w:val="en-US" w:eastAsia="zh-CN"/>
        </w:rPr>
        <w:t>282.87</w:t>
      </w:r>
      <w:r>
        <w:rPr>
          <w:rFonts w:hint="eastAsia" w:ascii="宋体" w:hAnsi="宋体" w:eastAsia="宋体" w:cs="宋体"/>
          <w:kern w:val="0"/>
          <w:sz w:val="27"/>
          <w:szCs w:val="27"/>
        </w:rPr>
        <w:t>万元、津贴补贴</w:t>
      </w:r>
      <w:r>
        <w:rPr>
          <w:rFonts w:hint="eastAsia" w:ascii="宋体" w:hAnsi="宋体" w:eastAsia="宋体" w:cs="宋体"/>
          <w:kern w:val="0"/>
          <w:sz w:val="27"/>
          <w:szCs w:val="27"/>
          <w:lang w:val="en-US" w:eastAsia="zh-CN"/>
        </w:rPr>
        <w:t>140.81</w:t>
      </w:r>
      <w:r>
        <w:rPr>
          <w:rFonts w:hint="eastAsia" w:ascii="宋体" w:hAnsi="宋体" w:eastAsia="宋体" w:cs="宋体"/>
          <w:kern w:val="0"/>
          <w:sz w:val="27"/>
          <w:szCs w:val="27"/>
        </w:rPr>
        <w:t>万元、奖金</w:t>
      </w:r>
      <w:r>
        <w:rPr>
          <w:rFonts w:hint="eastAsia" w:ascii="宋体" w:hAnsi="宋体" w:eastAsia="宋体" w:cs="宋体"/>
          <w:kern w:val="0"/>
          <w:sz w:val="27"/>
          <w:szCs w:val="27"/>
          <w:lang w:val="en-US" w:eastAsia="zh-CN"/>
        </w:rPr>
        <w:t>25.36</w:t>
      </w:r>
      <w:r>
        <w:rPr>
          <w:rFonts w:hint="eastAsia" w:ascii="宋体" w:hAnsi="宋体" w:eastAsia="宋体" w:cs="宋体"/>
          <w:kern w:val="0"/>
          <w:sz w:val="27"/>
          <w:szCs w:val="27"/>
        </w:rPr>
        <w:t>万元、</w:t>
      </w:r>
      <w:r>
        <w:rPr>
          <w:rFonts w:hint="eastAsia" w:ascii="宋体" w:hAnsi="宋体" w:eastAsia="宋体" w:cs="宋体"/>
          <w:kern w:val="0"/>
          <w:sz w:val="27"/>
          <w:szCs w:val="27"/>
          <w:lang w:val="en-US" w:eastAsia="zh-CN"/>
        </w:rPr>
        <w:t>绩效工资2.45万元、</w:t>
      </w:r>
      <w:r>
        <w:rPr>
          <w:rFonts w:hint="eastAsia" w:ascii="宋体" w:hAnsi="宋体" w:eastAsia="宋体" w:cs="宋体"/>
          <w:kern w:val="0"/>
          <w:sz w:val="27"/>
          <w:szCs w:val="27"/>
        </w:rPr>
        <w:t>机关事业单位基本养老保险缴费</w:t>
      </w:r>
      <w:r>
        <w:rPr>
          <w:rFonts w:hint="eastAsia" w:ascii="宋体" w:hAnsi="宋体" w:eastAsia="宋体" w:cs="宋体"/>
          <w:kern w:val="0"/>
          <w:sz w:val="27"/>
          <w:szCs w:val="27"/>
          <w:lang w:val="en-US" w:eastAsia="zh-CN"/>
        </w:rPr>
        <w:t>110.27</w:t>
      </w:r>
      <w:r>
        <w:rPr>
          <w:rFonts w:hint="eastAsia" w:ascii="宋体" w:hAnsi="宋体" w:eastAsia="宋体" w:cs="宋体"/>
          <w:kern w:val="0"/>
          <w:sz w:val="27"/>
          <w:szCs w:val="27"/>
        </w:rPr>
        <w:t>万元、职业年金缴费</w:t>
      </w:r>
      <w:r>
        <w:rPr>
          <w:rFonts w:hint="eastAsia" w:ascii="宋体" w:hAnsi="宋体" w:eastAsia="宋体" w:cs="宋体"/>
          <w:kern w:val="0"/>
          <w:sz w:val="27"/>
          <w:szCs w:val="27"/>
          <w:lang w:val="en-US" w:eastAsia="zh-CN"/>
        </w:rPr>
        <w:t>18.74</w:t>
      </w:r>
      <w:r>
        <w:rPr>
          <w:rFonts w:hint="eastAsia" w:ascii="宋体" w:hAnsi="宋体" w:eastAsia="宋体" w:cs="宋体"/>
          <w:kern w:val="0"/>
          <w:sz w:val="27"/>
          <w:szCs w:val="27"/>
        </w:rPr>
        <w:t>万元、职工基本医疗保险缴费</w:t>
      </w:r>
      <w:r>
        <w:rPr>
          <w:rFonts w:hint="eastAsia" w:ascii="宋体" w:hAnsi="宋体" w:eastAsia="宋体" w:cs="宋体"/>
          <w:kern w:val="0"/>
          <w:sz w:val="27"/>
          <w:szCs w:val="27"/>
          <w:lang w:val="en-US" w:eastAsia="zh-CN"/>
        </w:rPr>
        <w:t>37.43</w:t>
      </w:r>
      <w:r>
        <w:rPr>
          <w:rFonts w:hint="eastAsia" w:ascii="宋体" w:hAnsi="宋体" w:eastAsia="宋体" w:cs="宋体"/>
          <w:kern w:val="0"/>
          <w:sz w:val="27"/>
          <w:szCs w:val="27"/>
        </w:rPr>
        <w:t>万元、公务员医疗补助缴费0.03万元、其他社会保障缴费</w:t>
      </w:r>
      <w:r>
        <w:rPr>
          <w:rFonts w:hint="eastAsia" w:ascii="宋体" w:hAnsi="宋体" w:eastAsia="宋体" w:cs="宋体"/>
          <w:kern w:val="0"/>
          <w:sz w:val="27"/>
          <w:szCs w:val="27"/>
          <w:lang w:val="en-US" w:eastAsia="zh-CN"/>
        </w:rPr>
        <w:t>4.22</w:t>
      </w:r>
      <w:r>
        <w:rPr>
          <w:rFonts w:hint="eastAsia" w:ascii="宋体" w:hAnsi="宋体" w:eastAsia="宋体" w:cs="宋体"/>
          <w:kern w:val="0"/>
          <w:sz w:val="27"/>
          <w:szCs w:val="27"/>
        </w:rPr>
        <w:t>万元、住房公积金</w:t>
      </w:r>
      <w:r>
        <w:rPr>
          <w:rFonts w:hint="eastAsia" w:ascii="宋体" w:hAnsi="宋体" w:eastAsia="宋体" w:cs="宋体"/>
          <w:kern w:val="0"/>
          <w:sz w:val="27"/>
          <w:szCs w:val="27"/>
          <w:lang w:val="en-US" w:eastAsia="zh-CN"/>
        </w:rPr>
        <w:t>50.11</w:t>
      </w:r>
      <w:r>
        <w:rPr>
          <w:rFonts w:hint="eastAsia" w:ascii="宋体" w:hAnsi="宋体" w:eastAsia="宋体" w:cs="宋体"/>
          <w:kern w:val="0"/>
          <w:sz w:val="27"/>
          <w:szCs w:val="27"/>
        </w:rPr>
        <w:t>万元、其他工资福利支出51.2万元。</w:t>
      </w:r>
      <w:r>
        <w:rPr>
          <w:rFonts w:hint="eastAsia" w:ascii="宋体" w:hAnsi="宋体" w:eastAsia="宋体" w:cs="宋体"/>
          <w:b/>
          <w:bCs/>
          <w:kern w:val="0"/>
          <w:sz w:val="27"/>
          <w:szCs w:val="27"/>
          <w:u w:val="none"/>
        </w:rPr>
        <w:t>对个人和家庭的补助</w:t>
      </w:r>
      <w:r>
        <w:rPr>
          <w:rFonts w:hint="eastAsia" w:ascii="宋体" w:hAnsi="宋体" w:eastAsia="宋体" w:cs="宋体"/>
          <w:b/>
          <w:bCs/>
          <w:kern w:val="0"/>
          <w:sz w:val="27"/>
          <w:szCs w:val="27"/>
          <w:u w:val="single"/>
          <w:lang w:val="en-US" w:eastAsia="zh-CN"/>
        </w:rPr>
        <w:t>135.08</w:t>
      </w:r>
      <w:r>
        <w:rPr>
          <w:rFonts w:hint="eastAsia" w:ascii="宋体" w:hAnsi="宋体" w:eastAsia="宋体" w:cs="宋体"/>
          <w:b/>
          <w:bCs/>
          <w:kern w:val="0"/>
          <w:sz w:val="27"/>
          <w:szCs w:val="27"/>
        </w:rPr>
        <w:t>万元</w:t>
      </w:r>
      <w:r>
        <w:rPr>
          <w:rFonts w:hint="eastAsia" w:ascii="宋体" w:hAnsi="宋体" w:eastAsia="宋体" w:cs="宋体"/>
          <w:kern w:val="0"/>
          <w:sz w:val="27"/>
          <w:szCs w:val="27"/>
        </w:rPr>
        <w:t>；其中：退休费</w:t>
      </w:r>
      <w:r>
        <w:rPr>
          <w:rFonts w:hint="eastAsia" w:ascii="宋体" w:hAnsi="宋体" w:eastAsia="宋体" w:cs="宋体"/>
          <w:kern w:val="0"/>
          <w:sz w:val="27"/>
          <w:szCs w:val="27"/>
          <w:lang w:val="en-US" w:eastAsia="zh-CN"/>
        </w:rPr>
        <w:t>48</w:t>
      </w:r>
      <w:r>
        <w:rPr>
          <w:rFonts w:hint="eastAsia" w:ascii="宋体" w:hAnsi="宋体" w:eastAsia="宋体" w:cs="宋体"/>
          <w:kern w:val="0"/>
          <w:sz w:val="27"/>
          <w:szCs w:val="27"/>
        </w:rPr>
        <w:t>万元、抚恤金</w:t>
      </w:r>
      <w:r>
        <w:rPr>
          <w:rFonts w:hint="eastAsia" w:ascii="宋体" w:hAnsi="宋体" w:eastAsia="宋体" w:cs="宋体"/>
          <w:kern w:val="0"/>
          <w:sz w:val="27"/>
          <w:szCs w:val="27"/>
          <w:lang w:val="en-US" w:eastAsia="zh-CN"/>
        </w:rPr>
        <w:t>75.05</w:t>
      </w:r>
      <w:r>
        <w:rPr>
          <w:rFonts w:hint="eastAsia" w:ascii="宋体" w:hAnsi="宋体" w:eastAsia="宋体" w:cs="宋体"/>
          <w:kern w:val="0"/>
          <w:sz w:val="27"/>
          <w:szCs w:val="27"/>
        </w:rPr>
        <w:t>万元、生活补助</w:t>
      </w:r>
      <w:r>
        <w:rPr>
          <w:rFonts w:hint="eastAsia" w:ascii="宋体" w:hAnsi="宋体" w:eastAsia="宋体" w:cs="宋体"/>
          <w:kern w:val="0"/>
          <w:sz w:val="27"/>
          <w:szCs w:val="27"/>
          <w:lang w:val="en-US" w:eastAsia="zh-CN"/>
        </w:rPr>
        <w:t>12.02</w:t>
      </w:r>
      <w:r>
        <w:rPr>
          <w:rFonts w:hint="eastAsia" w:ascii="宋体" w:hAnsi="宋体" w:eastAsia="宋体" w:cs="宋体"/>
          <w:kern w:val="0"/>
          <w:sz w:val="27"/>
          <w:szCs w:val="27"/>
        </w:rPr>
        <w:t>万元。</w:t>
      </w:r>
    </w:p>
    <w:p w14:paraId="0CE3E825">
      <w:pPr>
        <w:pStyle w:val="21"/>
        <w:keepNext w:val="0"/>
        <w:keepLines w:val="0"/>
        <w:widowControl/>
        <w:suppressLineNumbers w:val="0"/>
        <w:ind w:left="0" w:firstLine="542" w:firstLineChars="200"/>
        <w:jc w:val="both"/>
        <w:rPr>
          <w:rFonts w:hint="eastAsia" w:ascii="宋体" w:hAnsi="宋体" w:eastAsia="宋体" w:cs="宋体"/>
          <w:i w:val="0"/>
          <w:caps w:val="0"/>
          <w:color w:val="000000"/>
          <w:spacing w:val="0"/>
          <w:sz w:val="27"/>
          <w:szCs w:val="27"/>
        </w:rPr>
      </w:pPr>
      <w:r>
        <w:rPr>
          <w:rFonts w:hint="eastAsia" w:ascii="宋体" w:hAnsi="宋体" w:eastAsia="宋体" w:cs="宋体"/>
          <w:b/>
          <w:bCs/>
          <w:kern w:val="0"/>
          <w:sz w:val="27"/>
          <w:szCs w:val="27"/>
        </w:rPr>
        <w:t>（二）公用经费</w:t>
      </w:r>
      <w:r>
        <w:rPr>
          <w:rFonts w:hint="eastAsia" w:ascii="宋体" w:hAnsi="宋体" w:eastAsia="宋体" w:cs="宋体"/>
          <w:kern w:val="0"/>
          <w:sz w:val="27"/>
          <w:szCs w:val="27"/>
          <w:u w:val="single"/>
        </w:rPr>
        <w:t xml:space="preserve"> 123.91</w:t>
      </w:r>
      <w:r>
        <w:rPr>
          <w:rFonts w:hint="eastAsia" w:ascii="宋体" w:hAnsi="宋体" w:eastAsia="宋体" w:cs="宋体"/>
          <w:b/>
          <w:bCs/>
          <w:kern w:val="0"/>
          <w:sz w:val="27"/>
          <w:szCs w:val="27"/>
        </w:rPr>
        <w:t>万元</w:t>
      </w:r>
      <w:r>
        <w:rPr>
          <w:rFonts w:hint="eastAsia" w:ascii="宋体" w:hAnsi="宋体" w:eastAsia="宋体" w:cs="宋体"/>
          <w:kern w:val="0"/>
          <w:sz w:val="27"/>
          <w:szCs w:val="27"/>
        </w:rPr>
        <w:t>。主要包括：</w:t>
      </w:r>
      <w:r>
        <w:rPr>
          <w:rStyle w:val="24"/>
          <w:rFonts w:hint="eastAsia" w:ascii="宋体" w:hAnsi="宋体" w:eastAsia="宋体" w:cs="宋体"/>
          <w:i w:val="0"/>
          <w:caps w:val="0"/>
          <w:color w:val="000000"/>
          <w:spacing w:val="0"/>
          <w:sz w:val="27"/>
          <w:szCs w:val="27"/>
        </w:rPr>
        <w:t>商品和服务支出</w:t>
      </w:r>
      <w:r>
        <w:rPr>
          <w:rStyle w:val="24"/>
          <w:rFonts w:hint="eastAsia" w:ascii="宋体" w:hAnsi="宋体" w:eastAsia="宋体" w:cs="宋体"/>
          <w:i w:val="0"/>
          <w:caps w:val="0"/>
          <w:color w:val="000000"/>
          <w:spacing w:val="0"/>
          <w:sz w:val="27"/>
          <w:szCs w:val="27"/>
          <w:u w:val="single"/>
          <w:lang w:val="en-US" w:eastAsia="zh-CN"/>
        </w:rPr>
        <w:t>123.91</w:t>
      </w:r>
      <w:r>
        <w:rPr>
          <w:rStyle w:val="24"/>
          <w:rFonts w:hint="eastAsia" w:ascii="宋体" w:hAnsi="宋体" w:eastAsia="宋体" w:cs="宋体"/>
          <w:i w:val="0"/>
          <w:caps w:val="0"/>
          <w:color w:val="000000"/>
          <w:spacing w:val="0"/>
          <w:sz w:val="27"/>
          <w:szCs w:val="27"/>
          <w:u w:val="single"/>
        </w:rPr>
        <w:t>万元</w:t>
      </w:r>
      <w:r>
        <w:rPr>
          <w:rFonts w:hint="eastAsia" w:ascii="宋体" w:hAnsi="宋体" w:eastAsia="宋体" w:cs="宋体"/>
          <w:i w:val="0"/>
          <w:caps w:val="0"/>
          <w:color w:val="000000"/>
          <w:spacing w:val="0"/>
          <w:sz w:val="27"/>
          <w:szCs w:val="27"/>
        </w:rPr>
        <w:t>；其中：办公费</w:t>
      </w:r>
      <w:r>
        <w:rPr>
          <w:rFonts w:hint="eastAsia" w:ascii="宋体" w:hAnsi="宋体" w:eastAsia="宋体" w:cs="宋体"/>
          <w:i w:val="0"/>
          <w:caps w:val="0"/>
          <w:color w:val="000000"/>
          <w:spacing w:val="0"/>
          <w:sz w:val="27"/>
          <w:szCs w:val="27"/>
          <w:lang w:val="en-US" w:eastAsia="zh-CN"/>
        </w:rPr>
        <w:t>27.81</w:t>
      </w:r>
      <w:r>
        <w:rPr>
          <w:rFonts w:hint="eastAsia" w:ascii="宋体" w:hAnsi="宋体" w:eastAsia="宋体" w:cs="宋体"/>
          <w:i w:val="0"/>
          <w:caps w:val="0"/>
          <w:color w:val="000000"/>
          <w:spacing w:val="0"/>
          <w:sz w:val="27"/>
          <w:szCs w:val="27"/>
        </w:rPr>
        <w:t>万元、</w:t>
      </w:r>
      <w:r>
        <w:rPr>
          <w:rFonts w:hint="eastAsia" w:ascii="宋体" w:hAnsi="宋体" w:eastAsia="宋体" w:cs="宋体"/>
          <w:i w:val="0"/>
          <w:caps w:val="0"/>
          <w:color w:val="000000"/>
          <w:spacing w:val="0"/>
          <w:sz w:val="27"/>
          <w:szCs w:val="27"/>
          <w:lang w:val="en-US" w:eastAsia="zh-CN"/>
        </w:rPr>
        <w:t>水费0.5万元、电费0.2万元、</w:t>
      </w:r>
      <w:r>
        <w:rPr>
          <w:rFonts w:hint="eastAsia" w:ascii="宋体" w:hAnsi="宋体" w:eastAsia="宋体" w:cs="宋体"/>
          <w:i w:val="0"/>
          <w:caps w:val="0"/>
          <w:color w:val="000000"/>
          <w:spacing w:val="0"/>
          <w:sz w:val="27"/>
          <w:szCs w:val="27"/>
        </w:rPr>
        <w:t>邮电费1.8万元、差旅费1.36万元、专用材料费18.54万元、劳务费</w:t>
      </w:r>
      <w:r>
        <w:rPr>
          <w:rFonts w:hint="eastAsia" w:ascii="宋体" w:hAnsi="宋体" w:eastAsia="宋体" w:cs="宋体"/>
          <w:i w:val="0"/>
          <w:caps w:val="0"/>
          <w:color w:val="000000"/>
          <w:spacing w:val="0"/>
          <w:sz w:val="27"/>
          <w:szCs w:val="27"/>
          <w:lang w:val="en-US" w:eastAsia="zh-CN"/>
        </w:rPr>
        <w:t>52.21</w:t>
      </w:r>
      <w:r>
        <w:rPr>
          <w:rFonts w:hint="eastAsia" w:ascii="宋体" w:hAnsi="宋体" w:eastAsia="宋体" w:cs="宋体"/>
          <w:i w:val="0"/>
          <w:caps w:val="0"/>
          <w:color w:val="000000"/>
          <w:spacing w:val="0"/>
          <w:sz w:val="27"/>
          <w:szCs w:val="27"/>
        </w:rPr>
        <w:t>万元、委托业务费3万元、公车运行维护费</w:t>
      </w:r>
      <w:r>
        <w:rPr>
          <w:rFonts w:hint="eastAsia" w:ascii="宋体" w:hAnsi="宋体" w:eastAsia="宋体" w:cs="宋体"/>
          <w:i w:val="0"/>
          <w:caps w:val="0"/>
          <w:color w:val="000000"/>
          <w:spacing w:val="0"/>
          <w:sz w:val="27"/>
          <w:szCs w:val="27"/>
          <w:lang w:val="en-US" w:eastAsia="zh-CN"/>
        </w:rPr>
        <w:t>2</w:t>
      </w:r>
      <w:r>
        <w:rPr>
          <w:rFonts w:hint="eastAsia" w:ascii="宋体" w:hAnsi="宋体" w:eastAsia="宋体" w:cs="宋体"/>
          <w:i w:val="0"/>
          <w:caps w:val="0"/>
          <w:color w:val="000000"/>
          <w:spacing w:val="0"/>
          <w:sz w:val="27"/>
          <w:szCs w:val="27"/>
        </w:rPr>
        <w:t>.92万元、其他交通费用8.87万元、其他商品和服务支出</w:t>
      </w:r>
      <w:r>
        <w:rPr>
          <w:rFonts w:hint="eastAsia" w:ascii="宋体" w:hAnsi="宋体" w:eastAsia="宋体" w:cs="宋体"/>
          <w:i w:val="0"/>
          <w:caps w:val="0"/>
          <w:color w:val="000000"/>
          <w:spacing w:val="0"/>
          <w:sz w:val="27"/>
          <w:szCs w:val="27"/>
          <w:lang w:val="en-US" w:eastAsia="zh-CN"/>
        </w:rPr>
        <w:t>6.71</w:t>
      </w:r>
      <w:r>
        <w:rPr>
          <w:rFonts w:hint="eastAsia" w:ascii="宋体" w:hAnsi="宋体" w:eastAsia="宋体" w:cs="宋体"/>
          <w:i w:val="0"/>
          <w:caps w:val="0"/>
          <w:color w:val="000000"/>
          <w:spacing w:val="0"/>
          <w:sz w:val="27"/>
          <w:szCs w:val="27"/>
        </w:rPr>
        <w:t>万元。</w:t>
      </w:r>
    </w:p>
    <w:p w14:paraId="45FC01F0">
      <w:pPr>
        <w:widowControl/>
        <w:spacing w:before="240" w:after="240"/>
        <w:rPr>
          <w:rFonts w:hint="eastAsia" w:ascii="宋体" w:hAnsi="宋体" w:eastAsia="宋体" w:cs="宋体"/>
          <w:kern w:val="0"/>
          <w:sz w:val="24"/>
        </w:rPr>
      </w:pPr>
      <w:r>
        <w:rPr>
          <w:rFonts w:hint="eastAsia" w:ascii="宋体" w:hAnsi="宋体" w:eastAsia="宋体" w:cs="宋体"/>
          <w:b/>
          <w:bCs/>
          <w:kern w:val="0"/>
          <w:sz w:val="27"/>
          <w:szCs w:val="27"/>
        </w:rPr>
        <w:t>七、一般公共预算财政拨款项目支出决算情况说明</w:t>
      </w:r>
    </w:p>
    <w:p w14:paraId="63E9C004">
      <w:pPr>
        <w:widowControl/>
        <w:spacing w:before="240" w:after="240"/>
        <w:rPr>
          <w:rFonts w:hint="eastAsia" w:ascii="宋体" w:hAnsi="宋体" w:eastAsia="宋体" w:cs="宋体"/>
          <w:kern w:val="0"/>
          <w:sz w:val="24"/>
        </w:rPr>
      </w:pPr>
      <w:r>
        <w:rPr>
          <w:rFonts w:hint="eastAsia" w:ascii="宋体" w:hAnsi="宋体" w:eastAsia="宋体" w:cs="宋体"/>
          <w:color w:val="0E00FE"/>
          <w:kern w:val="0"/>
          <w:sz w:val="27"/>
          <w:szCs w:val="27"/>
        </w:rPr>
        <w:t xml:space="preserve">  </w:t>
      </w:r>
      <w:r>
        <w:rPr>
          <w:rFonts w:hint="eastAsia" w:ascii="宋体" w:hAnsi="宋体" w:eastAsia="宋体" w:cs="宋体"/>
          <w:kern w:val="0"/>
          <w:sz w:val="27"/>
          <w:szCs w:val="27"/>
        </w:rPr>
        <w:t xml:space="preserve"> 莫力达瓦达斡尔族自治旗</w:t>
      </w:r>
      <w:r>
        <w:rPr>
          <w:rFonts w:hint="eastAsia" w:ascii="宋体" w:hAnsi="宋体" w:cs="宋体"/>
          <w:kern w:val="0"/>
          <w:sz w:val="27"/>
          <w:szCs w:val="27"/>
          <w:lang w:eastAsia="zh-CN"/>
        </w:rPr>
        <w:t>莫力达瓦达斡尔族自治旗住房和城乡建设局</w:t>
      </w:r>
      <w:r>
        <w:rPr>
          <w:rFonts w:hint="eastAsia" w:ascii="宋体" w:hAnsi="宋体" w:eastAsia="宋体" w:cs="宋体"/>
          <w:kern w:val="0"/>
          <w:sz w:val="27"/>
          <w:szCs w:val="27"/>
        </w:rPr>
        <w:t>（部门） 2023年度一般公共预算财政拨款项目支出决算</w:t>
      </w:r>
      <w:r>
        <w:rPr>
          <w:rFonts w:hint="eastAsia" w:ascii="宋体" w:hAnsi="宋体" w:eastAsia="宋体" w:cs="宋体"/>
          <w:kern w:val="0"/>
          <w:sz w:val="27"/>
          <w:szCs w:val="27"/>
          <w:u w:val="single"/>
        </w:rPr>
        <w:t xml:space="preserve"> 40,629.20</w:t>
      </w:r>
      <w:r>
        <w:rPr>
          <w:rFonts w:hint="eastAsia" w:ascii="宋体" w:hAnsi="宋体" w:eastAsia="宋体" w:cs="宋体"/>
          <w:kern w:val="0"/>
          <w:sz w:val="27"/>
          <w:szCs w:val="27"/>
        </w:rPr>
        <w:t>万元，其中：</w:t>
      </w:r>
    </w:p>
    <w:p w14:paraId="7A56B1F0">
      <w:pPr>
        <w:widowControl/>
        <w:spacing w:before="240" w:after="240"/>
        <w:rPr>
          <w:rFonts w:hint="eastAsia" w:ascii="宋体" w:hAnsi="宋体" w:eastAsia="宋体" w:cs="宋体"/>
          <w:kern w:val="0"/>
          <w:sz w:val="24"/>
        </w:rPr>
      </w:pPr>
      <w:r>
        <w:rPr>
          <w:rFonts w:hint="eastAsia" w:ascii="宋体" w:hAnsi="宋体" w:eastAsia="宋体" w:cs="宋体"/>
          <w:b/>
          <w:bCs/>
          <w:kern w:val="0"/>
          <w:sz w:val="27"/>
          <w:szCs w:val="27"/>
        </w:rPr>
        <w:t>  （一）工资福利支出</w:t>
      </w:r>
      <w:r>
        <w:rPr>
          <w:rFonts w:hint="eastAsia" w:ascii="宋体" w:hAnsi="宋体" w:eastAsia="宋体" w:cs="宋体"/>
          <w:kern w:val="0"/>
          <w:sz w:val="27"/>
          <w:szCs w:val="27"/>
          <w:u w:val="single"/>
        </w:rPr>
        <w:t xml:space="preserve"> 0.00</w:t>
      </w:r>
      <w:r>
        <w:rPr>
          <w:rFonts w:hint="eastAsia" w:ascii="宋体" w:hAnsi="宋体" w:eastAsia="宋体" w:cs="宋体"/>
          <w:b/>
          <w:bCs/>
          <w:kern w:val="0"/>
          <w:sz w:val="27"/>
          <w:szCs w:val="27"/>
        </w:rPr>
        <w:t>万元</w:t>
      </w:r>
      <w:r>
        <w:rPr>
          <w:rFonts w:hint="eastAsia" w:ascii="宋体" w:hAnsi="宋体" w:eastAsia="宋体" w:cs="宋体"/>
          <w:kern w:val="0"/>
          <w:sz w:val="27"/>
          <w:szCs w:val="27"/>
        </w:rPr>
        <w:t>。主要包括：基本工资、津贴补贴、奖金、伙食补助费、绩效工资、机关事业单位基本养老保险缴费、职业年金缴费、职工基本医疗保险缴费、公务员医疗补助缴费、其他社会保障缴费、住房公积金、医疗费、其他工资福利支出等。</w:t>
      </w:r>
    </w:p>
    <w:p w14:paraId="6621AEB4">
      <w:pPr>
        <w:widowControl/>
        <w:spacing w:before="240" w:after="240"/>
        <w:ind w:firstLine="542" w:firstLineChars="200"/>
        <w:rPr>
          <w:rFonts w:hint="eastAsia" w:ascii="宋体" w:hAnsi="宋体" w:eastAsia="宋体" w:cs="宋体"/>
          <w:kern w:val="0"/>
          <w:sz w:val="27"/>
          <w:szCs w:val="27"/>
        </w:rPr>
      </w:pPr>
      <w:r>
        <w:rPr>
          <w:rFonts w:hint="eastAsia" w:ascii="宋体" w:hAnsi="宋体" w:eastAsia="宋体" w:cs="宋体"/>
          <w:b/>
          <w:bCs/>
          <w:kern w:val="0"/>
          <w:sz w:val="27"/>
          <w:szCs w:val="27"/>
        </w:rPr>
        <w:t>（二）商品和服务支出</w:t>
      </w:r>
      <w:r>
        <w:rPr>
          <w:rFonts w:hint="eastAsia" w:ascii="宋体" w:hAnsi="宋体" w:eastAsia="宋体" w:cs="宋体"/>
          <w:b/>
          <w:bCs/>
          <w:kern w:val="0"/>
          <w:sz w:val="27"/>
          <w:szCs w:val="27"/>
          <w:u w:val="single"/>
        </w:rPr>
        <w:t xml:space="preserve"> 129.00</w:t>
      </w:r>
      <w:r>
        <w:rPr>
          <w:rFonts w:hint="eastAsia" w:ascii="宋体" w:hAnsi="宋体" w:eastAsia="宋体" w:cs="宋体"/>
          <w:b/>
          <w:bCs/>
          <w:kern w:val="0"/>
          <w:sz w:val="27"/>
          <w:szCs w:val="27"/>
        </w:rPr>
        <w:t>万元</w:t>
      </w:r>
      <w:r>
        <w:rPr>
          <w:rFonts w:hint="eastAsia" w:ascii="宋体" w:hAnsi="宋体" w:eastAsia="宋体" w:cs="宋体"/>
          <w:kern w:val="0"/>
          <w:sz w:val="27"/>
          <w:szCs w:val="27"/>
        </w:rPr>
        <w:t>。主要包括：办公费</w:t>
      </w:r>
      <w:r>
        <w:rPr>
          <w:rFonts w:hint="eastAsia" w:ascii="宋体" w:hAnsi="宋体" w:cs="宋体"/>
          <w:kern w:val="0"/>
          <w:sz w:val="27"/>
          <w:szCs w:val="27"/>
          <w:lang w:val="en-US" w:eastAsia="zh-CN"/>
        </w:rPr>
        <w:t>3.12万元</w:t>
      </w:r>
      <w:r>
        <w:rPr>
          <w:rFonts w:hint="eastAsia" w:ascii="宋体" w:hAnsi="宋体" w:eastAsia="宋体" w:cs="宋体"/>
          <w:kern w:val="0"/>
          <w:sz w:val="27"/>
          <w:szCs w:val="27"/>
        </w:rPr>
        <w:t>、印刷费</w:t>
      </w:r>
      <w:r>
        <w:rPr>
          <w:rFonts w:hint="eastAsia" w:ascii="宋体" w:hAnsi="宋体" w:cs="宋体"/>
          <w:kern w:val="0"/>
          <w:sz w:val="27"/>
          <w:szCs w:val="27"/>
          <w:lang w:val="en-US" w:eastAsia="zh-CN"/>
        </w:rPr>
        <w:t>0.6万元</w:t>
      </w:r>
      <w:r>
        <w:rPr>
          <w:rFonts w:hint="eastAsia" w:ascii="宋体" w:hAnsi="宋体" w:eastAsia="宋体" w:cs="宋体"/>
          <w:kern w:val="0"/>
          <w:sz w:val="27"/>
          <w:szCs w:val="27"/>
        </w:rPr>
        <w:t>、邮电费</w:t>
      </w:r>
      <w:r>
        <w:rPr>
          <w:rFonts w:hint="eastAsia" w:ascii="宋体" w:hAnsi="宋体" w:cs="宋体"/>
          <w:kern w:val="0"/>
          <w:sz w:val="27"/>
          <w:szCs w:val="27"/>
          <w:lang w:val="en-US" w:eastAsia="zh-CN"/>
        </w:rPr>
        <w:t>0.17万元</w:t>
      </w:r>
      <w:r>
        <w:rPr>
          <w:rFonts w:hint="eastAsia" w:ascii="宋体" w:hAnsi="宋体" w:eastAsia="宋体" w:cs="宋体"/>
          <w:kern w:val="0"/>
          <w:sz w:val="27"/>
          <w:szCs w:val="27"/>
        </w:rPr>
        <w:t>、</w:t>
      </w:r>
      <w:r>
        <w:rPr>
          <w:rFonts w:hint="eastAsia" w:ascii="宋体" w:hAnsi="宋体" w:cs="宋体"/>
          <w:kern w:val="0"/>
          <w:sz w:val="27"/>
          <w:szCs w:val="27"/>
          <w:lang w:val="en-US" w:eastAsia="zh-CN"/>
        </w:rPr>
        <w:t>劳务费2.43万元</w:t>
      </w:r>
      <w:r>
        <w:rPr>
          <w:rFonts w:hint="eastAsia" w:ascii="宋体" w:hAnsi="宋体" w:eastAsia="宋体" w:cs="宋体"/>
          <w:kern w:val="0"/>
          <w:sz w:val="27"/>
          <w:szCs w:val="27"/>
        </w:rPr>
        <w:t>、委托业务费</w:t>
      </w:r>
      <w:r>
        <w:rPr>
          <w:rFonts w:hint="eastAsia" w:ascii="宋体" w:hAnsi="宋体" w:cs="宋体"/>
          <w:kern w:val="0"/>
          <w:sz w:val="27"/>
          <w:szCs w:val="27"/>
          <w:lang w:val="en-US" w:eastAsia="zh-CN"/>
        </w:rPr>
        <w:t>103.8万元、公车运行维护费1.8万元、其他商品和服务支出17.08万元</w:t>
      </w:r>
      <w:r>
        <w:rPr>
          <w:rFonts w:hint="eastAsia" w:ascii="宋体" w:hAnsi="宋体" w:eastAsia="宋体" w:cs="宋体"/>
          <w:kern w:val="0"/>
          <w:sz w:val="27"/>
          <w:szCs w:val="27"/>
        </w:rPr>
        <w:t>。</w:t>
      </w:r>
    </w:p>
    <w:p w14:paraId="18B99B2D">
      <w:pPr>
        <w:pStyle w:val="21"/>
        <w:keepNext w:val="0"/>
        <w:keepLines w:val="0"/>
        <w:widowControl/>
        <w:suppressLineNumbers w:val="0"/>
        <w:ind w:firstLine="542" w:firstLineChars="200"/>
        <w:jc w:val="both"/>
        <w:rPr>
          <w:rFonts w:hint="eastAsia" w:ascii="宋体" w:hAnsi="宋体" w:eastAsia="宋体" w:cs="宋体"/>
          <w:i w:val="0"/>
          <w:caps w:val="0"/>
          <w:color w:val="000000"/>
          <w:spacing w:val="0"/>
          <w:sz w:val="27"/>
          <w:szCs w:val="27"/>
        </w:rPr>
      </w:pPr>
      <w:r>
        <w:rPr>
          <w:rStyle w:val="24"/>
          <w:rFonts w:hint="eastAsia" w:ascii="宋体" w:hAnsi="宋体" w:eastAsia="宋体" w:cs="宋体"/>
          <w:i w:val="0"/>
          <w:caps w:val="0"/>
          <w:color w:val="000000"/>
          <w:spacing w:val="0"/>
          <w:sz w:val="27"/>
          <w:szCs w:val="27"/>
        </w:rPr>
        <w:t>（</w:t>
      </w:r>
      <w:r>
        <w:rPr>
          <w:rStyle w:val="24"/>
          <w:rFonts w:hint="eastAsia" w:ascii="宋体" w:hAnsi="宋体" w:eastAsia="宋体" w:cs="宋体"/>
          <w:i w:val="0"/>
          <w:caps w:val="0"/>
          <w:color w:val="000000"/>
          <w:spacing w:val="0"/>
          <w:sz w:val="27"/>
          <w:szCs w:val="27"/>
          <w:lang w:val="en-US" w:eastAsia="zh-CN"/>
        </w:rPr>
        <w:t>三</w:t>
      </w:r>
      <w:r>
        <w:rPr>
          <w:rStyle w:val="24"/>
          <w:rFonts w:hint="eastAsia" w:ascii="宋体" w:hAnsi="宋体" w:eastAsia="宋体" w:cs="宋体"/>
          <w:i w:val="0"/>
          <w:caps w:val="0"/>
          <w:color w:val="000000"/>
          <w:spacing w:val="0"/>
          <w:sz w:val="27"/>
          <w:szCs w:val="27"/>
        </w:rPr>
        <w:t>）对个人和家庭的补助</w:t>
      </w:r>
      <w:r>
        <w:rPr>
          <w:rStyle w:val="24"/>
          <w:rFonts w:hint="eastAsia" w:ascii="宋体" w:hAnsi="宋体" w:eastAsia="宋体" w:cs="宋体"/>
          <w:i w:val="0"/>
          <w:caps w:val="0"/>
          <w:color w:val="000000"/>
          <w:spacing w:val="0"/>
          <w:sz w:val="27"/>
          <w:szCs w:val="27"/>
          <w:u w:val="single"/>
        </w:rPr>
        <w:t>36.18万元</w:t>
      </w:r>
      <w:r>
        <w:rPr>
          <w:rFonts w:hint="eastAsia" w:ascii="宋体" w:hAnsi="宋体" w:eastAsia="宋体" w:cs="宋体"/>
          <w:i w:val="0"/>
          <w:caps w:val="0"/>
          <w:color w:val="000000"/>
          <w:spacing w:val="0"/>
          <w:sz w:val="27"/>
          <w:szCs w:val="27"/>
        </w:rPr>
        <w:t>。主要包括：其他对个人和家庭的补助36.18万元。</w:t>
      </w:r>
    </w:p>
    <w:p w14:paraId="7C6BA905">
      <w:pPr>
        <w:pStyle w:val="2"/>
        <w:ind w:left="0" w:leftChars="0" w:firstLine="542" w:firstLineChars="200"/>
        <w:rPr>
          <w:rFonts w:hint="eastAsia" w:ascii="宋体" w:hAnsi="宋体" w:eastAsia="宋体" w:cs="宋体"/>
          <w:i w:val="0"/>
          <w:caps w:val="0"/>
          <w:color w:val="000000"/>
          <w:spacing w:val="0"/>
          <w:sz w:val="27"/>
          <w:szCs w:val="27"/>
        </w:rPr>
      </w:pPr>
      <w:r>
        <w:rPr>
          <w:rStyle w:val="24"/>
          <w:rFonts w:hint="eastAsia" w:ascii="宋体" w:hAnsi="宋体" w:eastAsia="宋体" w:cs="宋体"/>
          <w:i w:val="0"/>
          <w:caps w:val="0"/>
          <w:color w:val="000000"/>
          <w:spacing w:val="0"/>
          <w:sz w:val="27"/>
          <w:szCs w:val="27"/>
        </w:rPr>
        <w:t>（</w:t>
      </w:r>
      <w:r>
        <w:rPr>
          <w:rStyle w:val="24"/>
          <w:rFonts w:hint="eastAsia" w:cs="宋体"/>
          <w:i w:val="0"/>
          <w:caps w:val="0"/>
          <w:color w:val="000000"/>
          <w:spacing w:val="0"/>
          <w:sz w:val="27"/>
          <w:szCs w:val="27"/>
          <w:lang w:val="en-US" w:eastAsia="zh-CN"/>
        </w:rPr>
        <w:t>四</w:t>
      </w:r>
      <w:r>
        <w:rPr>
          <w:rStyle w:val="24"/>
          <w:rFonts w:hint="eastAsia" w:ascii="宋体" w:hAnsi="宋体" w:eastAsia="宋体" w:cs="宋体"/>
          <w:i w:val="0"/>
          <w:caps w:val="0"/>
          <w:color w:val="000000"/>
          <w:spacing w:val="0"/>
          <w:sz w:val="27"/>
          <w:szCs w:val="27"/>
        </w:rPr>
        <w:t>）债务利息及费用支出</w:t>
      </w:r>
      <w:r>
        <w:rPr>
          <w:rStyle w:val="24"/>
          <w:rFonts w:hint="eastAsia" w:cs="宋体"/>
          <w:i w:val="0"/>
          <w:caps w:val="0"/>
          <w:color w:val="000000"/>
          <w:spacing w:val="0"/>
          <w:sz w:val="27"/>
          <w:szCs w:val="27"/>
          <w:u w:val="single"/>
          <w:lang w:val="en-US" w:eastAsia="zh-CN"/>
        </w:rPr>
        <w:t>1935.78</w:t>
      </w:r>
      <w:r>
        <w:rPr>
          <w:rStyle w:val="24"/>
          <w:rFonts w:hint="eastAsia" w:ascii="宋体" w:hAnsi="宋体" w:eastAsia="宋体" w:cs="宋体"/>
          <w:i w:val="0"/>
          <w:caps w:val="0"/>
          <w:color w:val="000000"/>
          <w:spacing w:val="0"/>
          <w:sz w:val="27"/>
          <w:szCs w:val="27"/>
          <w:u w:val="single"/>
        </w:rPr>
        <w:t>万元</w:t>
      </w:r>
      <w:r>
        <w:rPr>
          <w:rFonts w:hint="eastAsia" w:ascii="宋体" w:hAnsi="宋体" w:eastAsia="宋体" w:cs="宋体"/>
          <w:i w:val="0"/>
          <w:caps w:val="0"/>
          <w:color w:val="000000"/>
          <w:spacing w:val="0"/>
          <w:sz w:val="27"/>
          <w:szCs w:val="27"/>
        </w:rPr>
        <w:t>。主要包括：</w:t>
      </w:r>
      <w:r>
        <w:rPr>
          <w:rFonts w:hint="eastAsia" w:cs="宋体"/>
          <w:i w:val="0"/>
          <w:caps w:val="0"/>
          <w:color w:val="000000"/>
          <w:spacing w:val="0"/>
          <w:sz w:val="27"/>
          <w:szCs w:val="27"/>
          <w:lang w:val="en-US" w:eastAsia="zh-CN"/>
        </w:rPr>
        <w:t>国内债务付息1935.78</w:t>
      </w:r>
      <w:r>
        <w:rPr>
          <w:rFonts w:hint="eastAsia" w:ascii="宋体" w:hAnsi="宋体" w:eastAsia="宋体" w:cs="宋体"/>
          <w:i w:val="0"/>
          <w:caps w:val="0"/>
          <w:color w:val="000000"/>
          <w:spacing w:val="0"/>
          <w:sz w:val="27"/>
          <w:szCs w:val="27"/>
        </w:rPr>
        <w:t>万元。</w:t>
      </w:r>
    </w:p>
    <w:p w14:paraId="398D952E">
      <w:pPr>
        <w:ind w:firstLine="542" w:firstLineChars="200"/>
        <w:rPr>
          <w:rFonts w:hint="eastAsia" w:ascii="宋体" w:hAnsi="宋体" w:eastAsia="宋体" w:cs="宋体"/>
          <w:i w:val="0"/>
          <w:caps w:val="0"/>
          <w:color w:val="000000"/>
          <w:spacing w:val="0"/>
          <w:sz w:val="27"/>
          <w:szCs w:val="27"/>
        </w:rPr>
      </w:pPr>
      <w:r>
        <w:rPr>
          <w:rStyle w:val="24"/>
          <w:rFonts w:hint="eastAsia" w:ascii="宋体" w:hAnsi="宋体" w:eastAsia="宋体" w:cs="宋体"/>
          <w:i w:val="0"/>
          <w:caps w:val="0"/>
          <w:color w:val="000000"/>
          <w:spacing w:val="0"/>
          <w:sz w:val="27"/>
          <w:szCs w:val="27"/>
        </w:rPr>
        <w:t>（</w:t>
      </w:r>
      <w:r>
        <w:rPr>
          <w:rStyle w:val="24"/>
          <w:rFonts w:hint="eastAsia" w:ascii="宋体" w:hAnsi="宋体" w:eastAsia="宋体" w:cs="宋体"/>
          <w:i w:val="0"/>
          <w:caps w:val="0"/>
          <w:color w:val="000000"/>
          <w:spacing w:val="0"/>
          <w:sz w:val="27"/>
          <w:szCs w:val="27"/>
          <w:lang w:val="en-US" w:eastAsia="zh-CN"/>
        </w:rPr>
        <w:t>五</w:t>
      </w:r>
      <w:r>
        <w:rPr>
          <w:rStyle w:val="24"/>
          <w:rFonts w:hint="eastAsia" w:ascii="宋体" w:hAnsi="宋体" w:eastAsia="宋体" w:cs="宋体"/>
          <w:i w:val="0"/>
          <w:caps w:val="0"/>
          <w:color w:val="000000"/>
          <w:spacing w:val="0"/>
          <w:sz w:val="27"/>
          <w:szCs w:val="27"/>
        </w:rPr>
        <w:t>）资本性支出（基本建设）</w:t>
      </w:r>
      <w:r>
        <w:rPr>
          <w:rStyle w:val="24"/>
          <w:rFonts w:hint="eastAsia" w:ascii="宋体" w:hAnsi="宋体" w:eastAsia="宋体" w:cs="宋体"/>
          <w:i w:val="0"/>
          <w:caps w:val="0"/>
          <w:color w:val="000000"/>
          <w:spacing w:val="0"/>
          <w:sz w:val="27"/>
          <w:szCs w:val="27"/>
          <w:u w:val="single"/>
        </w:rPr>
        <w:t>10177.26万元</w:t>
      </w:r>
      <w:r>
        <w:rPr>
          <w:rFonts w:hint="eastAsia" w:ascii="宋体" w:hAnsi="宋体" w:eastAsia="宋体" w:cs="宋体"/>
          <w:i w:val="0"/>
          <w:caps w:val="0"/>
          <w:color w:val="000000"/>
          <w:spacing w:val="0"/>
          <w:sz w:val="27"/>
          <w:szCs w:val="27"/>
        </w:rPr>
        <w:t>。主要包括：基础设施建设10177.26万元。</w:t>
      </w:r>
    </w:p>
    <w:p w14:paraId="0E582390">
      <w:pPr>
        <w:pStyle w:val="21"/>
        <w:keepNext w:val="0"/>
        <w:keepLines w:val="0"/>
        <w:widowControl/>
        <w:suppressLineNumbers w:val="0"/>
        <w:ind w:left="0" w:firstLine="542" w:firstLineChars="200"/>
        <w:jc w:val="both"/>
        <w:rPr>
          <w:rFonts w:hint="eastAsia" w:ascii="宋体" w:hAnsi="宋体" w:eastAsia="宋体" w:cs="宋体"/>
          <w:i w:val="0"/>
          <w:caps w:val="0"/>
          <w:color w:val="000000"/>
          <w:spacing w:val="0"/>
          <w:sz w:val="27"/>
          <w:szCs w:val="27"/>
        </w:rPr>
      </w:pPr>
      <w:r>
        <w:rPr>
          <w:rStyle w:val="24"/>
          <w:rFonts w:hint="eastAsia" w:ascii="宋体" w:hAnsi="宋体" w:eastAsia="宋体" w:cs="宋体"/>
          <w:i w:val="0"/>
          <w:caps w:val="0"/>
          <w:color w:val="000000"/>
          <w:spacing w:val="0"/>
          <w:sz w:val="27"/>
          <w:szCs w:val="27"/>
        </w:rPr>
        <w:t>（</w:t>
      </w:r>
      <w:r>
        <w:rPr>
          <w:rStyle w:val="24"/>
          <w:rFonts w:hint="eastAsia" w:ascii="宋体" w:hAnsi="宋体" w:eastAsia="宋体" w:cs="宋体"/>
          <w:i w:val="0"/>
          <w:caps w:val="0"/>
          <w:color w:val="000000"/>
          <w:spacing w:val="0"/>
          <w:sz w:val="27"/>
          <w:szCs w:val="27"/>
          <w:lang w:val="en-US" w:eastAsia="zh-CN"/>
        </w:rPr>
        <w:t>六</w:t>
      </w:r>
      <w:r>
        <w:rPr>
          <w:rStyle w:val="24"/>
          <w:rFonts w:hint="eastAsia" w:ascii="宋体" w:hAnsi="宋体" w:eastAsia="宋体" w:cs="宋体"/>
          <w:i w:val="0"/>
          <w:caps w:val="0"/>
          <w:color w:val="000000"/>
          <w:spacing w:val="0"/>
          <w:sz w:val="27"/>
          <w:szCs w:val="27"/>
        </w:rPr>
        <w:t>）资本性支出</w:t>
      </w:r>
      <w:r>
        <w:rPr>
          <w:rStyle w:val="24"/>
          <w:rFonts w:hint="eastAsia" w:ascii="宋体" w:hAnsi="宋体" w:eastAsia="宋体" w:cs="宋体"/>
          <w:i w:val="0"/>
          <w:caps w:val="0"/>
          <w:color w:val="000000"/>
          <w:spacing w:val="0"/>
          <w:sz w:val="27"/>
          <w:szCs w:val="27"/>
          <w:u w:val="single"/>
          <w:lang w:val="en-US" w:eastAsia="zh-CN"/>
        </w:rPr>
        <w:t>23642.41</w:t>
      </w:r>
      <w:r>
        <w:rPr>
          <w:rStyle w:val="24"/>
          <w:rFonts w:hint="eastAsia" w:ascii="宋体" w:hAnsi="宋体" w:eastAsia="宋体" w:cs="宋体"/>
          <w:i w:val="0"/>
          <w:caps w:val="0"/>
          <w:color w:val="000000"/>
          <w:spacing w:val="0"/>
          <w:sz w:val="27"/>
          <w:szCs w:val="27"/>
          <w:u w:val="single"/>
        </w:rPr>
        <w:t>万元</w:t>
      </w:r>
      <w:r>
        <w:rPr>
          <w:rFonts w:hint="eastAsia" w:ascii="宋体" w:hAnsi="宋体" w:eastAsia="宋体" w:cs="宋体"/>
          <w:i w:val="0"/>
          <w:caps w:val="0"/>
          <w:color w:val="000000"/>
          <w:spacing w:val="0"/>
          <w:sz w:val="27"/>
          <w:szCs w:val="27"/>
        </w:rPr>
        <w:t>。主要包括：专用设备购置246.38万元、基础设施建设20728.51万元、</w:t>
      </w:r>
      <w:r>
        <w:rPr>
          <w:rFonts w:hint="eastAsia" w:ascii="宋体" w:hAnsi="宋体" w:eastAsia="宋体" w:cs="宋体"/>
          <w:i w:val="0"/>
          <w:caps w:val="0"/>
          <w:color w:val="000000"/>
          <w:spacing w:val="0"/>
          <w:sz w:val="27"/>
          <w:szCs w:val="27"/>
          <w:lang w:val="en-US" w:eastAsia="zh-CN"/>
        </w:rPr>
        <w:t>安置补助207.35万元、</w:t>
      </w:r>
      <w:r>
        <w:rPr>
          <w:rFonts w:hint="eastAsia" w:ascii="宋体" w:hAnsi="宋体" w:eastAsia="宋体" w:cs="宋体"/>
          <w:i w:val="0"/>
          <w:caps w:val="0"/>
          <w:color w:val="000000"/>
          <w:spacing w:val="0"/>
          <w:sz w:val="27"/>
          <w:szCs w:val="27"/>
        </w:rPr>
        <w:t>拆迁补偿</w:t>
      </w:r>
      <w:r>
        <w:rPr>
          <w:rFonts w:hint="eastAsia" w:ascii="宋体" w:hAnsi="宋体" w:eastAsia="宋体" w:cs="宋体"/>
          <w:i w:val="0"/>
          <w:caps w:val="0"/>
          <w:color w:val="000000"/>
          <w:spacing w:val="0"/>
          <w:sz w:val="27"/>
          <w:szCs w:val="27"/>
          <w:lang w:val="en-US" w:eastAsia="zh-CN"/>
        </w:rPr>
        <w:t>2460.17</w:t>
      </w:r>
      <w:r>
        <w:rPr>
          <w:rFonts w:hint="eastAsia" w:ascii="宋体" w:hAnsi="宋体" w:eastAsia="宋体" w:cs="宋体"/>
          <w:i w:val="0"/>
          <w:caps w:val="0"/>
          <w:color w:val="000000"/>
          <w:spacing w:val="0"/>
          <w:sz w:val="27"/>
          <w:szCs w:val="27"/>
        </w:rPr>
        <w:t>万元。</w:t>
      </w:r>
    </w:p>
    <w:p w14:paraId="10F3BAA9">
      <w:pPr>
        <w:pStyle w:val="21"/>
        <w:keepNext w:val="0"/>
        <w:keepLines w:val="0"/>
        <w:widowControl/>
        <w:suppressLineNumbers w:val="0"/>
        <w:ind w:left="0" w:firstLine="542" w:firstLineChars="200"/>
        <w:jc w:val="both"/>
        <w:rPr>
          <w:rFonts w:hint="eastAsia" w:ascii="宋体" w:hAnsi="宋体" w:eastAsia="宋体" w:cs="宋体"/>
          <w:i w:val="0"/>
          <w:caps w:val="0"/>
          <w:color w:val="000000"/>
          <w:spacing w:val="0"/>
          <w:sz w:val="27"/>
          <w:szCs w:val="27"/>
        </w:rPr>
      </w:pPr>
      <w:r>
        <w:rPr>
          <w:rStyle w:val="24"/>
          <w:rFonts w:hint="eastAsia" w:ascii="宋体" w:hAnsi="宋体" w:eastAsia="宋体" w:cs="宋体"/>
          <w:i w:val="0"/>
          <w:caps w:val="0"/>
          <w:color w:val="000000"/>
          <w:spacing w:val="0"/>
          <w:sz w:val="27"/>
          <w:szCs w:val="27"/>
        </w:rPr>
        <w:t>（</w:t>
      </w:r>
      <w:r>
        <w:rPr>
          <w:rStyle w:val="24"/>
          <w:rFonts w:hint="eastAsia" w:ascii="宋体" w:hAnsi="宋体" w:eastAsia="宋体" w:cs="宋体"/>
          <w:i w:val="0"/>
          <w:caps w:val="0"/>
          <w:color w:val="000000"/>
          <w:spacing w:val="0"/>
          <w:sz w:val="27"/>
          <w:szCs w:val="27"/>
          <w:lang w:val="en-US" w:eastAsia="zh-CN"/>
        </w:rPr>
        <w:t>七</w:t>
      </w:r>
      <w:r>
        <w:rPr>
          <w:rStyle w:val="24"/>
          <w:rFonts w:hint="eastAsia" w:ascii="宋体" w:hAnsi="宋体" w:eastAsia="宋体" w:cs="宋体"/>
          <w:i w:val="0"/>
          <w:caps w:val="0"/>
          <w:color w:val="000000"/>
          <w:spacing w:val="0"/>
          <w:sz w:val="27"/>
          <w:szCs w:val="27"/>
        </w:rPr>
        <w:t>）对企业补助支出</w:t>
      </w:r>
      <w:r>
        <w:rPr>
          <w:rStyle w:val="24"/>
          <w:rFonts w:hint="eastAsia" w:ascii="宋体" w:hAnsi="宋体" w:eastAsia="宋体" w:cs="宋体"/>
          <w:i w:val="0"/>
          <w:caps w:val="0"/>
          <w:color w:val="000000"/>
          <w:spacing w:val="0"/>
          <w:sz w:val="27"/>
          <w:szCs w:val="27"/>
          <w:u w:val="single"/>
        </w:rPr>
        <w:t>4</w:t>
      </w:r>
      <w:r>
        <w:rPr>
          <w:rStyle w:val="24"/>
          <w:rFonts w:hint="eastAsia" w:ascii="宋体" w:hAnsi="宋体" w:eastAsia="宋体" w:cs="宋体"/>
          <w:i w:val="0"/>
          <w:caps w:val="0"/>
          <w:color w:val="000000"/>
          <w:spacing w:val="0"/>
          <w:sz w:val="27"/>
          <w:szCs w:val="27"/>
          <w:u w:val="single"/>
          <w:lang w:val="en-US" w:eastAsia="zh-CN"/>
        </w:rPr>
        <w:t>708</w:t>
      </w:r>
      <w:r>
        <w:rPr>
          <w:rStyle w:val="24"/>
          <w:rFonts w:hint="eastAsia" w:ascii="宋体" w:hAnsi="宋体" w:eastAsia="宋体" w:cs="宋体"/>
          <w:i w:val="0"/>
          <w:caps w:val="0"/>
          <w:color w:val="000000"/>
          <w:spacing w:val="0"/>
          <w:sz w:val="27"/>
          <w:szCs w:val="27"/>
          <w:u w:val="single"/>
        </w:rPr>
        <w:t>.58万元</w:t>
      </w:r>
      <w:r>
        <w:rPr>
          <w:rFonts w:hint="eastAsia" w:ascii="宋体" w:hAnsi="宋体" w:eastAsia="宋体" w:cs="宋体"/>
          <w:i w:val="0"/>
          <w:caps w:val="0"/>
          <w:color w:val="000000"/>
          <w:spacing w:val="0"/>
          <w:sz w:val="27"/>
          <w:szCs w:val="27"/>
        </w:rPr>
        <w:t>。主要包括：费用补贴4423.58万元</w:t>
      </w:r>
      <w:r>
        <w:rPr>
          <w:rFonts w:hint="eastAsia" w:ascii="宋体" w:hAnsi="宋体" w:eastAsia="宋体" w:cs="宋体"/>
          <w:i w:val="0"/>
          <w:caps w:val="0"/>
          <w:color w:val="000000"/>
          <w:spacing w:val="0"/>
          <w:sz w:val="27"/>
          <w:szCs w:val="27"/>
          <w:lang w:eastAsia="zh-CN"/>
        </w:rPr>
        <w:t>、</w:t>
      </w:r>
      <w:r>
        <w:rPr>
          <w:rFonts w:hint="eastAsia" w:ascii="宋体" w:hAnsi="宋体" w:eastAsia="宋体" w:cs="宋体"/>
          <w:i w:val="0"/>
          <w:caps w:val="0"/>
          <w:color w:val="000000"/>
          <w:spacing w:val="0"/>
          <w:sz w:val="27"/>
          <w:szCs w:val="27"/>
          <w:lang w:val="en-US" w:eastAsia="zh-CN"/>
        </w:rPr>
        <w:t>其他对企业补助285万元</w:t>
      </w:r>
      <w:r>
        <w:rPr>
          <w:rFonts w:hint="eastAsia" w:ascii="宋体" w:hAnsi="宋体" w:eastAsia="宋体" w:cs="宋体"/>
          <w:i w:val="0"/>
          <w:caps w:val="0"/>
          <w:color w:val="000000"/>
          <w:spacing w:val="0"/>
          <w:sz w:val="27"/>
          <w:szCs w:val="27"/>
        </w:rPr>
        <w:t>。</w:t>
      </w:r>
    </w:p>
    <w:p w14:paraId="42F1B482">
      <w:pPr>
        <w:pStyle w:val="21"/>
        <w:keepNext w:val="0"/>
        <w:keepLines w:val="0"/>
        <w:widowControl/>
        <w:suppressLineNumbers w:val="0"/>
        <w:jc w:val="both"/>
        <w:rPr>
          <w:rFonts w:hint="eastAsia" w:ascii="宋体" w:hAnsi="宋体" w:eastAsia="宋体" w:cs="宋体"/>
          <w:kern w:val="0"/>
          <w:sz w:val="24"/>
        </w:rPr>
      </w:pPr>
      <w:r>
        <w:rPr>
          <w:rFonts w:hint="eastAsia" w:ascii="宋体" w:hAnsi="宋体" w:eastAsia="宋体" w:cs="宋体"/>
          <w:b/>
          <w:bCs/>
          <w:kern w:val="0"/>
          <w:sz w:val="27"/>
          <w:szCs w:val="27"/>
        </w:rPr>
        <w:t xml:space="preserve"> 八、财政拨款“三公”经费支出决算情况说明</w:t>
      </w:r>
    </w:p>
    <w:p w14:paraId="7D81599D">
      <w:pPr>
        <w:widowControl/>
        <w:spacing w:before="240" w:after="240"/>
        <w:ind w:firstLine="542" w:firstLineChars="200"/>
        <w:jc w:val="left"/>
        <w:rPr>
          <w:rFonts w:hint="eastAsia" w:ascii="宋体" w:hAnsi="宋体" w:eastAsia="宋体" w:cs="宋体"/>
          <w:kern w:val="0"/>
          <w:sz w:val="24"/>
        </w:rPr>
      </w:pPr>
      <w:r>
        <w:rPr>
          <w:rFonts w:hint="eastAsia" w:ascii="宋体" w:hAnsi="宋体" w:eastAsia="宋体" w:cs="宋体"/>
          <w:b/>
          <w:bCs/>
          <w:kern w:val="0"/>
          <w:sz w:val="27"/>
          <w:szCs w:val="27"/>
        </w:rPr>
        <w:t>（一）财政拨款“三公”经费支出总体情况说明。</w:t>
      </w:r>
    </w:p>
    <w:p w14:paraId="52512F46">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莫力达瓦达斡尔族自治旗</w:t>
      </w:r>
      <w:r>
        <w:rPr>
          <w:rFonts w:hint="eastAsia" w:ascii="宋体" w:hAnsi="宋体" w:cs="宋体"/>
          <w:kern w:val="0"/>
          <w:sz w:val="27"/>
          <w:szCs w:val="27"/>
          <w:lang w:eastAsia="zh-CN"/>
        </w:rPr>
        <w:t>莫力达瓦达斡尔族自治旗住房和城乡建设局</w:t>
      </w:r>
      <w:r>
        <w:rPr>
          <w:rFonts w:hint="eastAsia" w:ascii="宋体" w:hAnsi="宋体" w:eastAsia="宋体" w:cs="宋体"/>
          <w:kern w:val="0"/>
          <w:sz w:val="27"/>
          <w:szCs w:val="27"/>
        </w:rPr>
        <w:t>（部门） 2023年度财政拨款“三公”经费全年预算</w:t>
      </w:r>
      <w:r>
        <w:rPr>
          <w:rFonts w:hint="eastAsia" w:ascii="宋体" w:hAnsi="宋体" w:eastAsia="宋体" w:cs="宋体"/>
          <w:kern w:val="0"/>
          <w:sz w:val="27"/>
          <w:szCs w:val="27"/>
          <w:u w:val="single"/>
        </w:rPr>
        <w:t xml:space="preserve"> 4.72</w:t>
      </w:r>
      <w:r>
        <w:rPr>
          <w:rFonts w:hint="eastAsia" w:ascii="宋体" w:hAnsi="宋体" w:eastAsia="宋体" w:cs="宋体"/>
          <w:kern w:val="0"/>
          <w:sz w:val="27"/>
          <w:szCs w:val="27"/>
        </w:rPr>
        <w:t>万元，支出决算</w:t>
      </w:r>
      <w:r>
        <w:rPr>
          <w:rFonts w:hint="eastAsia" w:ascii="宋体" w:hAnsi="宋体" w:eastAsia="宋体" w:cs="宋体"/>
          <w:kern w:val="0"/>
          <w:sz w:val="27"/>
          <w:szCs w:val="27"/>
          <w:u w:val="single"/>
        </w:rPr>
        <w:t xml:space="preserve"> 4.72</w:t>
      </w:r>
      <w:r>
        <w:rPr>
          <w:rFonts w:hint="eastAsia" w:ascii="宋体" w:hAnsi="宋体" w:eastAsia="宋体" w:cs="宋体"/>
          <w:kern w:val="0"/>
          <w:sz w:val="27"/>
          <w:szCs w:val="27"/>
        </w:rPr>
        <w:t>万元，完成预算的</w:t>
      </w:r>
      <w:r>
        <w:rPr>
          <w:rFonts w:hint="eastAsia" w:ascii="宋体" w:hAnsi="宋体" w:eastAsia="宋体" w:cs="宋体"/>
          <w:kern w:val="0"/>
          <w:sz w:val="27"/>
          <w:szCs w:val="27"/>
          <w:u w:val="single"/>
        </w:rPr>
        <w:t xml:space="preserve"> 100.00</w:t>
      </w:r>
      <w:r>
        <w:rPr>
          <w:rFonts w:hint="eastAsia" w:ascii="宋体" w:hAnsi="宋体" w:eastAsia="宋体" w:cs="宋体"/>
          <w:kern w:val="0"/>
          <w:sz w:val="27"/>
          <w:szCs w:val="27"/>
        </w:rPr>
        <w:t>%。其中：因公出国（境）费全年预算</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万元，支出决算</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万元，完成预算的</w:t>
      </w:r>
      <w:r>
        <w:rPr>
          <w:rFonts w:hint="eastAsia" w:ascii="宋体" w:hAnsi="宋体" w:eastAsia="宋体" w:cs="宋体"/>
          <w:kern w:val="0"/>
          <w:sz w:val="27"/>
          <w:szCs w:val="27"/>
          <w:u w:val="single"/>
        </w:rPr>
        <w:t xml:space="preserve"> </w:t>
      </w:r>
      <w:r>
        <w:rPr>
          <w:rFonts w:hint="eastAsia" w:ascii="宋体" w:hAnsi="宋体" w:cs="宋体"/>
          <w:kern w:val="0"/>
          <w:sz w:val="27"/>
          <w:szCs w:val="27"/>
          <w:u w:val="single"/>
          <w:lang w:val="en-US" w:eastAsia="zh-CN"/>
        </w:rPr>
        <w:t>0</w:t>
      </w:r>
      <w:r>
        <w:rPr>
          <w:rFonts w:hint="eastAsia" w:ascii="宋体" w:hAnsi="宋体" w:eastAsia="宋体" w:cs="宋体"/>
          <w:kern w:val="0"/>
          <w:sz w:val="27"/>
          <w:szCs w:val="27"/>
        </w:rPr>
        <w:t>%；公务用车购置及运行维护费全年预算</w:t>
      </w:r>
      <w:r>
        <w:rPr>
          <w:rFonts w:hint="eastAsia" w:ascii="宋体" w:hAnsi="宋体" w:eastAsia="宋体" w:cs="宋体"/>
          <w:kern w:val="0"/>
          <w:sz w:val="27"/>
          <w:szCs w:val="27"/>
          <w:u w:val="single"/>
        </w:rPr>
        <w:t xml:space="preserve"> 4.72</w:t>
      </w:r>
      <w:r>
        <w:rPr>
          <w:rFonts w:hint="eastAsia" w:ascii="宋体" w:hAnsi="宋体" w:eastAsia="宋体" w:cs="宋体"/>
          <w:kern w:val="0"/>
          <w:sz w:val="27"/>
          <w:szCs w:val="27"/>
        </w:rPr>
        <w:t>万元，支出决算</w:t>
      </w:r>
      <w:r>
        <w:rPr>
          <w:rFonts w:hint="eastAsia" w:ascii="宋体" w:hAnsi="宋体" w:eastAsia="宋体" w:cs="宋体"/>
          <w:kern w:val="0"/>
          <w:sz w:val="27"/>
          <w:szCs w:val="27"/>
          <w:u w:val="single"/>
        </w:rPr>
        <w:t xml:space="preserve"> 4.72</w:t>
      </w:r>
      <w:r>
        <w:rPr>
          <w:rFonts w:hint="eastAsia" w:ascii="宋体" w:hAnsi="宋体" w:eastAsia="宋体" w:cs="宋体"/>
          <w:kern w:val="0"/>
          <w:sz w:val="27"/>
          <w:szCs w:val="27"/>
        </w:rPr>
        <w:t>万元，完成预算的</w:t>
      </w:r>
      <w:r>
        <w:rPr>
          <w:rFonts w:hint="eastAsia" w:ascii="宋体" w:hAnsi="宋体" w:eastAsia="宋体" w:cs="宋体"/>
          <w:kern w:val="0"/>
          <w:sz w:val="27"/>
          <w:szCs w:val="27"/>
          <w:u w:val="single"/>
        </w:rPr>
        <w:t xml:space="preserve"> 100.00</w:t>
      </w:r>
      <w:r>
        <w:rPr>
          <w:rFonts w:hint="eastAsia" w:ascii="宋体" w:hAnsi="宋体" w:eastAsia="宋体" w:cs="宋体"/>
          <w:kern w:val="0"/>
          <w:sz w:val="27"/>
          <w:szCs w:val="27"/>
        </w:rPr>
        <w:t>%；公务接待费全年预算</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万元，支出决算</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万元，完成预算的</w:t>
      </w:r>
      <w:r>
        <w:rPr>
          <w:rFonts w:hint="eastAsia" w:ascii="宋体" w:hAnsi="宋体" w:cs="宋体"/>
          <w:kern w:val="0"/>
          <w:sz w:val="27"/>
          <w:szCs w:val="27"/>
          <w:u w:val="single"/>
          <w:lang w:val="en-US" w:eastAsia="zh-CN"/>
        </w:rPr>
        <w:t>0</w:t>
      </w:r>
      <w:r>
        <w:rPr>
          <w:rFonts w:hint="eastAsia" w:ascii="宋体" w:hAnsi="宋体" w:eastAsia="宋体" w:cs="宋体"/>
          <w:kern w:val="0"/>
          <w:sz w:val="27"/>
          <w:szCs w:val="27"/>
        </w:rPr>
        <w:t>%。2023年度一般公共预算财政拨款“三公”经费支出决算与预算差异原因</w:t>
      </w:r>
      <w:r>
        <w:rPr>
          <w:rFonts w:hint="eastAsia" w:ascii="宋体" w:hAnsi="宋体" w:cs="宋体"/>
          <w:kern w:val="0"/>
          <w:sz w:val="27"/>
          <w:szCs w:val="27"/>
          <w:lang w:eastAsia="zh-CN"/>
        </w:rPr>
        <w:t>：</w:t>
      </w:r>
      <w:r>
        <w:rPr>
          <w:rFonts w:hint="eastAsia" w:ascii="宋体" w:hAnsi="宋体" w:eastAsia="宋体" w:cs="宋体"/>
          <w:kern w:val="0"/>
          <w:sz w:val="27"/>
          <w:szCs w:val="27"/>
        </w:rPr>
        <w:t>预决算无差异。</w:t>
      </w:r>
    </w:p>
    <w:p w14:paraId="2EC31F61">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（二）财政拨款“三公”经费支出具体情况说明。</w:t>
      </w:r>
    </w:p>
    <w:p w14:paraId="765D8416">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xml:space="preserve">  </w:t>
      </w:r>
      <w:r>
        <w:rPr>
          <w:rFonts w:hint="eastAsia" w:ascii="宋体" w:hAnsi="宋体" w:cs="宋体"/>
          <w:kern w:val="0"/>
          <w:sz w:val="27"/>
          <w:szCs w:val="27"/>
          <w:lang w:val="en-US" w:eastAsia="zh-CN"/>
        </w:rPr>
        <w:t xml:space="preserve"> </w:t>
      </w:r>
      <w:r>
        <w:rPr>
          <w:rFonts w:hint="eastAsia" w:ascii="宋体" w:hAnsi="宋体" w:eastAsia="宋体" w:cs="宋体"/>
          <w:kern w:val="0"/>
          <w:sz w:val="27"/>
          <w:szCs w:val="27"/>
        </w:rPr>
        <w:t>莫力达瓦达斡尔族自治旗</w:t>
      </w:r>
      <w:r>
        <w:rPr>
          <w:rFonts w:hint="eastAsia" w:ascii="宋体" w:hAnsi="宋体" w:cs="宋体"/>
          <w:kern w:val="0"/>
          <w:sz w:val="27"/>
          <w:szCs w:val="27"/>
          <w:lang w:eastAsia="zh-CN"/>
        </w:rPr>
        <w:t>莫力达瓦达斡尔族自治旗住房和城乡建设局</w:t>
      </w:r>
      <w:r>
        <w:rPr>
          <w:rFonts w:hint="eastAsia" w:ascii="宋体" w:hAnsi="宋体" w:eastAsia="宋体" w:cs="宋体"/>
          <w:kern w:val="0"/>
          <w:sz w:val="27"/>
          <w:szCs w:val="27"/>
        </w:rPr>
        <w:t>（部门） 2023年度财政拨款“三公”经费支出</w:t>
      </w:r>
      <w:r>
        <w:rPr>
          <w:rFonts w:hint="eastAsia" w:ascii="宋体" w:hAnsi="宋体" w:eastAsia="宋体" w:cs="宋体"/>
          <w:kern w:val="0"/>
          <w:sz w:val="27"/>
          <w:szCs w:val="27"/>
          <w:u w:val="single"/>
        </w:rPr>
        <w:t xml:space="preserve"> 4.72</w:t>
      </w:r>
      <w:r>
        <w:rPr>
          <w:rFonts w:hint="eastAsia" w:ascii="宋体" w:hAnsi="宋体" w:eastAsia="宋体" w:cs="宋体"/>
          <w:kern w:val="0"/>
          <w:sz w:val="27"/>
          <w:szCs w:val="27"/>
        </w:rPr>
        <w:t>万元。因公出国（境）费支出</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万元，占</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%；公务用车购置及运行维护费支出</w:t>
      </w:r>
      <w:r>
        <w:rPr>
          <w:rFonts w:hint="eastAsia" w:ascii="宋体" w:hAnsi="宋体" w:eastAsia="宋体" w:cs="宋体"/>
          <w:kern w:val="0"/>
          <w:sz w:val="27"/>
          <w:szCs w:val="27"/>
          <w:u w:val="single"/>
        </w:rPr>
        <w:t xml:space="preserve"> 4.72</w:t>
      </w:r>
      <w:r>
        <w:rPr>
          <w:rFonts w:hint="eastAsia" w:ascii="宋体" w:hAnsi="宋体" w:eastAsia="宋体" w:cs="宋体"/>
          <w:kern w:val="0"/>
          <w:sz w:val="27"/>
          <w:szCs w:val="27"/>
        </w:rPr>
        <w:t>万元，占</w:t>
      </w:r>
      <w:r>
        <w:rPr>
          <w:rFonts w:hint="eastAsia" w:ascii="宋体" w:hAnsi="宋体" w:eastAsia="宋体" w:cs="宋体"/>
          <w:kern w:val="0"/>
          <w:sz w:val="27"/>
          <w:szCs w:val="27"/>
          <w:u w:val="single"/>
        </w:rPr>
        <w:t xml:space="preserve"> 100.00</w:t>
      </w:r>
      <w:r>
        <w:rPr>
          <w:rFonts w:hint="eastAsia" w:ascii="宋体" w:hAnsi="宋体" w:eastAsia="宋体" w:cs="宋体"/>
          <w:kern w:val="0"/>
          <w:sz w:val="27"/>
          <w:szCs w:val="27"/>
        </w:rPr>
        <w:t>%；公务接待费支出</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万元，占</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%。其中：</w:t>
      </w:r>
    </w:p>
    <w:p w14:paraId="6F8D26E1">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1.因公出国（境）费支出</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万元，全年出国（境）团组</w:t>
      </w:r>
      <w:r>
        <w:rPr>
          <w:rFonts w:hint="eastAsia" w:ascii="宋体" w:hAnsi="宋体" w:eastAsia="宋体" w:cs="宋体"/>
          <w:kern w:val="0"/>
          <w:sz w:val="27"/>
          <w:szCs w:val="27"/>
          <w:u w:val="single"/>
        </w:rPr>
        <w:t xml:space="preserve">0 </w:t>
      </w:r>
      <w:r>
        <w:rPr>
          <w:rFonts w:hint="eastAsia" w:ascii="宋体" w:hAnsi="宋体" w:eastAsia="宋体" w:cs="宋体"/>
          <w:kern w:val="0"/>
          <w:sz w:val="27"/>
          <w:szCs w:val="27"/>
        </w:rPr>
        <w:t>个，累计</w:t>
      </w:r>
      <w:r>
        <w:rPr>
          <w:rFonts w:hint="eastAsia" w:ascii="宋体" w:hAnsi="宋体" w:eastAsia="宋体" w:cs="宋体"/>
          <w:kern w:val="0"/>
          <w:sz w:val="27"/>
          <w:szCs w:val="27"/>
          <w:u w:val="single"/>
        </w:rPr>
        <w:t xml:space="preserve">0 </w:t>
      </w:r>
      <w:r>
        <w:rPr>
          <w:rFonts w:hint="eastAsia" w:ascii="宋体" w:hAnsi="宋体" w:eastAsia="宋体" w:cs="宋体"/>
          <w:kern w:val="0"/>
          <w:sz w:val="27"/>
          <w:szCs w:val="27"/>
        </w:rPr>
        <w:t>人次。与上年决算相比，增加（减少）</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万元，增长（减少）</w:t>
      </w:r>
      <w:r>
        <w:rPr>
          <w:rFonts w:hint="eastAsia" w:ascii="宋体" w:hAnsi="宋体" w:eastAsia="宋体" w:cs="宋体"/>
          <w:kern w:val="0"/>
          <w:sz w:val="27"/>
          <w:szCs w:val="27"/>
          <w:u w:val="single"/>
        </w:rPr>
        <w:t xml:space="preserve"> </w:t>
      </w:r>
      <w:r>
        <w:rPr>
          <w:rFonts w:hint="eastAsia" w:ascii="宋体" w:hAnsi="宋体" w:cs="宋体"/>
          <w:kern w:val="0"/>
          <w:sz w:val="27"/>
          <w:szCs w:val="27"/>
          <w:u w:val="single"/>
          <w:lang w:val="en-US" w:eastAsia="zh-CN"/>
        </w:rPr>
        <w:t>0</w:t>
      </w:r>
      <w:r>
        <w:rPr>
          <w:rFonts w:hint="eastAsia" w:ascii="宋体" w:hAnsi="宋体" w:eastAsia="宋体" w:cs="宋体"/>
          <w:kern w:val="0"/>
          <w:sz w:val="27"/>
          <w:szCs w:val="27"/>
        </w:rPr>
        <w:t>%，变动原因：</w:t>
      </w:r>
      <w:r>
        <w:rPr>
          <w:rFonts w:hint="eastAsia" w:ascii="宋体" w:hAnsi="宋体" w:eastAsia="宋体" w:cs="宋体"/>
          <w:i w:val="0"/>
          <w:caps w:val="0"/>
          <w:color w:val="000000"/>
          <w:spacing w:val="0"/>
          <w:sz w:val="27"/>
          <w:szCs w:val="27"/>
        </w:rPr>
        <w:t>不存在此项内容</w:t>
      </w:r>
      <w:r>
        <w:rPr>
          <w:rFonts w:hint="eastAsia" w:ascii="宋体" w:hAnsi="宋体" w:eastAsia="宋体" w:cs="宋体"/>
          <w:kern w:val="0"/>
          <w:sz w:val="27"/>
          <w:szCs w:val="27"/>
        </w:rPr>
        <w:t>。</w:t>
      </w:r>
    </w:p>
    <w:p w14:paraId="11D7A430">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2.公务用车购置及运行维护费支出</w:t>
      </w:r>
      <w:r>
        <w:rPr>
          <w:rFonts w:hint="eastAsia" w:ascii="宋体" w:hAnsi="宋体" w:eastAsia="宋体" w:cs="宋体"/>
          <w:kern w:val="0"/>
          <w:sz w:val="27"/>
          <w:szCs w:val="27"/>
          <w:u w:val="single"/>
        </w:rPr>
        <w:t xml:space="preserve"> 4.72</w:t>
      </w:r>
      <w:r>
        <w:rPr>
          <w:rFonts w:hint="eastAsia" w:ascii="宋体" w:hAnsi="宋体" w:eastAsia="宋体" w:cs="宋体"/>
          <w:kern w:val="0"/>
          <w:sz w:val="27"/>
          <w:szCs w:val="27"/>
        </w:rPr>
        <w:t>万元。其中：</w:t>
      </w:r>
    </w:p>
    <w:p w14:paraId="2FDE6CFF">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（1）公务用车购置支出</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万元。本年度使用财政拨款购置公务用车</w:t>
      </w:r>
      <w:r>
        <w:rPr>
          <w:rFonts w:hint="eastAsia" w:ascii="宋体" w:hAnsi="宋体" w:eastAsia="宋体" w:cs="宋体"/>
          <w:kern w:val="0"/>
          <w:sz w:val="27"/>
          <w:szCs w:val="27"/>
          <w:u w:val="single"/>
        </w:rPr>
        <w:t xml:space="preserve">0 </w:t>
      </w:r>
      <w:r>
        <w:rPr>
          <w:rFonts w:hint="eastAsia" w:ascii="宋体" w:hAnsi="宋体" w:eastAsia="宋体" w:cs="宋体"/>
          <w:kern w:val="0"/>
          <w:sz w:val="27"/>
          <w:szCs w:val="27"/>
        </w:rPr>
        <w:t>辆，开支内容：</w:t>
      </w:r>
      <w:r>
        <w:rPr>
          <w:rFonts w:hint="eastAsia" w:ascii="宋体" w:hAnsi="宋体" w:eastAsia="宋体" w:cs="宋体"/>
          <w:i w:val="0"/>
          <w:caps w:val="0"/>
          <w:color w:val="000000"/>
          <w:spacing w:val="0"/>
          <w:sz w:val="27"/>
          <w:szCs w:val="27"/>
        </w:rPr>
        <w:t>不存在此项内容</w:t>
      </w:r>
      <w:r>
        <w:rPr>
          <w:rFonts w:hint="eastAsia" w:ascii="宋体" w:hAnsi="宋体" w:eastAsia="宋体" w:cs="宋体"/>
          <w:kern w:val="0"/>
          <w:sz w:val="27"/>
          <w:szCs w:val="27"/>
        </w:rPr>
        <w:t>。与上年决算相比，增加（减少）</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万元，增长（减少）</w:t>
      </w:r>
      <w:r>
        <w:rPr>
          <w:rFonts w:hint="eastAsia" w:ascii="宋体" w:hAnsi="宋体" w:cs="宋体"/>
          <w:kern w:val="0"/>
          <w:sz w:val="27"/>
          <w:szCs w:val="27"/>
          <w:u w:val="single"/>
          <w:lang w:val="en-US" w:eastAsia="zh-CN"/>
        </w:rPr>
        <w:t>0</w:t>
      </w:r>
      <w:r>
        <w:rPr>
          <w:rFonts w:hint="eastAsia" w:ascii="宋体" w:hAnsi="宋体" w:eastAsia="宋体" w:cs="宋体"/>
          <w:kern w:val="0"/>
          <w:sz w:val="27"/>
          <w:szCs w:val="27"/>
        </w:rPr>
        <w:t>%，变动原因：</w:t>
      </w:r>
      <w:r>
        <w:rPr>
          <w:rFonts w:hint="eastAsia" w:ascii="宋体" w:hAnsi="宋体" w:eastAsia="宋体" w:cs="宋体"/>
          <w:i w:val="0"/>
          <w:caps w:val="0"/>
          <w:color w:val="000000"/>
          <w:spacing w:val="0"/>
          <w:sz w:val="27"/>
          <w:szCs w:val="27"/>
        </w:rPr>
        <w:t>不存在此项内容</w:t>
      </w:r>
      <w:r>
        <w:rPr>
          <w:rFonts w:hint="eastAsia" w:ascii="宋体" w:hAnsi="宋体" w:eastAsia="宋体" w:cs="宋体"/>
          <w:kern w:val="0"/>
          <w:sz w:val="27"/>
          <w:szCs w:val="27"/>
        </w:rPr>
        <w:t>。</w:t>
      </w:r>
    </w:p>
    <w:p w14:paraId="3D6C61D5">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（2）公务用车运行维护费支出</w:t>
      </w:r>
      <w:r>
        <w:rPr>
          <w:rFonts w:hint="eastAsia" w:ascii="宋体" w:hAnsi="宋体" w:eastAsia="宋体" w:cs="宋体"/>
          <w:kern w:val="0"/>
          <w:sz w:val="27"/>
          <w:szCs w:val="27"/>
          <w:u w:val="single"/>
        </w:rPr>
        <w:t xml:space="preserve"> 4.72</w:t>
      </w:r>
      <w:r>
        <w:rPr>
          <w:rFonts w:hint="eastAsia" w:ascii="宋体" w:hAnsi="宋体" w:eastAsia="宋体" w:cs="宋体"/>
          <w:kern w:val="0"/>
          <w:sz w:val="27"/>
          <w:szCs w:val="27"/>
        </w:rPr>
        <w:t>万元。公务用车运行维护费主要用于按规定保留的公务用车的燃料费、维修费、过桥过路费、保险费、安全奖励费用等支出。截至2023年12月31日，使用财政拨款开支的公务用车保有量为</w:t>
      </w:r>
      <w:r>
        <w:rPr>
          <w:rFonts w:hint="eastAsia" w:ascii="宋体" w:hAnsi="宋体" w:eastAsia="宋体" w:cs="宋体"/>
          <w:kern w:val="0"/>
          <w:sz w:val="27"/>
          <w:szCs w:val="27"/>
          <w:u w:val="single"/>
        </w:rPr>
        <w:t xml:space="preserve">14 </w:t>
      </w:r>
      <w:r>
        <w:rPr>
          <w:rFonts w:hint="eastAsia" w:ascii="宋体" w:hAnsi="宋体" w:eastAsia="宋体" w:cs="宋体"/>
          <w:kern w:val="0"/>
          <w:sz w:val="27"/>
          <w:szCs w:val="27"/>
        </w:rPr>
        <w:t>辆。与上年决算相比，减少</w:t>
      </w:r>
      <w:r>
        <w:rPr>
          <w:rFonts w:hint="eastAsia" w:ascii="宋体" w:hAnsi="宋体" w:eastAsia="宋体" w:cs="宋体"/>
          <w:kern w:val="0"/>
          <w:sz w:val="27"/>
          <w:szCs w:val="27"/>
          <w:u w:val="single"/>
        </w:rPr>
        <w:t xml:space="preserve"> 2.98</w:t>
      </w:r>
      <w:r>
        <w:rPr>
          <w:rFonts w:hint="eastAsia" w:ascii="宋体" w:hAnsi="宋体" w:eastAsia="宋体" w:cs="宋体"/>
          <w:kern w:val="0"/>
          <w:sz w:val="27"/>
          <w:szCs w:val="27"/>
        </w:rPr>
        <w:t>万元，减少</w:t>
      </w:r>
      <w:r>
        <w:rPr>
          <w:rFonts w:hint="eastAsia" w:ascii="宋体" w:hAnsi="宋体" w:eastAsia="宋体" w:cs="宋体"/>
          <w:kern w:val="0"/>
          <w:sz w:val="27"/>
          <w:szCs w:val="27"/>
          <w:u w:val="single"/>
        </w:rPr>
        <w:t xml:space="preserve"> 171.82</w:t>
      </w:r>
      <w:r>
        <w:rPr>
          <w:rFonts w:hint="eastAsia" w:ascii="宋体" w:hAnsi="宋体" w:eastAsia="宋体" w:cs="宋体"/>
          <w:kern w:val="0"/>
          <w:sz w:val="27"/>
          <w:szCs w:val="27"/>
        </w:rPr>
        <w:t>%，变动原因：</w:t>
      </w:r>
      <w:r>
        <w:rPr>
          <w:rFonts w:hint="eastAsia" w:asciiTheme="majorEastAsia" w:hAnsiTheme="majorEastAsia" w:eastAsiaTheme="majorEastAsia" w:cstheme="majorEastAsia"/>
          <w:color w:val="auto"/>
          <w:kern w:val="2"/>
          <w:sz w:val="27"/>
          <w:szCs w:val="27"/>
          <w:lang w:val="en-US" w:eastAsia="zh-CN"/>
        </w:rPr>
        <w:t>2023年控制经费节约减少支出</w:t>
      </w:r>
      <w:r>
        <w:rPr>
          <w:rFonts w:hint="eastAsia" w:ascii="宋体" w:hAnsi="宋体" w:eastAsia="宋体" w:cs="宋体"/>
          <w:kern w:val="0"/>
          <w:sz w:val="27"/>
          <w:szCs w:val="27"/>
        </w:rPr>
        <w:t>。</w:t>
      </w:r>
    </w:p>
    <w:p w14:paraId="6904F521">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3.公务接待费支出</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万元。其中：国内公务接待支出</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万元，接待</w:t>
      </w:r>
      <w:r>
        <w:rPr>
          <w:rFonts w:hint="eastAsia" w:ascii="宋体" w:hAnsi="宋体" w:eastAsia="宋体" w:cs="宋体"/>
          <w:kern w:val="0"/>
          <w:sz w:val="27"/>
          <w:szCs w:val="27"/>
          <w:u w:val="single"/>
        </w:rPr>
        <w:t xml:space="preserve">0 </w:t>
      </w:r>
      <w:r>
        <w:rPr>
          <w:rFonts w:hint="eastAsia" w:ascii="宋体" w:hAnsi="宋体" w:eastAsia="宋体" w:cs="宋体"/>
          <w:kern w:val="0"/>
          <w:sz w:val="27"/>
          <w:szCs w:val="27"/>
        </w:rPr>
        <w:t>批次，</w:t>
      </w:r>
      <w:r>
        <w:rPr>
          <w:rFonts w:hint="eastAsia" w:ascii="宋体" w:hAnsi="宋体" w:eastAsia="宋体" w:cs="宋体"/>
          <w:kern w:val="0"/>
          <w:sz w:val="27"/>
          <w:szCs w:val="27"/>
          <w:u w:val="single"/>
        </w:rPr>
        <w:t xml:space="preserve">0 </w:t>
      </w:r>
      <w:r>
        <w:rPr>
          <w:rFonts w:hint="eastAsia" w:ascii="宋体" w:hAnsi="宋体" w:eastAsia="宋体" w:cs="宋体"/>
          <w:kern w:val="0"/>
          <w:sz w:val="27"/>
          <w:szCs w:val="27"/>
        </w:rPr>
        <w:t>人次，开支内容：</w:t>
      </w:r>
      <w:r>
        <w:rPr>
          <w:rFonts w:hint="eastAsia" w:ascii="宋体" w:hAnsi="宋体" w:eastAsia="宋体" w:cs="宋体"/>
          <w:i w:val="0"/>
          <w:caps w:val="0"/>
          <w:color w:val="000000"/>
          <w:spacing w:val="0"/>
          <w:sz w:val="27"/>
          <w:szCs w:val="27"/>
        </w:rPr>
        <w:t>不存在此项内容</w:t>
      </w:r>
      <w:r>
        <w:rPr>
          <w:rFonts w:hint="eastAsia" w:ascii="宋体" w:hAnsi="宋体" w:eastAsia="宋体" w:cs="宋体"/>
          <w:kern w:val="0"/>
          <w:sz w:val="27"/>
          <w:szCs w:val="27"/>
        </w:rPr>
        <w:t>；国（境）外公务接待支出</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万元，接待</w:t>
      </w:r>
      <w:r>
        <w:rPr>
          <w:rFonts w:hint="eastAsia" w:ascii="宋体" w:hAnsi="宋体" w:eastAsia="宋体" w:cs="宋体"/>
          <w:kern w:val="0"/>
          <w:sz w:val="27"/>
          <w:szCs w:val="27"/>
          <w:u w:val="single"/>
        </w:rPr>
        <w:t xml:space="preserve">0 </w:t>
      </w:r>
      <w:r>
        <w:rPr>
          <w:rFonts w:hint="eastAsia" w:ascii="宋体" w:hAnsi="宋体" w:eastAsia="宋体" w:cs="宋体"/>
          <w:kern w:val="0"/>
          <w:sz w:val="27"/>
          <w:szCs w:val="27"/>
        </w:rPr>
        <w:t>批次，</w:t>
      </w:r>
      <w:r>
        <w:rPr>
          <w:rFonts w:hint="eastAsia" w:ascii="宋体" w:hAnsi="宋体" w:eastAsia="宋体" w:cs="宋体"/>
          <w:kern w:val="0"/>
          <w:sz w:val="27"/>
          <w:szCs w:val="27"/>
          <w:u w:val="single"/>
        </w:rPr>
        <w:t xml:space="preserve">0 </w:t>
      </w:r>
      <w:r>
        <w:rPr>
          <w:rFonts w:hint="eastAsia" w:ascii="宋体" w:hAnsi="宋体" w:eastAsia="宋体" w:cs="宋体"/>
          <w:kern w:val="0"/>
          <w:sz w:val="27"/>
          <w:szCs w:val="27"/>
        </w:rPr>
        <w:t>人次，开支内容：</w:t>
      </w:r>
      <w:r>
        <w:rPr>
          <w:rFonts w:hint="eastAsia" w:ascii="宋体" w:hAnsi="宋体" w:eastAsia="宋体" w:cs="宋体"/>
          <w:i w:val="0"/>
          <w:caps w:val="0"/>
          <w:color w:val="000000"/>
          <w:spacing w:val="0"/>
          <w:sz w:val="27"/>
          <w:szCs w:val="27"/>
        </w:rPr>
        <w:t>不存在此项内容</w:t>
      </w:r>
      <w:r>
        <w:rPr>
          <w:rFonts w:hint="eastAsia" w:ascii="宋体" w:hAnsi="宋体" w:eastAsia="宋体" w:cs="宋体"/>
          <w:kern w:val="0"/>
          <w:sz w:val="27"/>
          <w:szCs w:val="27"/>
        </w:rPr>
        <w:t>。与上年决算相比，增加（减少）</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万元，增长（减少）</w:t>
      </w:r>
      <w:r>
        <w:rPr>
          <w:rFonts w:hint="eastAsia" w:ascii="宋体" w:hAnsi="宋体" w:eastAsia="宋体" w:cs="宋体"/>
          <w:kern w:val="0"/>
          <w:sz w:val="27"/>
          <w:szCs w:val="27"/>
          <w:u w:val="single"/>
        </w:rPr>
        <w:t xml:space="preserve"> </w:t>
      </w:r>
      <w:r>
        <w:rPr>
          <w:rFonts w:hint="eastAsia" w:ascii="宋体" w:hAnsi="宋体" w:cs="宋体"/>
          <w:kern w:val="0"/>
          <w:sz w:val="27"/>
          <w:szCs w:val="27"/>
          <w:u w:val="single"/>
          <w:lang w:val="en-US" w:eastAsia="zh-CN"/>
        </w:rPr>
        <w:t>0</w:t>
      </w:r>
      <w:r>
        <w:rPr>
          <w:rFonts w:hint="eastAsia" w:ascii="宋体" w:hAnsi="宋体" w:eastAsia="宋体" w:cs="宋体"/>
          <w:kern w:val="0"/>
          <w:sz w:val="27"/>
          <w:szCs w:val="27"/>
        </w:rPr>
        <w:t>%，变动原因：</w:t>
      </w:r>
      <w:r>
        <w:rPr>
          <w:rFonts w:hint="eastAsia" w:ascii="宋体" w:hAnsi="宋体" w:eastAsia="宋体" w:cs="宋体"/>
          <w:i w:val="0"/>
          <w:caps w:val="0"/>
          <w:color w:val="000000"/>
          <w:spacing w:val="0"/>
          <w:sz w:val="27"/>
          <w:szCs w:val="27"/>
        </w:rPr>
        <w:t>不存在此项内容</w:t>
      </w:r>
      <w:r>
        <w:rPr>
          <w:rFonts w:hint="eastAsia" w:ascii="宋体" w:hAnsi="宋体" w:eastAsia="宋体" w:cs="宋体"/>
          <w:kern w:val="0"/>
          <w:sz w:val="27"/>
          <w:szCs w:val="27"/>
        </w:rPr>
        <w:t>。</w:t>
      </w:r>
    </w:p>
    <w:p w14:paraId="38763953">
      <w:pPr>
        <w:widowControl/>
        <w:spacing w:before="240" w:after="240"/>
        <w:rPr>
          <w:rFonts w:hint="eastAsia" w:ascii="宋体" w:hAnsi="宋体" w:eastAsia="宋体" w:cs="宋体"/>
          <w:kern w:val="0"/>
          <w:sz w:val="24"/>
        </w:rPr>
      </w:pPr>
      <w:r>
        <w:rPr>
          <w:rFonts w:hint="eastAsia" w:ascii="宋体" w:hAnsi="宋体" w:eastAsia="宋体" w:cs="宋体"/>
          <w:b/>
          <w:bCs/>
          <w:kern w:val="0"/>
          <w:sz w:val="27"/>
          <w:szCs w:val="27"/>
        </w:rPr>
        <w:t xml:space="preserve"> 九、政府性基金预算财政拨款支出决算情况说明</w:t>
      </w:r>
    </w:p>
    <w:p w14:paraId="2F2348EB">
      <w:pPr>
        <w:widowControl/>
        <w:spacing w:before="240" w:after="240"/>
        <w:rPr>
          <w:rFonts w:hint="eastAsia" w:ascii="宋体" w:hAnsi="宋体" w:eastAsia="宋体" w:cs="宋体"/>
          <w:kern w:val="0"/>
          <w:sz w:val="24"/>
        </w:rPr>
      </w:pPr>
      <w:r>
        <w:rPr>
          <w:rFonts w:hint="eastAsia" w:ascii="宋体" w:hAnsi="宋体" w:eastAsia="宋体" w:cs="宋体"/>
          <w:color w:val="0E00FE"/>
          <w:kern w:val="0"/>
          <w:sz w:val="27"/>
          <w:szCs w:val="27"/>
        </w:rPr>
        <w:t xml:space="preserve">    </w:t>
      </w:r>
      <w:r>
        <w:rPr>
          <w:rFonts w:hint="eastAsia" w:ascii="宋体" w:hAnsi="宋体" w:eastAsia="宋体" w:cs="宋体"/>
          <w:kern w:val="0"/>
          <w:sz w:val="27"/>
          <w:szCs w:val="27"/>
        </w:rPr>
        <w:t>莫力达瓦达斡尔族自治旗</w:t>
      </w:r>
      <w:r>
        <w:rPr>
          <w:rFonts w:hint="eastAsia" w:ascii="宋体" w:hAnsi="宋体" w:cs="宋体"/>
          <w:kern w:val="0"/>
          <w:sz w:val="27"/>
          <w:szCs w:val="27"/>
          <w:lang w:eastAsia="zh-CN"/>
        </w:rPr>
        <w:t>莫力达瓦达斡尔族自治旗住房和城乡建设局</w:t>
      </w:r>
      <w:r>
        <w:rPr>
          <w:rFonts w:hint="eastAsia" w:ascii="宋体" w:hAnsi="宋体" w:eastAsia="宋体" w:cs="宋体"/>
          <w:kern w:val="0"/>
          <w:sz w:val="27"/>
          <w:szCs w:val="27"/>
        </w:rPr>
        <w:t>（部门） 2023年度政府性基金预算财政拨款支出决算</w:t>
      </w:r>
      <w:r>
        <w:rPr>
          <w:rFonts w:hint="eastAsia" w:ascii="宋体" w:hAnsi="宋体" w:eastAsia="宋体" w:cs="宋体"/>
          <w:kern w:val="0"/>
          <w:sz w:val="27"/>
          <w:szCs w:val="27"/>
          <w:u w:val="single"/>
        </w:rPr>
        <w:t xml:space="preserve"> 14,899.16</w:t>
      </w:r>
      <w:r>
        <w:rPr>
          <w:rFonts w:hint="eastAsia" w:ascii="宋体" w:hAnsi="宋体" w:eastAsia="宋体" w:cs="宋体"/>
          <w:kern w:val="0"/>
          <w:sz w:val="27"/>
          <w:szCs w:val="27"/>
        </w:rPr>
        <w:t>万元。与上年决算相比，增加（减少）</w:t>
      </w:r>
      <w:r>
        <w:rPr>
          <w:rFonts w:hint="eastAsia" w:ascii="宋体" w:hAnsi="宋体" w:eastAsia="宋体" w:cs="宋体"/>
          <w:kern w:val="0"/>
          <w:sz w:val="27"/>
          <w:szCs w:val="27"/>
          <w:u w:val="single"/>
        </w:rPr>
        <w:t xml:space="preserve"> 9,423.39</w:t>
      </w:r>
      <w:r>
        <w:rPr>
          <w:rFonts w:hint="eastAsia" w:ascii="宋体" w:hAnsi="宋体" w:eastAsia="宋体" w:cs="宋体"/>
          <w:kern w:val="0"/>
          <w:sz w:val="27"/>
          <w:szCs w:val="27"/>
        </w:rPr>
        <w:t>万元，增长（减少）</w:t>
      </w:r>
      <w:r>
        <w:rPr>
          <w:rFonts w:hint="eastAsia" w:ascii="宋体" w:hAnsi="宋体" w:eastAsia="宋体" w:cs="宋体"/>
          <w:kern w:val="0"/>
          <w:sz w:val="27"/>
          <w:szCs w:val="27"/>
          <w:u w:val="single"/>
        </w:rPr>
        <w:t xml:space="preserve"> 172.09</w:t>
      </w:r>
      <w:r>
        <w:rPr>
          <w:rFonts w:hint="eastAsia" w:ascii="宋体" w:hAnsi="宋体" w:eastAsia="宋体" w:cs="宋体"/>
          <w:kern w:val="0"/>
          <w:sz w:val="27"/>
          <w:szCs w:val="27"/>
        </w:rPr>
        <w:t>%，变动原因：</w:t>
      </w:r>
      <w:r>
        <w:rPr>
          <w:rFonts w:hint="eastAsia" w:asciiTheme="majorEastAsia" w:hAnsiTheme="majorEastAsia" w:eastAsiaTheme="majorEastAsia" w:cstheme="majorEastAsia"/>
          <w:i w:val="0"/>
          <w:caps w:val="0"/>
          <w:color w:val="303133"/>
          <w:spacing w:val="0"/>
          <w:sz w:val="27"/>
          <w:szCs w:val="27"/>
          <w:shd w:val="clear" w:fill="FFFFFF"/>
          <w:lang w:val="en-US" w:eastAsia="zh-CN"/>
        </w:rPr>
        <w:t>基础设施建设项目增加</w:t>
      </w:r>
      <w:r>
        <w:rPr>
          <w:rFonts w:hint="eastAsia" w:ascii="宋体" w:hAnsi="宋体" w:eastAsia="宋体" w:cs="宋体"/>
          <w:kern w:val="0"/>
          <w:sz w:val="27"/>
          <w:szCs w:val="27"/>
        </w:rPr>
        <w:t>。其中：</w:t>
      </w:r>
    </w:p>
    <w:p w14:paraId="2993F808">
      <w:pPr>
        <w:pStyle w:val="21"/>
        <w:keepNext w:val="0"/>
        <w:keepLines w:val="0"/>
        <w:widowControl/>
        <w:suppressLineNumbers w:val="0"/>
        <w:shd w:val="clear" w:fill="FFFFFF"/>
        <w:ind w:left="0" w:firstLine="0"/>
        <w:jc w:val="both"/>
        <w:rPr>
          <w:rFonts w:hint="eastAsia" w:asciiTheme="majorEastAsia" w:hAnsiTheme="majorEastAsia" w:eastAsiaTheme="majorEastAsia" w:cstheme="majorEastAsia"/>
          <w:i w:val="0"/>
          <w:caps w:val="0"/>
          <w:color w:val="303133"/>
          <w:spacing w:val="0"/>
          <w:sz w:val="27"/>
          <w:szCs w:val="27"/>
          <w:shd w:val="clear" w:fill="FFFFFF"/>
        </w:rPr>
      </w:pPr>
      <w:r>
        <w:rPr>
          <w:rFonts w:hint="eastAsia" w:ascii="宋体" w:hAnsi="宋体" w:eastAsia="宋体" w:cs="宋体"/>
          <w:kern w:val="0"/>
          <w:sz w:val="27"/>
          <w:szCs w:val="27"/>
        </w:rPr>
        <w:t xml:space="preserve">  </w:t>
      </w:r>
      <w:r>
        <w:rPr>
          <w:rFonts w:hint="eastAsia" w:asciiTheme="majorEastAsia" w:hAnsiTheme="majorEastAsia" w:eastAsiaTheme="majorEastAsia" w:cstheme="majorEastAsia"/>
          <w:i w:val="0"/>
          <w:caps w:val="0"/>
          <w:color w:val="303133"/>
          <w:spacing w:val="0"/>
          <w:sz w:val="27"/>
          <w:szCs w:val="27"/>
          <w:shd w:val="clear" w:fill="FFFFFF"/>
        </w:rPr>
        <w:t>（一）城乡社区支出（类）政府住房基金及对应专项债务收入安排的支出（款）管理费用支出（项）支出</w:t>
      </w:r>
      <w:r>
        <w:rPr>
          <w:rFonts w:hint="eastAsia" w:asciiTheme="majorEastAsia" w:hAnsiTheme="majorEastAsia" w:eastAsiaTheme="majorEastAsia" w:cstheme="majorEastAsia"/>
          <w:i w:val="0"/>
          <w:caps w:val="0"/>
          <w:color w:val="303133"/>
          <w:spacing w:val="0"/>
          <w:sz w:val="27"/>
          <w:szCs w:val="27"/>
          <w:u w:val="single"/>
          <w:shd w:val="clear" w:fill="FFFFFF"/>
          <w:lang w:val="en-US" w:eastAsia="zh-CN"/>
        </w:rPr>
        <w:t>0</w:t>
      </w:r>
      <w:r>
        <w:rPr>
          <w:rFonts w:hint="eastAsia" w:asciiTheme="majorEastAsia" w:hAnsiTheme="majorEastAsia" w:eastAsiaTheme="majorEastAsia" w:cstheme="majorEastAsia"/>
          <w:i w:val="0"/>
          <w:caps w:val="0"/>
          <w:color w:val="303133"/>
          <w:spacing w:val="0"/>
          <w:sz w:val="27"/>
          <w:szCs w:val="27"/>
          <w:shd w:val="clear" w:fill="FFFFFF"/>
        </w:rPr>
        <w:t>万元，本年无政府性基金预算财政拨款收、支、余。</w:t>
      </w:r>
    </w:p>
    <w:p w14:paraId="7CD5F331">
      <w:pPr>
        <w:pStyle w:val="21"/>
        <w:keepNext w:val="0"/>
        <w:keepLines w:val="0"/>
        <w:widowControl/>
        <w:suppressLineNumbers w:val="0"/>
        <w:shd w:val="clear" w:fill="FFFFFF"/>
        <w:ind w:left="0" w:firstLine="540" w:firstLineChars="200"/>
        <w:jc w:val="both"/>
        <w:rPr>
          <w:rFonts w:hint="eastAsia" w:asciiTheme="majorEastAsia" w:hAnsiTheme="majorEastAsia" w:eastAsiaTheme="majorEastAsia" w:cstheme="majorEastAsia"/>
          <w:i w:val="0"/>
          <w:caps w:val="0"/>
          <w:color w:val="303133"/>
          <w:spacing w:val="0"/>
          <w:sz w:val="27"/>
          <w:szCs w:val="27"/>
          <w:shd w:val="clear" w:fill="FFFFFF"/>
        </w:rPr>
      </w:pPr>
      <w:r>
        <w:rPr>
          <w:rFonts w:hint="eastAsia" w:asciiTheme="majorEastAsia" w:hAnsiTheme="majorEastAsia" w:eastAsiaTheme="majorEastAsia" w:cstheme="majorEastAsia"/>
          <w:i w:val="0"/>
          <w:caps w:val="0"/>
          <w:color w:val="303133"/>
          <w:spacing w:val="0"/>
          <w:sz w:val="27"/>
          <w:szCs w:val="27"/>
          <w:shd w:val="clear" w:fill="FFFFFF"/>
        </w:rPr>
        <w:t>（</w:t>
      </w:r>
      <w:r>
        <w:rPr>
          <w:rFonts w:hint="eastAsia" w:asciiTheme="majorEastAsia" w:hAnsiTheme="majorEastAsia" w:eastAsiaTheme="majorEastAsia" w:cstheme="majorEastAsia"/>
          <w:i w:val="0"/>
          <w:caps w:val="0"/>
          <w:color w:val="303133"/>
          <w:spacing w:val="0"/>
          <w:sz w:val="27"/>
          <w:szCs w:val="27"/>
          <w:shd w:val="clear" w:fill="FFFFFF"/>
          <w:lang w:val="en-US" w:eastAsia="zh-CN"/>
        </w:rPr>
        <w:t>二</w:t>
      </w:r>
      <w:r>
        <w:rPr>
          <w:rFonts w:hint="eastAsia" w:asciiTheme="majorEastAsia" w:hAnsiTheme="majorEastAsia" w:eastAsiaTheme="majorEastAsia" w:cstheme="majorEastAsia"/>
          <w:i w:val="0"/>
          <w:caps w:val="0"/>
          <w:color w:val="303133"/>
          <w:spacing w:val="0"/>
          <w:sz w:val="27"/>
          <w:szCs w:val="27"/>
          <w:shd w:val="clear" w:fill="FFFFFF"/>
        </w:rPr>
        <w:t>）城乡社区支出（类）</w:t>
      </w:r>
      <w:r>
        <w:rPr>
          <w:rFonts w:hint="eastAsia" w:eastAsia="仿宋_GB2312"/>
          <w:sz w:val="32"/>
          <w:szCs w:val="32"/>
          <w:lang w:val="en-US" w:eastAsia="zh-CN"/>
        </w:rPr>
        <w:t>国</w:t>
      </w:r>
      <w:r>
        <w:rPr>
          <w:rFonts w:hint="eastAsia" w:asciiTheme="majorEastAsia" w:hAnsiTheme="majorEastAsia" w:eastAsiaTheme="majorEastAsia" w:cstheme="majorEastAsia"/>
          <w:i w:val="0"/>
          <w:caps w:val="0"/>
          <w:color w:val="303133"/>
          <w:spacing w:val="0"/>
          <w:sz w:val="27"/>
          <w:szCs w:val="27"/>
          <w:shd w:val="clear" w:fill="FFFFFF"/>
          <w:lang w:val="en-US" w:eastAsia="zh-CN"/>
        </w:rPr>
        <w:t>有土地使用权出让收入安排的支出</w:t>
      </w:r>
      <w:r>
        <w:rPr>
          <w:rFonts w:hint="eastAsia" w:asciiTheme="majorEastAsia" w:hAnsiTheme="majorEastAsia" w:eastAsiaTheme="majorEastAsia" w:cstheme="majorEastAsia"/>
          <w:i w:val="0"/>
          <w:caps w:val="0"/>
          <w:color w:val="303133"/>
          <w:spacing w:val="0"/>
          <w:sz w:val="27"/>
          <w:szCs w:val="27"/>
          <w:shd w:val="clear" w:fill="FFFFFF"/>
        </w:rPr>
        <w:t>（款）</w:t>
      </w:r>
      <w:r>
        <w:rPr>
          <w:rFonts w:hint="eastAsia" w:asciiTheme="majorEastAsia" w:hAnsiTheme="majorEastAsia" w:eastAsiaTheme="majorEastAsia" w:cstheme="majorEastAsia"/>
          <w:i w:val="0"/>
          <w:caps w:val="0"/>
          <w:color w:val="303133"/>
          <w:spacing w:val="0"/>
          <w:sz w:val="27"/>
          <w:szCs w:val="27"/>
          <w:shd w:val="clear" w:fill="FFFFFF"/>
          <w:lang w:val="en-US" w:eastAsia="zh-CN"/>
        </w:rPr>
        <w:t>征地拆迁补偿支出（项）支出</w:t>
      </w:r>
      <w:r>
        <w:rPr>
          <w:rFonts w:hint="eastAsia" w:asciiTheme="majorEastAsia" w:hAnsiTheme="majorEastAsia" w:eastAsiaTheme="majorEastAsia" w:cstheme="majorEastAsia"/>
          <w:i w:val="0"/>
          <w:caps w:val="0"/>
          <w:color w:val="303133"/>
          <w:spacing w:val="0"/>
          <w:sz w:val="27"/>
          <w:szCs w:val="27"/>
          <w:u w:val="single"/>
          <w:shd w:val="clear" w:fill="FFFFFF"/>
          <w:lang w:val="en-US" w:eastAsia="zh-CN"/>
        </w:rPr>
        <w:t>1000</w:t>
      </w:r>
      <w:r>
        <w:rPr>
          <w:rFonts w:hint="eastAsia" w:asciiTheme="majorEastAsia" w:hAnsiTheme="majorEastAsia" w:eastAsiaTheme="majorEastAsia" w:cstheme="majorEastAsia"/>
          <w:i w:val="0"/>
          <w:caps w:val="0"/>
          <w:color w:val="303133"/>
          <w:spacing w:val="0"/>
          <w:sz w:val="27"/>
          <w:szCs w:val="27"/>
          <w:shd w:val="clear" w:fill="FFFFFF"/>
        </w:rPr>
        <w:t>万元，主要是</w:t>
      </w:r>
      <w:r>
        <w:rPr>
          <w:rFonts w:hint="eastAsia" w:asciiTheme="majorEastAsia" w:hAnsiTheme="majorEastAsia" w:eastAsiaTheme="majorEastAsia" w:cstheme="majorEastAsia"/>
          <w:i w:val="0"/>
          <w:caps w:val="0"/>
          <w:color w:val="303133"/>
          <w:spacing w:val="0"/>
          <w:sz w:val="27"/>
          <w:szCs w:val="27"/>
          <w:shd w:val="clear" w:fill="FFFFFF"/>
          <w:lang w:val="en-US" w:eastAsia="zh-CN"/>
        </w:rPr>
        <w:t>用于拆迁补偿项目</w:t>
      </w:r>
      <w:r>
        <w:rPr>
          <w:rFonts w:hint="eastAsia" w:asciiTheme="majorEastAsia" w:hAnsiTheme="majorEastAsia" w:eastAsiaTheme="majorEastAsia" w:cstheme="majorEastAsia"/>
          <w:i w:val="0"/>
          <w:caps w:val="0"/>
          <w:color w:val="303133"/>
          <w:spacing w:val="0"/>
          <w:sz w:val="27"/>
          <w:szCs w:val="27"/>
          <w:shd w:val="clear" w:fill="FFFFFF"/>
        </w:rPr>
        <w:t>。</w:t>
      </w:r>
    </w:p>
    <w:p w14:paraId="4D81C1AF">
      <w:pPr>
        <w:pStyle w:val="10"/>
        <w:spacing w:after="0" w:line="600" w:lineRule="exact"/>
        <w:ind w:firstLine="540" w:firstLineChars="200"/>
        <w:rPr>
          <w:rFonts w:hint="eastAsia" w:eastAsia="仿宋_GB2312"/>
          <w:sz w:val="32"/>
          <w:szCs w:val="32"/>
          <w:lang w:val="en-US" w:eastAsia="zh-CN"/>
        </w:rPr>
      </w:pPr>
      <w:r>
        <w:rPr>
          <w:rFonts w:hint="eastAsia" w:asciiTheme="majorEastAsia" w:hAnsiTheme="majorEastAsia" w:eastAsiaTheme="majorEastAsia" w:cstheme="majorEastAsia"/>
          <w:i w:val="0"/>
          <w:caps w:val="0"/>
          <w:color w:val="303133"/>
          <w:spacing w:val="0"/>
          <w:sz w:val="27"/>
          <w:szCs w:val="27"/>
          <w:shd w:val="clear" w:fill="FFFFFF"/>
        </w:rPr>
        <w:t>（</w:t>
      </w:r>
      <w:r>
        <w:rPr>
          <w:rFonts w:hint="eastAsia" w:asciiTheme="majorEastAsia" w:hAnsiTheme="majorEastAsia" w:eastAsiaTheme="majorEastAsia" w:cstheme="majorEastAsia"/>
          <w:i w:val="0"/>
          <w:caps w:val="0"/>
          <w:color w:val="303133"/>
          <w:spacing w:val="0"/>
          <w:sz w:val="27"/>
          <w:szCs w:val="27"/>
          <w:shd w:val="clear" w:fill="FFFFFF"/>
          <w:lang w:val="en-US" w:eastAsia="zh-CN"/>
        </w:rPr>
        <w:t>三</w:t>
      </w:r>
      <w:r>
        <w:rPr>
          <w:rFonts w:hint="eastAsia" w:asciiTheme="majorEastAsia" w:hAnsiTheme="majorEastAsia" w:eastAsiaTheme="majorEastAsia" w:cstheme="majorEastAsia"/>
          <w:i w:val="0"/>
          <w:caps w:val="0"/>
          <w:color w:val="303133"/>
          <w:spacing w:val="0"/>
          <w:sz w:val="27"/>
          <w:szCs w:val="27"/>
          <w:shd w:val="clear" w:fill="FFFFFF"/>
        </w:rPr>
        <w:t>）城乡社区支出（类）</w:t>
      </w:r>
      <w:r>
        <w:rPr>
          <w:rFonts w:hint="eastAsia" w:asciiTheme="majorEastAsia" w:hAnsiTheme="majorEastAsia" w:eastAsiaTheme="majorEastAsia" w:cstheme="majorEastAsia"/>
          <w:i w:val="0"/>
          <w:caps w:val="0"/>
          <w:color w:val="303133"/>
          <w:spacing w:val="0"/>
          <w:sz w:val="27"/>
          <w:szCs w:val="27"/>
          <w:shd w:val="clear" w:fill="FFFFFF"/>
          <w:lang w:val="en-US" w:eastAsia="zh-CN"/>
        </w:rPr>
        <w:t>城市基础设施配套安排的支出</w:t>
      </w:r>
      <w:r>
        <w:rPr>
          <w:rFonts w:hint="eastAsia" w:asciiTheme="majorEastAsia" w:hAnsiTheme="majorEastAsia" w:eastAsiaTheme="majorEastAsia" w:cstheme="majorEastAsia"/>
          <w:i w:val="0"/>
          <w:caps w:val="0"/>
          <w:color w:val="303133"/>
          <w:spacing w:val="0"/>
          <w:sz w:val="27"/>
          <w:szCs w:val="27"/>
          <w:shd w:val="clear" w:fill="FFFFFF"/>
        </w:rPr>
        <w:t>（款）</w:t>
      </w:r>
      <w:r>
        <w:rPr>
          <w:rFonts w:hint="eastAsia" w:asciiTheme="majorEastAsia" w:hAnsiTheme="majorEastAsia" w:eastAsiaTheme="majorEastAsia" w:cstheme="majorEastAsia"/>
          <w:i w:val="0"/>
          <w:caps w:val="0"/>
          <w:color w:val="303133"/>
          <w:spacing w:val="0"/>
          <w:sz w:val="27"/>
          <w:szCs w:val="27"/>
          <w:shd w:val="clear" w:fill="FFFFFF"/>
          <w:lang w:val="en-US" w:eastAsia="zh-CN"/>
        </w:rPr>
        <w:t>城市公共设施（项）支出</w:t>
      </w:r>
      <w:r>
        <w:rPr>
          <w:rFonts w:hint="eastAsia" w:asciiTheme="majorEastAsia" w:hAnsiTheme="majorEastAsia" w:eastAsiaTheme="majorEastAsia" w:cstheme="majorEastAsia"/>
          <w:i w:val="0"/>
          <w:caps w:val="0"/>
          <w:color w:val="303133"/>
          <w:spacing w:val="0"/>
          <w:sz w:val="27"/>
          <w:szCs w:val="27"/>
          <w:u w:val="single"/>
          <w:shd w:val="clear" w:fill="FFFFFF"/>
          <w:lang w:val="en-US" w:eastAsia="zh-CN"/>
        </w:rPr>
        <w:t>3950.65</w:t>
      </w:r>
      <w:r>
        <w:rPr>
          <w:rFonts w:hint="eastAsia" w:asciiTheme="majorEastAsia" w:hAnsiTheme="majorEastAsia" w:eastAsiaTheme="majorEastAsia" w:cstheme="majorEastAsia"/>
          <w:i w:val="0"/>
          <w:caps w:val="0"/>
          <w:color w:val="303133"/>
          <w:spacing w:val="0"/>
          <w:sz w:val="27"/>
          <w:szCs w:val="27"/>
          <w:shd w:val="clear" w:fill="FFFFFF"/>
        </w:rPr>
        <w:t>万元，主要是</w:t>
      </w:r>
      <w:r>
        <w:rPr>
          <w:rFonts w:hint="eastAsia" w:asciiTheme="majorEastAsia" w:hAnsiTheme="majorEastAsia" w:eastAsiaTheme="majorEastAsia" w:cstheme="majorEastAsia"/>
          <w:i w:val="0"/>
          <w:caps w:val="0"/>
          <w:color w:val="303133"/>
          <w:spacing w:val="0"/>
          <w:sz w:val="27"/>
          <w:szCs w:val="27"/>
          <w:shd w:val="clear" w:fill="FFFFFF"/>
          <w:lang w:val="en-US" w:eastAsia="zh-CN"/>
        </w:rPr>
        <w:t>用于</w:t>
      </w:r>
      <w:r>
        <w:rPr>
          <w:rFonts w:hint="eastAsia" w:eastAsia="仿宋_GB2312"/>
          <w:sz w:val="32"/>
          <w:szCs w:val="32"/>
          <w:lang w:val="en-US" w:eastAsia="zh-CN"/>
        </w:rPr>
        <w:t>城市基础设施维护费。</w:t>
      </w:r>
    </w:p>
    <w:p w14:paraId="21687331">
      <w:pPr>
        <w:pStyle w:val="10"/>
        <w:spacing w:after="0" w:line="600" w:lineRule="exact"/>
        <w:ind w:firstLine="540" w:firstLineChars="200"/>
        <w:rPr>
          <w:rFonts w:hint="eastAsia" w:asciiTheme="majorEastAsia" w:hAnsiTheme="majorEastAsia" w:eastAsiaTheme="majorEastAsia" w:cstheme="majorEastAsia"/>
          <w:i w:val="0"/>
          <w:caps w:val="0"/>
          <w:color w:val="303133"/>
          <w:spacing w:val="0"/>
          <w:sz w:val="27"/>
          <w:szCs w:val="27"/>
          <w:shd w:val="clear" w:fill="FFFFFF"/>
          <w:lang w:val="en-US" w:eastAsia="zh-CN"/>
        </w:rPr>
      </w:pPr>
      <w:r>
        <w:rPr>
          <w:rFonts w:hint="eastAsia" w:asciiTheme="majorEastAsia" w:hAnsiTheme="majorEastAsia" w:eastAsiaTheme="majorEastAsia" w:cstheme="majorEastAsia"/>
          <w:i w:val="0"/>
          <w:caps w:val="0"/>
          <w:color w:val="303133"/>
          <w:spacing w:val="0"/>
          <w:sz w:val="27"/>
          <w:szCs w:val="27"/>
          <w:shd w:val="clear" w:fill="FFFFFF"/>
        </w:rPr>
        <w:t>（</w:t>
      </w:r>
      <w:r>
        <w:rPr>
          <w:rFonts w:hint="eastAsia" w:asciiTheme="majorEastAsia" w:hAnsiTheme="majorEastAsia" w:eastAsiaTheme="majorEastAsia" w:cstheme="majorEastAsia"/>
          <w:i w:val="0"/>
          <w:caps w:val="0"/>
          <w:color w:val="303133"/>
          <w:spacing w:val="0"/>
          <w:sz w:val="27"/>
          <w:szCs w:val="27"/>
          <w:shd w:val="clear" w:fill="FFFFFF"/>
          <w:lang w:val="en-US" w:eastAsia="zh-CN"/>
        </w:rPr>
        <w:t>四</w:t>
      </w:r>
      <w:r>
        <w:rPr>
          <w:rFonts w:hint="eastAsia" w:asciiTheme="majorEastAsia" w:hAnsiTheme="majorEastAsia" w:eastAsiaTheme="majorEastAsia" w:cstheme="majorEastAsia"/>
          <w:i w:val="0"/>
          <w:caps w:val="0"/>
          <w:color w:val="303133"/>
          <w:spacing w:val="0"/>
          <w:sz w:val="27"/>
          <w:szCs w:val="27"/>
          <w:shd w:val="clear" w:fill="FFFFFF"/>
        </w:rPr>
        <w:t>）城乡社区支出（类）</w:t>
      </w:r>
      <w:r>
        <w:rPr>
          <w:rFonts w:hint="eastAsia" w:asciiTheme="majorEastAsia" w:hAnsiTheme="majorEastAsia" w:eastAsiaTheme="majorEastAsia" w:cstheme="majorEastAsia"/>
          <w:i w:val="0"/>
          <w:caps w:val="0"/>
          <w:color w:val="303133"/>
          <w:spacing w:val="0"/>
          <w:sz w:val="27"/>
          <w:szCs w:val="27"/>
          <w:shd w:val="clear" w:fill="FFFFFF"/>
          <w:lang w:val="en-US" w:eastAsia="zh-CN"/>
        </w:rPr>
        <w:t>污水处理费安排支出</w:t>
      </w:r>
      <w:r>
        <w:rPr>
          <w:rFonts w:hint="eastAsia" w:asciiTheme="majorEastAsia" w:hAnsiTheme="majorEastAsia" w:eastAsiaTheme="majorEastAsia" w:cstheme="majorEastAsia"/>
          <w:i w:val="0"/>
          <w:caps w:val="0"/>
          <w:color w:val="303133"/>
          <w:spacing w:val="0"/>
          <w:sz w:val="27"/>
          <w:szCs w:val="27"/>
          <w:shd w:val="clear" w:fill="FFFFFF"/>
        </w:rPr>
        <w:t>（款）</w:t>
      </w:r>
      <w:r>
        <w:rPr>
          <w:rFonts w:hint="eastAsia" w:asciiTheme="majorEastAsia" w:hAnsiTheme="majorEastAsia" w:eastAsiaTheme="majorEastAsia" w:cstheme="majorEastAsia"/>
          <w:i w:val="0"/>
          <w:caps w:val="0"/>
          <w:color w:val="303133"/>
          <w:spacing w:val="0"/>
          <w:sz w:val="27"/>
          <w:szCs w:val="27"/>
          <w:shd w:val="clear" w:fill="FFFFFF"/>
          <w:lang w:val="en-US" w:eastAsia="zh-CN"/>
        </w:rPr>
        <w:t>污水处理设施建设和运营（项）支出</w:t>
      </w:r>
      <w:r>
        <w:rPr>
          <w:rFonts w:hint="eastAsia" w:asciiTheme="majorEastAsia" w:hAnsiTheme="majorEastAsia" w:eastAsiaTheme="majorEastAsia" w:cstheme="majorEastAsia"/>
          <w:i w:val="0"/>
          <w:caps w:val="0"/>
          <w:color w:val="303133"/>
          <w:spacing w:val="0"/>
          <w:sz w:val="27"/>
          <w:szCs w:val="27"/>
          <w:u w:val="single"/>
          <w:shd w:val="clear" w:fill="FFFFFF"/>
          <w:lang w:val="en-US" w:eastAsia="zh-CN"/>
        </w:rPr>
        <w:t>399</w:t>
      </w:r>
      <w:r>
        <w:rPr>
          <w:rFonts w:hint="eastAsia" w:asciiTheme="majorEastAsia" w:hAnsiTheme="majorEastAsia" w:eastAsiaTheme="majorEastAsia" w:cstheme="majorEastAsia"/>
          <w:i w:val="0"/>
          <w:caps w:val="0"/>
          <w:color w:val="303133"/>
          <w:spacing w:val="0"/>
          <w:sz w:val="27"/>
          <w:szCs w:val="27"/>
          <w:shd w:val="clear" w:fill="FFFFFF"/>
        </w:rPr>
        <w:t>万元，主要是</w:t>
      </w:r>
      <w:r>
        <w:rPr>
          <w:rFonts w:hint="eastAsia" w:asciiTheme="majorEastAsia" w:hAnsiTheme="majorEastAsia" w:eastAsiaTheme="majorEastAsia" w:cstheme="majorEastAsia"/>
          <w:i w:val="0"/>
          <w:caps w:val="0"/>
          <w:color w:val="303133"/>
          <w:spacing w:val="0"/>
          <w:sz w:val="27"/>
          <w:szCs w:val="27"/>
          <w:shd w:val="clear" w:fill="FFFFFF"/>
          <w:lang w:val="en-US" w:eastAsia="zh-CN"/>
        </w:rPr>
        <w:t>用于污水处理运营经费费项目支出。</w:t>
      </w:r>
    </w:p>
    <w:p w14:paraId="6682A43C">
      <w:pPr>
        <w:pStyle w:val="10"/>
        <w:spacing w:after="0" w:line="600" w:lineRule="exact"/>
        <w:ind w:firstLine="540" w:firstLineChars="200"/>
        <w:rPr>
          <w:rFonts w:hint="eastAsia" w:ascii="宋体" w:hAnsi="宋体" w:eastAsia="宋体" w:cs="宋体"/>
          <w:kern w:val="0"/>
          <w:sz w:val="24"/>
        </w:rPr>
      </w:pPr>
      <w:r>
        <w:rPr>
          <w:rFonts w:hint="eastAsia" w:asciiTheme="majorEastAsia" w:hAnsiTheme="majorEastAsia" w:eastAsiaTheme="majorEastAsia" w:cstheme="majorEastAsia"/>
          <w:i w:val="0"/>
          <w:caps w:val="0"/>
          <w:color w:val="303133"/>
          <w:spacing w:val="0"/>
          <w:sz w:val="27"/>
          <w:szCs w:val="27"/>
          <w:shd w:val="clear" w:fill="FFFFFF"/>
        </w:rPr>
        <w:t>（</w:t>
      </w:r>
      <w:r>
        <w:rPr>
          <w:rFonts w:hint="eastAsia" w:asciiTheme="majorEastAsia" w:hAnsiTheme="majorEastAsia" w:eastAsiaTheme="majorEastAsia" w:cstheme="majorEastAsia"/>
          <w:i w:val="0"/>
          <w:caps w:val="0"/>
          <w:color w:val="303133"/>
          <w:spacing w:val="0"/>
          <w:sz w:val="27"/>
          <w:szCs w:val="27"/>
          <w:shd w:val="clear" w:fill="FFFFFF"/>
          <w:lang w:val="en-US" w:eastAsia="zh-CN"/>
        </w:rPr>
        <w:t>五</w:t>
      </w:r>
      <w:r>
        <w:rPr>
          <w:rFonts w:hint="eastAsia" w:asciiTheme="majorEastAsia" w:hAnsiTheme="majorEastAsia" w:eastAsiaTheme="majorEastAsia" w:cstheme="majorEastAsia"/>
          <w:i w:val="0"/>
          <w:caps w:val="0"/>
          <w:color w:val="303133"/>
          <w:spacing w:val="0"/>
          <w:sz w:val="27"/>
          <w:szCs w:val="27"/>
          <w:shd w:val="clear" w:fill="FFFFFF"/>
        </w:rPr>
        <w:t>）</w:t>
      </w:r>
      <w:r>
        <w:rPr>
          <w:rFonts w:hint="eastAsia" w:asciiTheme="majorEastAsia" w:hAnsiTheme="majorEastAsia" w:eastAsiaTheme="majorEastAsia" w:cstheme="majorEastAsia"/>
          <w:i w:val="0"/>
          <w:caps w:val="0"/>
          <w:color w:val="303133"/>
          <w:spacing w:val="0"/>
          <w:sz w:val="27"/>
          <w:szCs w:val="27"/>
          <w:shd w:val="clear" w:fill="FFFFFF"/>
          <w:lang w:val="en-US" w:eastAsia="zh-CN"/>
        </w:rPr>
        <w:t>其他</w:t>
      </w:r>
      <w:r>
        <w:rPr>
          <w:rFonts w:hint="eastAsia" w:asciiTheme="majorEastAsia" w:hAnsiTheme="majorEastAsia" w:eastAsiaTheme="majorEastAsia" w:cstheme="majorEastAsia"/>
          <w:i w:val="0"/>
          <w:caps w:val="0"/>
          <w:color w:val="303133"/>
          <w:spacing w:val="0"/>
          <w:sz w:val="27"/>
          <w:szCs w:val="27"/>
          <w:shd w:val="clear" w:fill="FFFFFF"/>
        </w:rPr>
        <w:t>支出（类）</w:t>
      </w:r>
      <w:r>
        <w:rPr>
          <w:rFonts w:hint="eastAsia" w:asciiTheme="majorEastAsia" w:hAnsiTheme="majorEastAsia" w:eastAsiaTheme="majorEastAsia" w:cstheme="majorEastAsia"/>
          <w:i w:val="0"/>
          <w:caps w:val="0"/>
          <w:color w:val="303133"/>
          <w:spacing w:val="0"/>
          <w:sz w:val="27"/>
          <w:szCs w:val="27"/>
          <w:shd w:val="clear" w:fill="FFFFFF"/>
          <w:lang w:val="en-US" w:eastAsia="zh-CN"/>
        </w:rPr>
        <w:t>其他政府性基金及对应专项债务收入安排的支出</w:t>
      </w:r>
      <w:r>
        <w:rPr>
          <w:rFonts w:hint="eastAsia" w:asciiTheme="majorEastAsia" w:hAnsiTheme="majorEastAsia" w:eastAsiaTheme="majorEastAsia" w:cstheme="majorEastAsia"/>
          <w:i w:val="0"/>
          <w:caps w:val="0"/>
          <w:color w:val="303133"/>
          <w:spacing w:val="0"/>
          <w:sz w:val="27"/>
          <w:szCs w:val="27"/>
          <w:shd w:val="clear" w:fill="FFFFFF"/>
        </w:rPr>
        <w:t>（款）</w:t>
      </w:r>
      <w:r>
        <w:rPr>
          <w:rFonts w:hint="eastAsia" w:asciiTheme="majorEastAsia" w:hAnsiTheme="majorEastAsia" w:eastAsiaTheme="majorEastAsia" w:cstheme="majorEastAsia"/>
          <w:i w:val="0"/>
          <w:caps w:val="0"/>
          <w:color w:val="303133"/>
          <w:spacing w:val="0"/>
          <w:sz w:val="27"/>
          <w:szCs w:val="27"/>
          <w:shd w:val="clear" w:fill="FFFFFF"/>
          <w:lang w:val="en-US" w:eastAsia="zh-CN"/>
        </w:rPr>
        <w:t>其他地方自行试点项目收益专项债券收入安排的支出（项）支出</w:t>
      </w:r>
      <w:r>
        <w:rPr>
          <w:rFonts w:hint="eastAsia" w:asciiTheme="majorEastAsia" w:hAnsiTheme="majorEastAsia" w:eastAsiaTheme="majorEastAsia" w:cstheme="majorEastAsia"/>
          <w:i w:val="0"/>
          <w:caps w:val="0"/>
          <w:color w:val="303133"/>
          <w:spacing w:val="0"/>
          <w:sz w:val="27"/>
          <w:szCs w:val="27"/>
          <w:u w:val="single"/>
          <w:shd w:val="clear" w:fill="FFFFFF"/>
          <w:lang w:val="en-US" w:eastAsia="zh-CN"/>
        </w:rPr>
        <w:t>3000</w:t>
      </w:r>
      <w:r>
        <w:rPr>
          <w:rFonts w:hint="eastAsia" w:asciiTheme="majorEastAsia" w:hAnsiTheme="majorEastAsia" w:eastAsiaTheme="majorEastAsia" w:cstheme="majorEastAsia"/>
          <w:i w:val="0"/>
          <w:caps w:val="0"/>
          <w:color w:val="303133"/>
          <w:spacing w:val="0"/>
          <w:sz w:val="27"/>
          <w:szCs w:val="27"/>
          <w:shd w:val="clear" w:fill="FFFFFF"/>
        </w:rPr>
        <w:t>万元，主要是</w:t>
      </w:r>
      <w:r>
        <w:rPr>
          <w:rFonts w:hint="eastAsia" w:asciiTheme="majorEastAsia" w:hAnsiTheme="majorEastAsia" w:eastAsiaTheme="majorEastAsia" w:cstheme="majorEastAsia"/>
          <w:i w:val="0"/>
          <w:caps w:val="0"/>
          <w:color w:val="303133"/>
          <w:spacing w:val="0"/>
          <w:sz w:val="27"/>
          <w:szCs w:val="27"/>
          <w:shd w:val="clear" w:fill="FFFFFF"/>
          <w:lang w:val="en-US" w:eastAsia="zh-CN"/>
        </w:rPr>
        <w:t>用于莫旗饮用水水源升级改造项目支出。</w:t>
      </w:r>
      <w:r>
        <w:rPr>
          <w:rFonts w:hint="eastAsia" w:ascii="宋体" w:hAnsi="宋体" w:eastAsia="宋体" w:cs="宋体"/>
          <w:color w:val="0E00FE"/>
          <w:kern w:val="0"/>
          <w:sz w:val="27"/>
          <w:szCs w:val="27"/>
        </w:rPr>
        <w:t>   </w:t>
      </w:r>
    </w:p>
    <w:p w14:paraId="37237DFB">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十、国有资本经营预算财政拨款支出决算情况说明</w:t>
      </w:r>
    </w:p>
    <w:p w14:paraId="03ED78D2">
      <w:pPr>
        <w:widowControl/>
        <w:spacing w:before="240" w:after="240"/>
        <w:rPr>
          <w:rFonts w:hint="eastAsia" w:ascii="宋体" w:hAnsi="宋体" w:eastAsia="宋体" w:cs="宋体"/>
          <w:kern w:val="0"/>
          <w:sz w:val="24"/>
        </w:rPr>
      </w:pPr>
      <w:r>
        <w:rPr>
          <w:rFonts w:hint="eastAsia" w:ascii="宋体" w:hAnsi="宋体" w:eastAsia="宋体" w:cs="宋体"/>
          <w:color w:val="0E00FE"/>
          <w:kern w:val="0"/>
          <w:sz w:val="27"/>
          <w:szCs w:val="27"/>
        </w:rPr>
        <w:t xml:space="preserve">  </w:t>
      </w:r>
      <w:r>
        <w:rPr>
          <w:rFonts w:hint="eastAsia" w:ascii="宋体" w:hAnsi="宋体" w:eastAsia="宋体" w:cs="宋体"/>
          <w:kern w:val="0"/>
          <w:sz w:val="27"/>
          <w:szCs w:val="27"/>
        </w:rPr>
        <w:t>莫力达瓦达斡尔族自治旗</w:t>
      </w:r>
      <w:r>
        <w:rPr>
          <w:rFonts w:hint="eastAsia" w:ascii="宋体" w:hAnsi="宋体" w:cs="宋体"/>
          <w:kern w:val="0"/>
          <w:sz w:val="27"/>
          <w:szCs w:val="27"/>
          <w:lang w:eastAsia="zh-CN"/>
        </w:rPr>
        <w:t>莫力达瓦达斡尔族自治旗住房和城乡建设局</w:t>
      </w:r>
      <w:r>
        <w:rPr>
          <w:rFonts w:hint="eastAsia" w:ascii="宋体" w:hAnsi="宋体" w:eastAsia="宋体" w:cs="宋体"/>
          <w:kern w:val="0"/>
          <w:sz w:val="27"/>
          <w:szCs w:val="27"/>
        </w:rPr>
        <w:t>（部门） 2023年度国有资本经营预算财政拨款支出决算</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万元。与上年决算相比，</w:t>
      </w:r>
      <w:r>
        <w:rPr>
          <w:rFonts w:hint="eastAsia" w:ascii="宋体" w:hAnsi="宋体" w:cs="宋体"/>
          <w:kern w:val="0"/>
          <w:sz w:val="27"/>
          <w:szCs w:val="27"/>
          <w:lang w:val="en-US" w:eastAsia="zh-CN"/>
        </w:rPr>
        <w:t>较少</w:t>
      </w:r>
      <w:r>
        <w:rPr>
          <w:rFonts w:hint="eastAsia" w:ascii="宋体" w:hAnsi="宋体" w:eastAsia="宋体" w:cs="宋体"/>
          <w:kern w:val="0"/>
          <w:sz w:val="27"/>
          <w:szCs w:val="27"/>
          <w:u w:val="single"/>
        </w:rPr>
        <w:t xml:space="preserve"> -18.00</w:t>
      </w:r>
      <w:r>
        <w:rPr>
          <w:rFonts w:hint="eastAsia" w:ascii="宋体" w:hAnsi="宋体" w:eastAsia="宋体" w:cs="宋体"/>
          <w:kern w:val="0"/>
          <w:sz w:val="27"/>
          <w:szCs w:val="27"/>
        </w:rPr>
        <w:t>万元，减少</w:t>
      </w:r>
      <w:r>
        <w:rPr>
          <w:rFonts w:hint="eastAsia" w:ascii="宋体" w:hAnsi="宋体" w:eastAsia="宋体" w:cs="宋体"/>
          <w:kern w:val="0"/>
          <w:sz w:val="27"/>
          <w:szCs w:val="27"/>
          <w:u w:val="single"/>
        </w:rPr>
        <w:t xml:space="preserve"> -100.00</w:t>
      </w:r>
      <w:r>
        <w:rPr>
          <w:rFonts w:hint="eastAsia" w:ascii="宋体" w:hAnsi="宋体" w:eastAsia="宋体" w:cs="宋体"/>
          <w:kern w:val="0"/>
          <w:sz w:val="27"/>
          <w:szCs w:val="27"/>
        </w:rPr>
        <w:t>%，变动原因：</w:t>
      </w:r>
      <w:r>
        <w:rPr>
          <w:rFonts w:hint="eastAsia" w:ascii="宋体" w:hAnsi="宋体" w:cs="宋体"/>
          <w:kern w:val="0"/>
          <w:sz w:val="27"/>
          <w:szCs w:val="27"/>
          <w:lang w:val="en-US" w:eastAsia="zh-CN"/>
        </w:rPr>
        <w:t>建设项目减少导致预决算数差异</w:t>
      </w:r>
      <w:r>
        <w:rPr>
          <w:rFonts w:hint="eastAsia" w:ascii="宋体" w:hAnsi="宋体" w:eastAsia="宋体" w:cs="宋体"/>
          <w:kern w:val="0"/>
          <w:sz w:val="27"/>
          <w:szCs w:val="27"/>
        </w:rPr>
        <w:t>。其中：</w:t>
      </w:r>
    </w:p>
    <w:p w14:paraId="2FEEEE04">
      <w:pPr>
        <w:widowControl/>
        <w:spacing w:before="240" w:after="240"/>
        <w:ind w:firstLine="540" w:firstLineChars="200"/>
        <w:rPr>
          <w:rFonts w:hint="eastAsia" w:ascii="宋体" w:hAnsi="宋体" w:eastAsia="宋体" w:cs="宋体"/>
          <w:kern w:val="0"/>
          <w:sz w:val="27"/>
          <w:szCs w:val="27"/>
        </w:rPr>
      </w:pPr>
      <w:r>
        <w:rPr>
          <w:rFonts w:hint="eastAsia" w:ascii="宋体" w:hAnsi="宋体" w:eastAsia="宋体" w:cs="宋体"/>
          <w:kern w:val="0"/>
          <w:sz w:val="27"/>
          <w:szCs w:val="27"/>
        </w:rPr>
        <w:t>国有资本经营预算支出（类）解决历史遗留问题及改革成本支出（款）“三供一业”移交补助支出（项）支出</w:t>
      </w:r>
      <w:r>
        <w:rPr>
          <w:rFonts w:hint="eastAsia" w:ascii="宋体" w:hAnsi="宋体" w:eastAsia="宋体" w:cs="宋体"/>
          <w:kern w:val="0"/>
          <w:sz w:val="27"/>
          <w:szCs w:val="27"/>
          <w:lang w:val="en-US" w:eastAsia="zh-CN"/>
        </w:rPr>
        <w:t>0</w:t>
      </w:r>
      <w:r>
        <w:rPr>
          <w:rFonts w:hint="eastAsia" w:ascii="宋体" w:hAnsi="宋体" w:eastAsia="宋体" w:cs="宋体"/>
          <w:kern w:val="0"/>
          <w:sz w:val="27"/>
          <w:szCs w:val="27"/>
        </w:rPr>
        <w:t>万元，主要用于本年无国有资本经营预算财政拨款收、支、余。</w:t>
      </w:r>
    </w:p>
    <w:p w14:paraId="030778E5">
      <w:pPr>
        <w:widowControl/>
        <w:numPr>
          <w:ilvl w:val="0"/>
          <w:numId w:val="0"/>
        </w:numPr>
        <w:spacing w:before="240" w:after="240"/>
        <w:rPr>
          <w:rFonts w:hint="eastAsia" w:ascii="宋体" w:hAnsi="宋体" w:eastAsia="宋体" w:cs="宋体"/>
          <w:kern w:val="0"/>
          <w:sz w:val="24"/>
        </w:rPr>
      </w:pPr>
      <w:r>
        <w:rPr>
          <w:rFonts w:hint="eastAsia" w:ascii="宋体" w:hAnsi="宋体" w:eastAsia="宋体" w:cs="宋体"/>
          <w:b/>
          <w:bCs/>
          <w:kern w:val="0"/>
          <w:sz w:val="27"/>
          <w:szCs w:val="27"/>
        </w:rPr>
        <w:t>十一、机构运行经费支出决算情况说明</w:t>
      </w:r>
    </w:p>
    <w:p w14:paraId="19B95C99">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莫力达瓦达斡尔族自治旗</w:t>
      </w:r>
      <w:r>
        <w:rPr>
          <w:rFonts w:hint="eastAsia" w:ascii="宋体" w:hAnsi="宋体" w:cs="宋体"/>
          <w:kern w:val="0"/>
          <w:sz w:val="27"/>
          <w:szCs w:val="27"/>
          <w:lang w:eastAsia="zh-CN"/>
        </w:rPr>
        <w:t>莫力达瓦达斡尔族自治旗住房和城乡建设局</w:t>
      </w:r>
      <w:r>
        <w:rPr>
          <w:rFonts w:hint="eastAsia" w:ascii="宋体" w:hAnsi="宋体" w:eastAsia="宋体" w:cs="宋体"/>
          <w:kern w:val="0"/>
          <w:sz w:val="27"/>
          <w:szCs w:val="27"/>
        </w:rPr>
        <w:t>（部门） 2023年度机构运行经费支出决算</w:t>
      </w:r>
      <w:r>
        <w:rPr>
          <w:rFonts w:hint="eastAsia" w:ascii="宋体" w:hAnsi="宋体" w:eastAsia="宋体" w:cs="宋体"/>
          <w:kern w:val="0"/>
          <w:sz w:val="27"/>
          <w:szCs w:val="27"/>
          <w:u w:val="single"/>
        </w:rPr>
        <w:t xml:space="preserve"> 123.91</w:t>
      </w:r>
      <w:r>
        <w:rPr>
          <w:rFonts w:hint="eastAsia" w:ascii="宋体" w:hAnsi="宋体" w:eastAsia="宋体" w:cs="宋体"/>
          <w:kern w:val="0"/>
          <w:sz w:val="27"/>
          <w:szCs w:val="27"/>
        </w:rPr>
        <w:t>万元。比上年决算相比，减少</w:t>
      </w:r>
      <w:r>
        <w:rPr>
          <w:rFonts w:hint="eastAsia" w:ascii="宋体" w:hAnsi="宋体" w:eastAsia="宋体" w:cs="宋体"/>
          <w:kern w:val="0"/>
          <w:sz w:val="27"/>
          <w:szCs w:val="27"/>
          <w:u w:val="single"/>
        </w:rPr>
        <w:t xml:space="preserve"> 99.55</w:t>
      </w:r>
      <w:r>
        <w:rPr>
          <w:rFonts w:hint="eastAsia" w:ascii="宋体" w:hAnsi="宋体" w:eastAsia="宋体" w:cs="宋体"/>
          <w:kern w:val="0"/>
          <w:sz w:val="27"/>
          <w:szCs w:val="27"/>
        </w:rPr>
        <w:t>万元，减少</w:t>
      </w:r>
      <w:r>
        <w:rPr>
          <w:rFonts w:hint="eastAsia" w:ascii="宋体" w:hAnsi="宋体" w:eastAsia="宋体" w:cs="宋体"/>
          <w:kern w:val="0"/>
          <w:sz w:val="27"/>
          <w:szCs w:val="27"/>
          <w:u w:val="single"/>
        </w:rPr>
        <w:t xml:space="preserve"> 408.74</w:t>
      </w:r>
      <w:r>
        <w:rPr>
          <w:rFonts w:hint="eastAsia" w:ascii="宋体" w:hAnsi="宋体" w:eastAsia="宋体" w:cs="宋体"/>
          <w:kern w:val="0"/>
          <w:sz w:val="27"/>
          <w:szCs w:val="27"/>
        </w:rPr>
        <w:t>%，变动原因：</w:t>
      </w:r>
      <w:r>
        <w:rPr>
          <w:rFonts w:hint="eastAsia" w:ascii="宋体" w:hAnsi="宋体" w:eastAsia="宋体" w:cs="宋体"/>
          <w:kern w:val="0"/>
          <w:sz w:val="27"/>
          <w:szCs w:val="27"/>
          <w:lang w:val="en-US" w:eastAsia="zh-CN"/>
        </w:rPr>
        <w:t>节省节约减少支出</w:t>
      </w:r>
      <w:r>
        <w:rPr>
          <w:rFonts w:hint="eastAsia" w:ascii="宋体" w:hAnsi="宋体" w:eastAsia="宋体" w:cs="宋体"/>
          <w:kern w:val="0"/>
          <w:sz w:val="27"/>
          <w:szCs w:val="27"/>
        </w:rPr>
        <w:t>。</w:t>
      </w:r>
    </w:p>
    <w:p w14:paraId="362F6DC6">
      <w:pPr>
        <w:widowControl/>
        <w:spacing w:before="240" w:after="240"/>
        <w:rPr>
          <w:rFonts w:hint="eastAsia" w:ascii="宋体" w:hAnsi="宋体" w:eastAsia="宋体" w:cs="宋体"/>
          <w:kern w:val="0"/>
          <w:sz w:val="24"/>
        </w:rPr>
      </w:pPr>
      <w:r>
        <w:rPr>
          <w:rFonts w:hint="eastAsia" w:ascii="宋体" w:hAnsi="宋体" w:eastAsia="宋体" w:cs="宋体"/>
          <w:b/>
          <w:bCs/>
          <w:kern w:val="0"/>
          <w:sz w:val="27"/>
          <w:szCs w:val="27"/>
        </w:rPr>
        <w:t>十二、政府采购支出决算情况说明</w:t>
      </w:r>
    </w:p>
    <w:p w14:paraId="4BF42BCD">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莫力达瓦达斡尔族自治旗</w:t>
      </w:r>
      <w:r>
        <w:rPr>
          <w:rFonts w:hint="eastAsia" w:ascii="宋体" w:hAnsi="宋体" w:cs="宋体"/>
          <w:kern w:val="0"/>
          <w:sz w:val="27"/>
          <w:szCs w:val="27"/>
          <w:lang w:eastAsia="zh-CN"/>
        </w:rPr>
        <w:t>莫力达瓦达斡尔族自治旗住房和城乡建设局</w:t>
      </w:r>
      <w:r>
        <w:rPr>
          <w:rFonts w:hint="eastAsia" w:ascii="宋体" w:hAnsi="宋体" w:eastAsia="宋体" w:cs="宋体"/>
          <w:kern w:val="0"/>
          <w:sz w:val="27"/>
          <w:szCs w:val="27"/>
        </w:rPr>
        <w:t>（部门） 2023年度政府采购支出总额</w:t>
      </w:r>
      <w:r>
        <w:rPr>
          <w:rFonts w:hint="eastAsia" w:ascii="宋体" w:hAnsi="宋体" w:eastAsia="宋体" w:cs="宋体"/>
          <w:kern w:val="0"/>
          <w:sz w:val="27"/>
          <w:szCs w:val="27"/>
          <w:u w:val="single"/>
        </w:rPr>
        <w:t xml:space="preserve"> 1,015.45</w:t>
      </w:r>
      <w:r>
        <w:rPr>
          <w:rFonts w:hint="eastAsia" w:ascii="宋体" w:hAnsi="宋体" w:eastAsia="宋体" w:cs="宋体"/>
          <w:kern w:val="0"/>
          <w:sz w:val="27"/>
          <w:szCs w:val="27"/>
        </w:rPr>
        <w:t>万元，其中：政府采购货物支出</w:t>
      </w:r>
      <w:r>
        <w:rPr>
          <w:rFonts w:hint="eastAsia" w:ascii="宋体" w:hAnsi="宋体" w:eastAsia="宋体" w:cs="宋体"/>
          <w:kern w:val="0"/>
          <w:sz w:val="27"/>
          <w:szCs w:val="27"/>
          <w:u w:val="single"/>
        </w:rPr>
        <w:t xml:space="preserve"> 820.60</w:t>
      </w:r>
      <w:r>
        <w:rPr>
          <w:rFonts w:hint="eastAsia" w:ascii="宋体" w:hAnsi="宋体" w:eastAsia="宋体" w:cs="宋体"/>
          <w:kern w:val="0"/>
          <w:sz w:val="27"/>
          <w:szCs w:val="27"/>
        </w:rPr>
        <w:t>万元、政府采购工程支出</w:t>
      </w:r>
      <w:r>
        <w:rPr>
          <w:rFonts w:hint="eastAsia" w:ascii="宋体" w:hAnsi="宋体" w:eastAsia="宋体" w:cs="宋体"/>
          <w:kern w:val="0"/>
          <w:sz w:val="27"/>
          <w:szCs w:val="27"/>
          <w:u w:val="single"/>
        </w:rPr>
        <w:t xml:space="preserve"> 0.00</w:t>
      </w:r>
      <w:r>
        <w:rPr>
          <w:rFonts w:hint="eastAsia" w:ascii="宋体" w:hAnsi="宋体" w:eastAsia="宋体" w:cs="宋体"/>
          <w:kern w:val="0"/>
          <w:sz w:val="27"/>
          <w:szCs w:val="27"/>
        </w:rPr>
        <w:t>万元、政府采购服务支出</w:t>
      </w:r>
      <w:r>
        <w:rPr>
          <w:rFonts w:hint="eastAsia" w:ascii="宋体" w:hAnsi="宋体" w:eastAsia="宋体" w:cs="宋体"/>
          <w:kern w:val="0"/>
          <w:sz w:val="27"/>
          <w:szCs w:val="27"/>
          <w:u w:val="single"/>
        </w:rPr>
        <w:t xml:space="preserve"> 194.85</w:t>
      </w:r>
      <w:r>
        <w:rPr>
          <w:rFonts w:hint="eastAsia" w:ascii="宋体" w:hAnsi="宋体" w:eastAsia="宋体" w:cs="宋体"/>
          <w:kern w:val="0"/>
          <w:sz w:val="27"/>
          <w:szCs w:val="27"/>
        </w:rPr>
        <w:t>万元。政府采购授予中小企业合同金额</w:t>
      </w:r>
      <w:r>
        <w:rPr>
          <w:rFonts w:hint="eastAsia" w:ascii="宋体" w:hAnsi="宋体" w:eastAsia="宋体" w:cs="宋体"/>
          <w:kern w:val="0"/>
          <w:sz w:val="27"/>
          <w:szCs w:val="27"/>
          <w:u w:val="single"/>
        </w:rPr>
        <w:t xml:space="preserve"> 1,015.45</w:t>
      </w:r>
      <w:r>
        <w:rPr>
          <w:rFonts w:hint="eastAsia" w:ascii="宋体" w:hAnsi="宋体" w:eastAsia="宋体" w:cs="宋体"/>
          <w:kern w:val="0"/>
          <w:sz w:val="27"/>
          <w:szCs w:val="27"/>
        </w:rPr>
        <w:t>万元，占政府采购支出总额的</w:t>
      </w:r>
      <w:r>
        <w:rPr>
          <w:rFonts w:hint="eastAsia" w:ascii="宋体" w:hAnsi="宋体" w:cs="宋体"/>
          <w:kern w:val="0"/>
          <w:sz w:val="27"/>
          <w:szCs w:val="27"/>
          <w:u w:val="single"/>
          <w:lang w:val="en-US" w:eastAsia="zh-CN"/>
        </w:rPr>
        <w:t>100</w:t>
      </w:r>
      <w:r>
        <w:rPr>
          <w:rFonts w:hint="eastAsia" w:ascii="宋体" w:hAnsi="宋体" w:eastAsia="宋体" w:cs="宋体"/>
          <w:kern w:val="0"/>
          <w:sz w:val="27"/>
          <w:szCs w:val="27"/>
        </w:rPr>
        <w:t>%，其中：授予小微企业合同金额</w:t>
      </w:r>
      <w:r>
        <w:rPr>
          <w:rFonts w:hint="eastAsia" w:ascii="宋体" w:hAnsi="宋体" w:eastAsia="宋体" w:cs="宋体"/>
          <w:kern w:val="0"/>
          <w:sz w:val="27"/>
          <w:szCs w:val="27"/>
          <w:u w:val="single"/>
        </w:rPr>
        <w:t>  820.60</w:t>
      </w:r>
      <w:r>
        <w:rPr>
          <w:rFonts w:hint="eastAsia" w:ascii="宋体" w:hAnsi="宋体" w:eastAsia="宋体" w:cs="宋体"/>
          <w:kern w:val="0"/>
          <w:sz w:val="27"/>
          <w:szCs w:val="27"/>
        </w:rPr>
        <w:t>万元，占政府采购支出总额的</w:t>
      </w:r>
      <w:r>
        <w:rPr>
          <w:rFonts w:hint="eastAsia" w:ascii="宋体" w:hAnsi="宋体" w:cs="宋体"/>
          <w:kern w:val="0"/>
          <w:sz w:val="27"/>
          <w:szCs w:val="27"/>
          <w:u w:val="single"/>
          <w:lang w:val="en-US" w:eastAsia="zh-CN"/>
        </w:rPr>
        <w:t>80.1</w:t>
      </w:r>
      <w:r>
        <w:rPr>
          <w:rFonts w:hint="eastAsia" w:ascii="宋体" w:hAnsi="宋体" w:eastAsia="宋体" w:cs="宋体"/>
          <w:kern w:val="0"/>
          <w:sz w:val="27"/>
          <w:szCs w:val="27"/>
        </w:rPr>
        <w:t>%；货物采购授予中小企业合同金额占货物支出金额的</w:t>
      </w:r>
      <w:r>
        <w:rPr>
          <w:rFonts w:hint="eastAsia" w:ascii="宋体" w:hAnsi="宋体" w:cs="宋体"/>
          <w:kern w:val="0"/>
          <w:sz w:val="27"/>
          <w:szCs w:val="27"/>
          <w:u w:val="single"/>
          <w:lang w:val="en-US" w:eastAsia="zh-CN"/>
        </w:rPr>
        <w:t>0</w:t>
      </w:r>
      <w:r>
        <w:rPr>
          <w:rFonts w:hint="eastAsia" w:ascii="宋体" w:hAnsi="宋体" w:eastAsia="宋体" w:cs="宋体"/>
          <w:kern w:val="0"/>
          <w:sz w:val="27"/>
          <w:szCs w:val="27"/>
        </w:rPr>
        <w:t>%，工程采购授予中小企业合同金额占工程支出金额的</w:t>
      </w:r>
      <w:r>
        <w:rPr>
          <w:rFonts w:hint="eastAsia" w:ascii="宋体" w:hAnsi="宋体" w:cs="宋体"/>
          <w:kern w:val="0"/>
          <w:sz w:val="27"/>
          <w:szCs w:val="27"/>
          <w:u w:val="single"/>
          <w:lang w:val="en-US" w:eastAsia="zh-CN"/>
        </w:rPr>
        <w:t>0</w:t>
      </w:r>
      <w:r>
        <w:rPr>
          <w:rFonts w:hint="eastAsia" w:ascii="宋体" w:hAnsi="宋体" w:eastAsia="宋体" w:cs="宋体"/>
          <w:kern w:val="0"/>
          <w:sz w:val="27"/>
          <w:szCs w:val="27"/>
        </w:rPr>
        <w:t>%，服务采购授予中小企业合同金额占服务支出金额的</w:t>
      </w:r>
      <w:r>
        <w:rPr>
          <w:rFonts w:hint="eastAsia" w:ascii="宋体" w:hAnsi="宋体" w:cs="宋体"/>
          <w:kern w:val="0"/>
          <w:sz w:val="27"/>
          <w:szCs w:val="27"/>
          <w:u w:val="single"/>
          <w:lang w:val="en-US" w:eastAsia="zh-CN"/>
        </w:rPr>
        <w:t>0</w:t>
      </w:r>
      <w:r>
        <w:rPr>
          <w:rFonts w:hint="eastAsia" w:ascii="宋体" w:hAnsi="宋体" w:eastAsia="宋体" w:cs="宋体"/>
          <w:kern w:val="0"/>
          <w:sz w:val="27"/>
          <w:szCs w:val="27"/>
        </w:rPr>
        <w:t>%。</w:t>
      </w:r>
    </w:p>
    <w:p w14:paraId="39C1AED8">
      <w:pPr>
        <w:widowControl/>
        <w:spacing w:before="240" w:after="240"/>
        <w:rPr>
          <w:rFonts w:hint="eastAsia" w:ascii="宋体" w:hAnsi="宋体" w:eastAsia="宋体" w:cs="宋体"/>
          <w:kern w:val="0"/>
          <w:sz w:val="24"/>
        </w:rPr>
      </w:pPr>
      <w:r>
        <w:rPr>
          <w:rFonts w:hint="eastAsia" w:ascii="宋体" w:hAnsi="宋体" w:eastAsia="宋体" w:cs="宋体"/>
          <w:b/>
          <w:bCs/>
          <w:kern w:val="0"/>
          <w:sz w:val="27"/>
          <w:szCs w:val="27"/>
        </w:rPr>
        <w:t xml:space="preserve"> 十三、国有资产占用情况说明</w:t>
      </w:r>
    </w:p>
    <w:p w14:paraId="6A94450E">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莫力达瓦达斡尔族自治旗</w:t>
      </w:r>
      <w:r>
        <w:rPr>
          <w:rFonts w:hint="eastAsia" w:ascii="宋体" w:hAnsi="宋体" w:cs="宋体"/>
          <w:kern w:val="0"/>
          <w:sz w:val="27"/>
          <w:szCs w:val="27"/>
          <w:lang w:eastAsia="zh-CN"/>
        </w:rPr>
        <w:t>莫力达瓦达斡尔族自治旗住房和城乡建设局</w:t>
      </w:r>
      <w:r>
        <w:rPr>
          <w:rFonts w:hint="eastAsia" w:ascii="宋体" w:hAnsi="宋体" w:eastAsia="宋体" w:cs="宋体"/>
          <w:kern w:val="0"/>
          <w:sz w:val="27"/>
          <w:szCs w:val="27"/>
        </w:rPr>
        <w:t>（部门） 截至2023年12月31日，本部门（单位）共有车辆</w:t>
      </w:r>
      <w:r>
        <w:rPr>
          <w:rFonts w:hint="eastAsia" w:ascii="宋体" w:hAnsi="宋体" w:eastAsia="宋体" w:cs="宋体"/>
          <w:kern w:val="0"/>
          <w:sz w:val="27"/>
          <w:szCs w:val="27"/>
          <w:u w:val="single"/>
        </w:rPr>
        <w:t xml:space="preserve"> 14</w:t>
      </w:r>
      <w:r>
        <w:rPr>
          <w:rFonts w:hint="eastAsia" w:ascii="宋体" w:hAnsi="宋体" w:eastAsia="宋体" w:cs="宋体"/>
          <w:kern w:val="0"/>
          <w:sz w:val="27"/>
          <w:szCs w:val="27"/>
        </w:rPr>
        <w:t>辆，其中：副部（省）级及以上领导用车</w:t>
      </w:r>
      <w:r>
        <w:rPr>
          <w:rFonts w:hint="eastAsia" w:ascii="宋体" w:hAnsi="宋体" w:eastAsia="宋体" w:cs="宋体"/>
          <w:kern w:val="0"/>
          <w:sz w:val="27"/>
          <w:szCs w:val="27"/>
          <w:u w:val="single"/>
        </w:rPr>
        <w:t xml:space="preserve">0 </w:t>
      </w:r>
      <w:r>
        <w:rPr>
          <w:rFonts w:hint="eastAsia" w:ascii="宋体" w:hAnsi="宋体" w:eastAsia="宋体" w:cs="宋体"/>
          <w:kern w:val="0"/>
          <w:sz w:val="27"/>
          <w:szCs w:val="27"/>
        </w:rPr>
        <w:t>辆、主要负责人用车</w:t>
      </w:r>
      <w:r>
        <w:rPr>
          <w:rFonts w:hint="eastAsia" w:ascii="宋体" w:hAnsi="宋体" w:eastAsia="宋体" w:cs="宋体"/>
          <w:kern w:val="0"/>
          <w:sz w:val="27"/>
          <w:szCs w:val="27"/>
          <w:u w:val="single"/>
        </w:rPr>
        <w:t xml:space="preserve"> 0</w:t>
      </w:r>
      <w:r>
        <w:rPr>
          <w:rFonts w:hint="eastAsia" w:ascii="宋体" w:hAnsi="宋体" w:eastAsia="宋体" w:cs="宋体"/>
          <w:kern w:val="0"/>
          <w:sz w:val="27"/>
          <w:szCs w:val="27"/>
        </w:rPr>
        <w:t>辆、机要通信用车</w:t>
      </w:r>
      <w:r>
        <w:rPr>
          <w:rFonts w:hint="eastAsia" w:ascii="宋体" w:hAnsi="宋体" w:eastAsia="宋体" w:cs="宋体"/>
          <w:kern w:val="0"/>
          <w:sz w:val="27"/>
          <w:szCs w:val="27"/>
          <w:u w:val="single"/>
        </w:rPr>
        <w:t xml:space="preserve"> 4</w:t>
      </w:r>
      <w:r>
        <w:rPr>
          <w:rFonts w:hint="eastAsia" w:ascii="宋体" w:hAnsi="宋体" w:eastAsia="宋体" w:cs="宋体"/>
          <w:kern w:val="0"/>
          <w:sz w:val="27"/>
          <w:szCs w:val="27"/>
        </w:rPr>
        <w:t>辆、应急保障用车</w:t>
      </w:r>
      <w:r>
        <w:rPr>
          <w:rFonts w:hint="eastAsia" w:ascii="宋体" w:hAnsi="宋体" w:eastAsia="宋体" w:cs="宋体"/>
          <w:kern w:val="0"/>
          <w:sz w:val="27"/>
          <w:szCs w:val="27"/>
          <w:u w:val="single"/>
        </w:rPr>
        <w:t xml:space="preserve"> 2</w:t>
      </w:r>
      <w:r>
        <w:rPr>
          <w:rFonts w:hint="eastAsia" w:ascii="宋体" w:hAnsi="宋体" w:eastAsia="宋体" w:cs="宋体"/>
          <w:kern w:val="0"/>
          <w:sz w:val="27"/>
          <w:szCs w:val="27"/>
        </w:rPr>
        <w:t>辆、执法执勤用车</w:t>
      </w:r>
      <w:r>
        <w:rPr>
          <w:rFonts w:hint="eastAsia" w:ascii="宋体" w:hAnsi="宋体" w:eastAsia="宋体" w:cs="宋体"/>
          <w:kern w:val="0"/>
          <w:sz w:val="27"/>
          <w:szCs w:val="27"/>
          <w:u w:val="single"/>
        </w:rPr>
        <w:t xml:space="preserve"> 1</w:t>
      </w:r>
      <w:r>
        <w:rPr>
          <w:rFonts w:hint="eastAsia" w:ascii="宋体" w:hAnsi="宋体" w:eastAsia="宋体" w:cs="宋体"/>
          <w:kern w:val="0"/>
          <w:sz w:val="27"/>
          <w:szCs w:val="27"/>
        </w:rPr>
        <w:t>辆、特种专业技术用车</w:t>
      </w:r>
      <w:r>
        <w:rPr>
          <w:rFonts w:hint="eastAsia" w:ascii="宋体" w:hAnsi="宋体" w:eastAsia="宋体" w:cs="宋体"/>
          <w:kern w:val="0"/>
          <w:sz w:val="27"/>
          <w:szCs w:val="27"/>
          <w:u w:val="single"/>
        </w:rPr>
        <w:t xml:space="preserve"> 0</w:t>
      </w:r>
      <w:r>
        <w:rPr>
          <w:rFonts w:hint="eastAsia" w:ascii="宋体" w:hAnsi="宋体" w:eastAsia="宋体" w:cs="宋体"/>
          <w:kern w:val="0"/>
          <w:sz w:val="27"/>
          <w:szCs w:val="27"/>
        </w:rPr>
        <w:t>辆、离退休干部服务用车</w:t>
      </w:r>
      <w:r>
        <w:rPr>
          <w:rFonts w:hint="eastAsia" w:ascii="宋体" w:hAnsi="宋体" w:eastAsia="宋体" w:cs="宋体"/>
          <w:kern w:val="0"/>
          <w:sz w:val="27"/>
          <w:szCs w:val="27"/>
          <w:u w:val="single"/>
        </w:rPr>
        <w:t xml:space="preserve"> 0</w:t>
      </w:r>
      <w:r>
        <w:rPr>
          <w:rFonts w:hint="eastAsia" w:ascii="宋体" w:hAnsi="宋体" w:eastAsia="宋体" w:cs="宋体"/>
          <w:kern w:val="0"/>
          <w:sz w:val="27"/>
          <w:szCs w:val="27"/>
        </w:rPr>
        <w:t>辆，其他用车</w:t>
      </w:r>
      <w:r>
        <w:rPr>
          <w:rFonts w:hint="eastAsia" w:ascii="宋体" w:hAnsi="宋体" w:eastAsia="宋体" w:cs="宋体"/>
          <w:kern w:val="0"/>
          <w:sz w:val="27"/>
          <w:szCs w:val="27"/>
          <w:u w:val="single"/>
        </w:rPr>
        <w:t xml:space="preserve"> 7</w:t>
      </w:r>
      <w:r>
        <w:rPr>
          <w:rFonts w:hint="eastAsia" w:ascii="宋体" w:hAnsi="宋体" w:eastAsia="宋体" w:cs="宋体"/>
          <w:kern w:val="0"/>
          <w:sz w:val="27"/>
          <w:szCs w:val="27"/>
        </w:rPr>
        <w:t>辆；单价100万元（含）以上的设备（不含车辆）</w:t>
      </w:r>
      <w:r>
        <w:rPr>
          <w:rFonts w:hint="eastAsia" w:ascii="宋体" w:hAnsi="宋体" w:eastAsia="宋体" w:cs="宋体"/>
          <w:kern w:val="0"/>
          <w:sz w:val="27"/>
          <w:szCs w:val="27"/>
          <w:u w:val="single"/>
        </w:rPr>
        <w:t xml:space="preserve"> 0</w:t>
      </w:r>
      <w:r>
        <w:rPr>
          <w:rFonts w:hint="eastAsia" w:ascii="宋体" w:hAnsi="宋体" w:eastAsia="宋体" w:cs="宋体"/>
          <w:kern w:val="0"/>
          <w:sz w:val="27"/>
          <w:szCs w:val="27"/>
        </w:rPr>
        <w:t>台（套）。</w:t>
      </w:r>
    </w:p>
    <w:p w14:paraId="77F5F383">
      <w:pPr>
        <w:widowControl/>
        <w:spacing w:before="240" w:after="240"/>
        <w:rPr>
          <w:rFonts w:hint="eastAsia" w:ascii="宋体" w:hAnsi="宋体" w:eastAsia="宋体" w:cs="宋体"/>
          <w:kern w:val="0"/>
          <w:sz w:val="24"/>
        </w:rPr>
      </w:pPr>
      <w:r>
        <w:rPr>
          <w:rFonts w:hint="eastAsia" w:ascii="宋体" w:hAnsi="宋体" w:eastAsia="宋体" w:cs="宋体"/>
          <w:b/>
          <w:bCs/>
          <w:kern w:val="0"/>
          <w:sz w:val="27"/>
          <w:szCs w:val="27"/>
        </w:rPr>
        <w:t xml:space="preserve"> 十四、预算绩效情况说明</w:t>
      </w:r>
    </w:p>
    <w:p w14:paraId="4C7FC536">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（一）预算绩效管理工作开展情况。</w:t>
      </w:r>
    </w:p>
    <w:p w14:paraId="672BC880">
      <w:pPr>
        <w:keepNext w:val="0"/>
        <w:keepLines w:val="0"/>
        <w:pageBreakBefore w:val="0"/>
        <w:widowControl/>
        <w:kinsoku/>
        <w:wordWrap/>
        <w:overflowPunct/>
        <w:topLinePunct w:val="0"/>
        <w:autoSpaceDE/>
        <w:autoSpaceDN/>
        <w:bidi w:val="0"/>
        <w:adjustRightInd/>
        <w:snapToGrid/>
        <w:spacing w:before="240" w:after="240"/>
        <w:ind w:firstLine="1134"/>
        <w:textAlignment w:val="auto"/>
        <w:rPr>
          <w:rFonts w:hint="eastAsia" w:ascii="宋体" w:hAnsi="宋体" w:cs="宋体"/>
          <w:kern w:val="0"/>
          <w:sz w:val="27"/>
          <w:szCs w:val="27"/>
          <w:lang w:val="en-US" w:eastAsia="zh-CN"/>
        </w:rPr>
      </w:pPr>
      <w:r>
        <w:rPr>
          <w:rFonts w:hint="eastAsia" w:ascii="宋体" w:hAnsi="宋体" w:eastAsia="宋体" w:cs="宋体"/>
          <w:kern w:val="0"/>
          <w:sz w:val="27"/>
          <w:szCs w:val="27"/>
        </w:rPr>
        <w:t>莫力达瓦达斡尔族自治旗</w:t>
      </w:r>
      <w:r>
        <w:rPr>
          <w:rFonts w:hint="eastAsia" w:ascii="宋体" w:hAnsi="宋体" w:cs="宋体"/>
          <w:kern w:val="0"/>
          <w:sz w:val="27"/>
          <w:szCs w:val="27"/>
          <w:lang w:eastAsia="zh-CN"/>
        </w:rPr>
        <w:t>莫力达瓦达斡尔族自治旗住房和城乡建设局</w:t>
      </w:r>
      <w:r>
        <w:rPr>
          <w:rFonts w:hint="eastAsia" w:ascii="宋体" w:hAnsi="宋体" w:eastAsia="宋体" w:cs="宋体"/>
          <w:kern w:val="0"/>
          <w:sz w:val="27"/>
          <w:szCs w:val="27"/>
        </w:rPr>
        <w:t>（部门） 根据预算绩效管理要求组织对2023年一般公共预算项目支出全面开展绩效自评，其中一级项目</w:t>
      </w:r>
      <w:r>
        <w:rPr>
          <w:rFonts w:hint="eastAsia" w:ascii="宋体" w:hAnsi="宋体" w:cs="宋体"/>
          <w:kern w:val="0"/>
          <w:sz w:val="27"/>
          <w:szCs w:val="27"/>
          <w:u w:val="single"/>
          <w:lang w:val="en-US" w:eastAsia="zh-CN"/>
        </w:rPr>
        <w:t>4</w:t>
      </w:r>
      <w:r>
        <w:rPr>
          <w:rFonts w:hint="eastAsia" w:ascii="宋体" w:hAnsi="宋体" w:eastAsia="宋体" w:cs="宋体"/>
          <w:kern w:val="0"/>
          <w:sz w:val="27"/>
          <w:szCs w:val="27"/>
        </w:rPr>
        <w:t>个，二级项目</w:t>
      </w:r>
      <w:r>
        <w:rPr>
          <w:rFonts w:hint="eastAsia" w:ascii="宋体" w:hAnsi="宋体" w:cs="宋体"/>
          <w:kern w:val="0"/>
          <w:sz w:val="27"/>
          <w:szCs w:val="27"/>
          <w:u w:val="single"/>
          <w:lang w:val="en-US" w:eastAsia="zh-CN"/>
        </w:rPr>
        <w:t>0</w:t>
      </w:r>
      <w:r>
        <w:rPr>
          <w:rFonts w:hint="eastAsia" w:ascii="宋体" w:hAnsi="宋体" w:eastAsia="宋体" w:cs="宋体"/>
          <w:kern w:val="0"/>
          <w:sz w:val="27"/>
          <w:szCs w:val="27"/>
        </w:rPr>
        <w:t>个，共涉及资金</w:t>
      </w:r>
      <w:r>
        <w:rPr>
          <w:rFonts w:hint="eastAsia" w:ascii="宋体" w:hAnsi="宋体" w:cs="宋体"/>
          <w:kern w:val="0"/>
          <w:sz w:val="27"/>
          <w:szCs w:val="27"/>
          <w:u w:val="single"/>
          <w:lang w:val="en-US" w:eastAsia="zh-CN"/>
        </w:rPr>
        <w:t>8349.65</w:t>
      </w:r>
      <w:r>
        <w:rPr>
          <w:rFonts w:hint="eastAsia" w:ascii="宋体" w:hAnsi="宋体" w:eastAsia="宋体" w:cs="宋体"/>
          <w:kern w:val="0"/>
          <w:sz w:val="27"/>
          <w:szCs w:val="27"/>
        </w:rPr>
        <w:t>万元，占一般公共预算项目支出总额的100%；政府性基金预算项目</w:t>
      </w:r>
      <w:r>
        <w:rPr>
          <w:rFonts w:hint="eastAsia" w:ascii="宋体" w:hAnsi="宋体" w:cs="宋体"/>
          <w:kern w:val="0"/>
          <w:sz w:val="27"/>
          <w:szCs w:val="27"/>
          <w:u w:val="single"/>
          <w:lang w:val="en-US" w:eastAsia="zh-CN"/>
        </w:rPr>
        <w:t>1</w:t>
      </w:r>
      <w:r>
        <w:rPr>
          <w:rFonts w:hint="eastAsia" w:ascii="宋体" w:hAnsi="宋体" w:eastAsia="宋体" w:cs="宋体"/>
          <w:kern w:val="0"/>
          <w:sz w:val="27"/>
          <w:szCs w:val="27"/>
        </w:rPr>
        <w:t>个，其中，一级项目</w:t>
      </w:r>
      <w:r>
        <w:rPr>
          <w:rFonts w:hint="eastAsia" w:ascii="宋体" w:hAnsi="宋体" w:eastAsia="宋体" w:cs="宋体"/>
          <w:kern w:val="0"/>
          <w:sz w:val="27"/>
          <w:szCs w:val="27"/>
          <w:u w:val="single"/>
        </w:rPr>
        <w:t> </w:t>
      </w:r>
      <w:r>
        <w:rPr>
          <w:rFonts w:hint="eastAsia" w:ascii="宋体" w:hAnsi="宋体" w:cs="宋体"/>
          <w:kern w:val="0"/>
          <w:sz w:val="27"/>
          <w:szCs w:val="27"/>
          <w:u w:val="single"/>
          <w:lang w:val="en-US" w:eastAsia="zh-CN"/>
        </w:rPr>
        <w:t>0</w:t>
      </w:r>
      <w:r>
        <w:rPr>
          <w:rFonts w:hint="eastAsia" w:ascii="宋体" w:hAnsi="宋体" w:eastAsia="宋体" w:cs="宋体"/>
          <w:kern w:val="0"/>
          <w:sz w:val="27"/>
          <w:szCs w:val="27"/>
          <w:u w:val="single"/>
        </w:rPr>
        <w:t> </w:t>
      </w:r>
      <w:r>
        <w:rPr>
          <w:rFonts w:hint="eastAsia" w:ascii="宋体" w:hAnsi="宋体" w:eastAsia="宋体" w:cs="宋体"/>
          <w:kern w:val="0"/>
          <w:sz w:val="27"/>
          <w:szCs w:val="27"/>
        </w:rPr>
        <w:t>个，二级项目</w:t>
      </w:r>
      <w:r>
        <w:rPr>
          <w:rFonts w:hint="eastAsia" w:ascii="宋体" w:hAnsi="宋体" w:cs="宋体"/>
          <w:kern w:val="0"/>
          <w:sz w:val="27"/>
          <w:szCs w:val="27"/>
          <w:u w:val="single"/>
          <w:lang w:val="en-US" w:eastAsia="zh-CN"/>
        </w:rPr>
        <w:t>0</w:t>
      </w:r>
      <w:r>
        <w:rPr>
          <w:rFonts w:hint="eastAsia" w:ascii="宋体" w:hAnsi="宋体" w:eastAsia="宋体" w:cs="宋体"/>
          <w:kern w:val="0"/>
          <w:sz w:val="27"/>
          <w:szCs w:val="27"/>
        </w:rPr>
        <w:t>个，共涉及资金</w:t>
      </w:r>
      <w:r>
        <w:rPr>
          <w:rFonts w:hint="eastAsia" w:ascii="宋体" w:hAnsi="宋体" w:cs="宋体"/>
          <w:kern w:val="0"/>
          <w:sz w:val="27"/>
          <w:szCs w:val="27"/>
          <w:u w:val="single"/>
          <w:lang w:val="en-US" w:eastAsia="zh-CN"/>
        </w:rPr>
        <w:t>0</w:t>
      </w:r>
      <w:r>
        <w:rPr>
          <w:rFonts w:hint="eastAsia" w:ascii="宋体" w:hAnsi="宋体" w:eastAsia="宋体" w:cs="宋体"/>
          <w:kern w:val="0"/>
          <w:sz w:val="27"/>
          <w:szCs w:val="27"/>
        </w:rPr>
        <w:t>万元，占应纳入绩效自评的政府性基金预算项目支出总额的100%；</w:t>
      </w:r>
      <w:r>
        <w:rPr>
          <w:rFonts w:hint="eastAsia" w:ascii="宋体" w:hAnsi="宋体" w:cs="宋体"/>
          <w:kern w:val="0"/>
          <w:sz w:val="27"/>
          <w:szCs w:val="27"/>
          <w:lang w:val="en-US" w:eastAsia="zh-CN"/>
        </w:rPr>
        <w:t xml:space="preserve">        </w:t>
      </w:r>
    </w:p>
    <w:p w14:paraId="2354E52E">
      <w:pPr>
        <w:keepNext w:val="0"/>
        <w:keepLines w:val="0"/>
        <w:pageBreakBefore w:val="0"/>
        <w:widowControl/>
        <w:kinsoku/>
        <w:wordWrap/>
        <w:overflowPunct/>
        <w:topLinePunct w:val="0"/>
        <w:autoSpaceDE/>
        <w:autoSpaceDN/>
        <w:bidi w:val="0"/>
        <w:adjustRightInd/>
        <w:snapToGrid/>
        <w:spacing w:before="240" w:after="240"/>
        <w:ind w:firstLine="540" w:firstLineChars="200"/>
        <w:textAlignment w:val="auto"/>
        <w:rPr>
          <w:rFonts w:hint="eastAsia" w:ascii="宋体" w:hAnsi="宋体" w:eastAsia="宋体" w:cs="宋体"/>
          <w:kern w:val="0"/>
          <w:sz w:val="24"/>
        </w:rPr>
      </w:pPr>
      <w:r>
        <w:rPr>
          <w:rFonts w:hint="eastAsia" w:ascii="宋体" w:hAnsi="宋体" w:cs="宋体"/>
          <w:kern w:val="0"/>
          <w:sz w:val="27"/>
          <w:szCs w:val="27"/>
          <w:lang w:val="en-US" w:eastAsia="zh-CN"/>
        </w:rPr>
        <w:t xml:space="preserve"> </w:t>
      </w:r>
      <w:r>
        <w:rPr>
          <w:rFonts w:hint="eastAsia" w:ascii="宋体" w:hAnsi="宋体" w:eastAsia="宋体" w:cs="宋体"/>
          <w:kern w:val="0"/>
          <w:sz w:val="27"/>
          <w:szCs w:val="27"/>
        </w:rPr>
        <w:t>组织对“A项目”、“B项目”、“C项目”等</w:t>
      </w:r>
      <w:r>
        <w:rPr>
          <w:rFonts w:hint="eastAsia" w:ascii="宋体" w:hAnsi="宋体" w:eastAsia="宋体" w:cs="宋体"/>
          <w:kern w:val="0"/>
          <w:sz w:val="27"/>
          <w:szCs w:val="27"/>
          <w:u w:val="single"/>
        </w:rPr>
        <w:t>  </w:t>
      </w:r>
      <w:r>
        <w:rPr>
          <w:rFonts w:hint="eastAsia" w:ascii="宋体" w:hAnsi="宋体" w:cs="宋体"/>
          <w:kern w:val="0"/>
          <w:sz w:val="27"/>
          <w:szCs w:val="27"/>
          <w:u w:val="single"/>
          <w:lang w:val="en-US" w:eastAsia="zh-CN"/>
        </w:rPr>
        <w:t>4</w:t>
      </w:r>
      <w:r>
        <w:rPr>
          <w:rFonts w:hint="eastAsia" w:ascii="宋体" w:hAnsi="宋体" w:eastAsia="宋体" w:cs="宋体"/>
          <w:kern w:val="0"/>
          <w:sz w:val="27"/>
          <w:szCs w:val="27"/>
          <w:u w:val="single"/>
        </w:rPr>
        <w:t>  </w:t>
      </w:r>
      <w:r>
        <w:rPr>
          <w:rFonts w:hint="eastAsia" w:ascii="宋体" w:hAnsi="宋体" w:eastAsia="宋体" w:cs="宋体"/>
          <w:kern w:val="0"/>
          <w:sz w:val="27"/>
          <w:szCs w:val="27"/>
        </w:rPr>
        <w:t>个项目开展了</w:t>
      </w:r>
      <w:r>
        <w:rPr>
          <w:rFonts w:hint="eastAsia" w:ascii="宋体" w:hAnsi="宋体" w:cs="宋体"/>
          <w:kern w:val="0"/>
          <w:sz w:val="27"/>
          <w:szCs w:val="27"/>
          <w:lang w:val="en-US" w:eastAsia="zh-CN"/>
        </w:rPr>
        <w:t>住房和城乡建设局</w:t>
      </w:r>
      <w:r>
        <w:rPr>
          <w:rFonts w:hint="eastAsia" w:ascii="宋体" w:hAnsi="宋体" w:eastAsia="宋体" w:cs="宋体"/>
          <w:kern w:val="0"/>
          <w:sz w:val="27"/>
          <w:szCs w:val="27"/>
        </w:rPr>
        <w:t>部门评价（此处即为重点评价内容），涉及一般公共预算支出</w:t>
      </w:r>
      <w:r>
        <w:rPr>
          <w:rFonts w:hint="eastAsia" w:ascii="宋体" w:hAnsi="宋体" w:cs="宋体"/>
          <w:kern w:val="0"/>
          <w:sz w:val="27"/>
          <w:szCs w:val="27"/>
          <w:u w:val="single"/>
          <w:lang w:val="en-US" w:eastAsia="zh-CN"/>
        </w:rPr>
        <w:t>5349.65</w:t>
      </w:r>
      <w:r>
        <w:rPr>
          <w:rFonts w:hint="eastAsia" w:ascii="宋体" w:hAnsi="宋体" w:eastAsia="宋体" w:cs="宋体"/>
          <w:kern w:val="0"/>
          <w:sz w:val="27"/>
          <w:szCs w:val="27"/>
        </w:rPr>
        <w:t>万元，政府性基金支出</w:t>
      </w:r>
      <w:r>
        <w:rPr>
          <w:rFonts w:hint="eastAsia" w:ascii="宋体" w:hAnsi="宋体" w:cs="宋体"/>
          <w:kern w:val="0"/>
          <w:sz w:val="27"/>
          <w:szCs w:val="27"/>
          <w:u w:val="single"/>
          <w:lang w:val="en-US" w:eastAsia="zh-CN"/>
        </w:rPr>
        <w:t>3000</w:t>
      </w:r>
      <w:r>
        <w:rPr>
          <w:rFonts w:hint="eastAsia" w:ascii="宋体" w:hAnsi="宋体" w:eastAsia="宋体" w:cs="宋体"/>
          <w:kern w:val="0"/>
          <w:sz w:val="27"/>
          <w:szCs w:val="27"/>
        </w:rPr>
        <w:t>万元。</w:t>
      </w:r>
    </w:p>
    <w:p w14:paraId="435B8891">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（二）</w:t>
      </w:r>
      <w:r>
        <w:rPr>
          <w:rFonts w:hint="eastAsia" w:ascii="宋体" w:hAnsi="宋体" w:cs="宋体"/>
          <w:b/>
          <w:bCs/>
          <w:kern w:val="0"/>
          <w:sz w:val="27"/>
          <w:szCs w:val="27"/>
          <w:lang w:val="en-US" w:eastAsia="zh-CN"/>
        </w:rPr>
        <w:t>莫力达瓦达斡尔族自治旗住房和城乡建设局</w:t>
      </w:r>
      <w:r>
        <w:rPr>
          <w:rFonts w:hint="eastAsia" w:ascii="宋体" w:hAnsi="宋体" w:eastAsia="宋体" w:cs="宋体"/>
          <w:b/>
          <w:bCs/>
          <w:kern w:val="0"/>
          <w:sz w:val="27"/>
          <w:szCs w:val="27"/>
        </w:rPr>
        <w:t>部门决算中项目绩效自评结果。</w:t>
      </w:r>
    </w:p>
    <w:p w14:paraId="2BBA40F8">
      <w:pPr>
        <w:widowControl/>
        <w:spacing w:before="240" w:after="240"/>
        <w:rPr>
          <w:rFonts w:hint="eastAsia" w:ascii="宋体" w:hAnsi="宋体" w:eastAsia="宋体" w:cs="宋体"/>
          <w:kern w:val="0"/>
          <w:sz w:val="24"/>
        </w:rPr>
      </w:pPr>
      <w:r>
        <w:rPr>
          <w:rFonts w:hint="eastAsia" w:ascii="宋体" w:hAnsi="宋体" w:eastAsia="宋体" w:cs="宋体"/>
          <w:kern w:val="0"/>
          <w:sz w:val="27"/>
          <w:szCs w:val="27"/>
        </w:rPr>
        <w:t>    莫力达瓦达斡尔族自治旗</w:t>
      </w:r>
      <w:r>
        <w:rPr>
          <w:rFonts w:hint="eastAsia" w:ascii="宋体" w:hAnsi="宋体" w:cs="宋体"/>
          <w:kern w:val="0"/>
          <w:sz w:val="27"/>
          <w:szCs w:val="27"/>
          <w:lang w:eastAsia="zh-CN"/>
        </w:rPr>
        <w:t>莫力达瓦达斡尔族自治旗住房和城乡建设局</w:t>
      </w:r>
      <w:r>
        <w:rPr>
          <w:rFonts w:hint="eastAsia" w:ascii="宋体" w:hAnsi="宋体" w:eastAsia="宋体" w:cs="宋体"/>
          <w:kern w:val="0"/>
          <w:sz w:val="27"/>
          <w:szCs w:val="27"/>
        </w:rPr>
        <w:t>（部门） 2023年度在决算中反映</w:t>
      </w:r>
      <w:r>
        <w:rPr>
          <w:rFonts w:hint="eastAsia" w:ascii="宋体" w:hAnsi="宋体" w:cs="宋体"/>
          <w:kern w:val="0"/>
          <w:sz w:val="27"/>
          <w:szCs w:val="27"/>
          <w:u w:val="single"/>
          <w:lang w:val="en-US" w:eastAsia="zh-CN"/>
        </w:rPr>
        <w:t>3</w:t>
      </w:r>
      <w:r>
        <w:rPr>
          <w:rFonts w:hint="eastAsia" w:ascii="宋体" w:hAnsi="宋体" w:eastAsia="宋体" w:cs="宋体"/>
          <w:kern w:val="0"/>
          <w:sz w:val="27"/>
          <w:szCs w:val="27"/>
        </w:rPr>
        <w:t>个一般公共预算项目，以及</w:t>
      </w:r>
      <w:r>
        <w:rPr>
          <w:rFonts w:hint="eastAsia" w:ascii="宋体" w:hAnsi="宋体" w:cs="宋体"/>
          <w:kern w:val="0"/>
          <w:sz w:val="27"/>
          <w:szCs w:val="27"/>
          <w:u w:val="single"/>
          <w:lang w:val="en-US" w:eastAsia="zh-CN"/>
        </w:rPr>
        <w:t>1</w:t>
      </w:r>
      <w:r>
        <w:rPr>
          <w:rFonts w:hint="eastAsia" w:ascii="宋体" w:hAnsi="宋体" w:eastAsia="宋体" w:cs="宋体"/>
          <w:kern w:val="0"/>
          <w:sz w:val="27"/>
          <w:szCs w:val="27"/>
        </w:rPr>
        <w:t>个政府性基金项目</w:t>
      </w:r>
      <w:r>
        <w:rPr>
          <w:rFonts w:hint="eastAsia" w:ascii="宋体" w:hAnsi="宋体" w:cs="宋体"/>
          <w:kern w:val="0"/>
          <w:sz w:val="27"/>
          <w:szCs w:val="27"/>
          <w:lang w:eastAsia="zh-CN"/>
        </w:rPr>
        <w:t>，</w:t>
      </w:r>
      <w:r>
        <w:rPr>
          <w:rFonts w:hint="eastAsia" w:ascii="宋体" w:hAnsi="宋体" w:eastAsia="宋体" w:cs="宋体"/>
          <w:kern w:val="0"/>
          <w:sz w:val="27"/>
          <w:szCs w:val="27"/>
        </w:rPr>
        <w:t>共</w:t>
      </w:r>
      <w:r>
        <w:rPr>
          <w:rFonts w:hint="eastAsia" w:ascii="宋体" w:hAnsi="宋体" w:cs="宋体"/>
          <w:kern w:val="0"/>
          <w:sz w:val="27"/>
          <w:szCs w:val="27"/>
          <w:u w:val="single"/>
          <w:lang w:val="en-US" w:eastAsia="zh-CN"/>
        </w:rPr>
        <w:t>4</w:t>
      </w:r>
      <w:r>
        <w:rPr>
          <w:rFonts w:hint="eastAsia" w:ascii="宋体" w:hAnsi="宋体" w:eastAsia="宋体" w:cs="宋体"/>
          <w:kern w:val="0"/>
          <w:sz w:val="27"/>
          <w:szCs w:val="27"/>
        </w:rPr>
        <w:t>个项目的绩效自评结果。</w:t>
      </w:r>
    </w:p>
    <w:p w14:paraId="4D8CFB38">
      <w:pPr>
        <w:pStyle w:val="21"/>
        <w:keepNext w:val="0"/>
        <w:keepLines w:val="0"/>
        <w:widowControl/>
        <w:suppressLineNumbers w:val="0"/>
        <w:ind w:left="0" w:firstLine="540" w:firstLineChars="200"/>
        <w:jc w:val="both"/>
        <w:rPr>
          <w:rFonts w:hint="eastAsia" w:ascii="宋体" w:hAnsi="宋体" w:eastAsia="宋体" w:cs="宋体"/>
          <w:i w:val="0"/>
          <w:caps w:val="0"/>
          <w:color w:val="000000"/>
          <w:spacing w:val="0"/>
          <w:sz w:val="27"/>
          <w:szCs w:val="27"/>
        </w:rPr>
      </w:pPr>
      <w:r>
        <w:rPr>
          <w:rFonts w:hint="eastAsia" w:ascii="宋体" w:hAnsi="宋体" w:eastAsia="宋体" w:cs="宋体"/>
          <w:kern w:val="0"/>
          <w:sz w:val="27"/>
          <w:szCs w:val="27"/>
        </w:rPr>
        <w:t>   </w:t>
      </w:r>
      <w:r>
        <w:rPr>
          <w:rFonts w:hint="eastAsia" w:ascii="宋体" w:hAnsi="宋体" w:eastAsia="宋体" w:cs="宋体"/>
          <w:i w:val="0"/>
          <w:caps w:val="0"/>
          <w:color w:val="000000"/>
          <w:spacing w:val="0"/>
          <w:sz w:val="27"/>
          <w:szCs w:val="27"/>
        </w:rPr>
        <w:t>1.征收和拆迁补偿项目自评综述：根据年初设定的绩效目标，项目自评得分</w:t>
      </w:r>
      <w:r>
        <w:rPr>
          <w:rFonts w:hint="eastAsia" w:ascii="宋体" w:hAnsi="宋体" w:eastAsia="宋体" w:cs="宋体"/>
          <w:i w:val="0"/>
          <w:caps w:val="0"/>
          <w:color w:val="000000"/>
          <w:spacing w:val="0"/>
          <w:sz w:val="27"/>
          <w:szCs w:val="27"/>
          <w:u w:val="single"/>
        </w:rPr>
        <w:t>10</w:t>
      </w:r>
      <w:r>
        <w:rPr>
          <w:rFonts w:hint="eastAsia" w:ascii="宋体" w:hAnsi="宋体" w:eastAsia="宋体" w:cs="宋体"/>
          <w:i w:val="0"/>
          <w:caps w:val="0"/>
          <w:color w:val="000000"/>
          <w:spacing w:val="0"/>
          <w:sz w:val="27"/>
          <w:szCs w:val="27"/>
        </w:rPr>
        <w:t>分。全年预算数为</w:t>
      </w:r>
      <w:r>
        <w:rPr>
          <w:rFonts w:hint="eastAsia" w:ascii="宋体" w:hAnsi="宋体" w:eastAsia="宋体" w:cs="宋体"/>
          <w:i w:val="0"/>
          <w:caps w:val="0"/>
          <w:color w:val="000000"/>
          <w:spacing w:val="0"/>
          <w:sz w:val="27"/>
          <w:szCs w:val="27"/>
          <w:u w:val="single"/>
        </w:rPr>
        <w:t>1000</w:t>
      </w:r>
      <w:r>
        <w:rPr>
          <w:rFonts w:hint="eastAsia" w:ascii="宋体" w:hAnsi="宋体" w:eastAsia="宋体" w:cs="宋体"/>
          <w:i w:val="0"/>
          <w:caps w:val="0"/>
          <w:color w:val="000000"/>
          <w:spacing w:val="0"/>
          <w:sz w:val="27"/>
          <w:szCs w:val="27"/>
        </w:rPr>
        <w:t>万元，执行数为</w:t>
      </w:r>
      <w:r>
        <w:rPr>
          <w:rFonts w:hint="eastAsia" w:ascii="宋体" w:hAnsi="宋体" w:eastAsia="宋体" w:cs="宋体"/>
          <w:i w:val="0"/>
          <w:caps w:val="0"/>
          <w:color w:val="000000"/>
          <w:spacing w:val="0"/>
          <w:sz w:val="27"/>
          <w:szCs w:val="27"/>
          <w:u w:val="single"/>
        </w:rPr>
        <w:t>1000</w:t>
      </w:r>
      <w:r>
        <w:rPr>
          <w:rFonts w:hint="eastAsia" w:ascii="宋体" w:hAnsi="宋体" w:eastAsia="宋体" w:cs="宋体"/>
          <w:i w:val="0"/>
          <w:caps w:val="0"/>
          <w:color w:val="000000"/>
          <w:spacing w:val="0"/>
          <w:sz w:val="27"/>
          <w:szCs w:val="27"/>
        </w:rPr>
        <w:t>万元，完成预算的</w:t>
      </w:r>
      <w:r>
        <w:rPr>
          <w:rFonts w:hint="eastAsia" w:ascii="宋体" w:hAnsi="宋体" w:eastAsia="宋体" w:cs="宋体"/>
          <w:i w:val="0"/>
          <w:caps w:val="0"/>
          <w:color w:val="000000"/>
          <w:spacing w:val="0"/>
          <w:sz w:val="27"/>
          <w:szCs w:val="27"/>
          <w:u w:val="single"/>
        </w:rPr>
        <w:t>100</w:t>
      </w:r>
      <w:r>
        <w:rPr>
          <w:rFonts w:hint="eastAsia" w:ascii="宋体" w:hAnsi="宋体" w:eastAsia="宋体" w:cs="宋体"/>
          <w:i w:val="0"/>
          <w:caps w:val="0"/>
          <w:color w:val="000000"/>
          <w:spacing w:val="0"/>
          <w:sz w:val="27"/>
          <w:szCs w:val="27"/>
        </w:rPr>
        <w:t>%。项目绩效目标完成情况：已完成尼尔基镇学府北路旧桥拆迁补偿项目。</w:t>
      </w:r>
    </w:p>
    <w:p w14:paraId="52C59869">
      <w:pPr>
        <w:pStyle w:val="21"/>
        <w:keepNext w:val="0"/>
        <w:keepLines w:val="0"/>
        <w:widowControl/>
        <w:suppressLineNumbers w:val="0"/>
        <w:ind w:left="0" w:firstLine="540" w:firstLineChars="20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rPr>
        <w:t>2.城市基础设施配套费项目自评综述：根据年初设定的绩效目标，项目自评得分</w:t>
      </w:r>
      <w:r>
        <w:rPr>
          <w:rFonts w:hint="eastAsia" w:ascii="宋体" w:hAnsi="宋体" w:eastAsia="宋体" w:cs="宋体"/>
          <w:i w:val="0"/>
          <w:caps w:val="0"/>
          <w:color w:val="000000"/>
          <w:spacing w:val="0"/>
          <w:sz w:val="27"/>
          <w:szCs w:val="27"/>
          <w:u w:val="single"/>
        </w:rPr>
        <w:t>10</w:t>
      </w:r>
      <w:r>
        <w:rPr>
          <w:rFonts w:hint="eastAsia" w:ascii="宋体" w:hAnsi="宋体" w:eastAsia="宋体" w:cs="宋体"/>
          <w:i w:val="0"/>
          <w:caps w:val="0"/>
          <w:color w:val="000000"/>
          <w:spacing w:val="0"/>
          <w:sz w:val="27"/>
          <w:szCs w:val="27"/>
        </w:rPr>
        <w:t>分。全年预算数为</w:t>
      </w:r>
      <w:r>
        <w:rPr>
          <w:rFonts w:hint="eastAsia" w:ascii="宋体" w:hAnsi="宋体" w:eastAsia="宋体" w:cs="宋体"/>
          <w:i w:val="0"/>
          <w:caps w:val="0"/>
          <w:color w:val="000000"/>
          <w:spacing w:val="0"/>
          <w:sz w:val="27"/>
          <w:szCs w:val="27"/>
          <w:u w:val="single"/>
        </w:rPr>
        <w:t>3950.65</w:t>
      </w:r>
      <w:r>
        <w:rPr>
          <w:rFonts w:hint="eastAsia" w:ascii="宋体" w:hAnsi="宋体" w:eastAsia="宋体" w:cs="宋体"/>
          <w:i w:val="0"/>
          <w:caps w:val="0"/>
          <w:color w:val="000000"/>
          <w:spacing w:val="0"/>
          <w:sz w:val="27"/>
          <w:szCs w:val="27"/>
        </w:rPr>
        <w:t>万元，执行数为</w:t>
      </w:r>
      <w:r>
        <w:rPr>
          <w:rFonts w:hint="eastAsia" w:ascii="宋体" w:hAnsi="宋体" w:eastAsia="宋体" w:cs="宋体"/>
          <w:i w:val="0"/>
          <w:caps w:val="0"/>
          <w:color w:val="000000"/>
          <w:spacing w:val="0"/>
          <w:sz w:val="27"/>
          <w:szCs w:val="27"/>
          <w:u w:val="single"/>
        </w:rPr>
        <w:t>3950.65</w:t>
      </w:r>
      <w:r>
        <w:rPr>
          <w:rFonts w:hint="eastAsia" w:ascii="宋体" w:hAnsi="宋体" w:eastAsia="宋体" w:cs="宋体"/>
          <w:i w:val="0"/>
          <w:caps w:val="0"/>
          <w:color w:val="000000"/>
          <w:spacing w:val="0"/>
          <w:sz w:val="27"/>
          <w:szCs w:val="27"/>
        </w:rPr>
        <w:t>万元，完成预算的</w:t>
      </w:r>
      <w:r>
        <w:rPr>
          <w:rFonts w:hint="eastAsia" w:ascii="宋体" w:hAnsi="宋体" w:eastAsia="宋体" w:cs="宋体"/>
          <w:i w:val="0"/>
          <w:caps w:val="0"/>
          <w:color w:val="000000"/>
          <w:spacing w:val="0"/>
          <w:sz w:val="27"/>
          <w:szCs w:val="27"/>
          <w:u w:val="single"/>
        </w:rPr>
        <w:t>100</w:t>
      </w:r>
      <w:r>
        <w:rPr>
          <w:rFonts w:hint="eastAsia" w:ascii="宋体" w:hAnsi="宋体" w:eastAsia="宋体" w:cs="宋体"/>
          <w:i w:val="0"/>
          <w:caps w:val="0"/>
          <w:color w:val="000000"/>
          <w:spacing w:val="0"/>
          <w:sz w:val="27"/>
          <w:szCs w:val="27"/>
        </w:rPr>
        <w:t>%。项目绩效目标完成情况：结合开发建设项目竣工交付时间，完善开发项目周边配套需求，同时完成政府确定的其它项目建设工作。</w:t>
      </w:r>
    </w:p>
    <w:p w14:paraId="5151D0B9">
      <w:pPr>
        <w:pStyle w:val="21"/>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rPr>
        <w:t xml:space="preserve">  </w:t>
      </w:r>
      <w:r>
        <w:rPr>
          <w:rFonts w:hint="eastAsia" w:ascii="宋体" w:hAnsi="宋体" w:eastAsia="宋体" w:cs="宋体"/>
          <w:i w:val="0"/>
          <w:caps w:val="0"/>
          <w:color w:val="000000"/>
          <w:spacing w:val="0"/>
          <w:sz w:val="27"/>
          <w:szCs w:val="27"/>
          <w:lang w:val="en-US" w:eastAsia="zh-CN"/>
        </w:rPr>
        <w:t xml:space="preserve"> </w:t>
      </w:r>
      <w:r>
        <w:rPr>
          <w:rFonts w:hint="eastAsia" w:ascii="宋体" w:hAnsi="宋体" w:eastAsia="宋体" w:cs="宋体"/>
          <w:i w:val="0"/>
          <w:caps w:val="0"/>
          <w:color w:val="000000"/>
          <w:spacing w:val="0"/>
          <w:sz w:val="27"/>
          <w:szCs w:val="27"/>
        </w:rPr>
        <w:t>3.污水处理设施和运营项目自评综述：根据年初设定的绩效目标，项目自评得分</w:t>
      </w:r>
      <w:r>
        <w:rPr>
          <w:rFonts w:hint="eastAsia" w:ascii="宋体" w:hAnsi="宋体" w:eastAsia="宋体" w:cs="宋体"/>
          <w:i w:val="0"/>
          <w:caps w:val="0"/>
          <w:color w:val="000000"/>
          <w:spacing w:val="0"/>
          <w:sz w:val="27"/>
          <w:szCs w:val="27"/>
          <w:u w:val="single"/>
        </w:rPr>
        <w:t>10</w:t>
      </w:r>
      <w:r>
        <w:rPr>
          <w:rFonts w:hint="eastAsia" w:ascii="宋体" w:hAnsi="宋体" w:eastAsia="宋体" w:cs="宋体"/>
          <w:i w:val="0"/>
          <w:caps w:val="0"/>
          <w:color w:val="000000"/>
          <w:spacing w:val="0"/>
          <w:sz w:val="27"/>
          <w:szCs w:val="27"/>
        </w:rPr>
        <w:t>分。全年预算数为</w:t>
      </w:r>
      <w:r>
        <w:rPr>
          <w:rFonts w:hint="eastAsia" w:ascii="宋体" w:hAnsi="宋体" w:eastAsia="宋体" w:cs="宋体"/>
          <w:i w:val="0"/>
          <w:caps w:val="0"/>
          <w:color w:val="000000"/>
          <w:spacing w:val="0"/>
          <w:sz w:val="27"/>
          <w:szCs w:val="27"/>
          <w:u w:val="single"/>
        </w:rPr>
        <w:t>399</w:t>
      </w:r>
      <w:r>
        <w:rPr>
          <w:rFonts w:hint="eastAsia" w:ascii="宋体" w:hAnsi="宋体" w:eastAsia="宋体" w:cs="宋体"/>
          <w:i w:val="0"/>
          <w:caps w:val="0"/>
          <w:color w:val="000000"/>
          <w:spacing w:val="0"/>
          <w:sz w:val="27"/>
          <w:szCs w:val="27"/>
        </w:rPr>
        <w:t>万元，执行数为</w:t>
      </w:r>
      <w:r>
        <w:rPr>
          <w:rFonts w:hint="eastAsia" w:ascii="宋体" w:hAnsi="宋体" w:eastAsia="宋体" w:cs="宋体"/>
          <w:i w:val="0"/>
          <w:caps w:val="0"/>
          <w:color w:val="000000"/>
          <w:spacing w:val="0"/>
          <w:sz w:val="27"/>
          <w:szCs w:val="27"/>
          <w:u w:val="single"/>
        </w:rPr>
        <w:t>399</w:t>
      </w:r>
      <w:r>
        <w:rPr>
          <w:rFonts w:hint="eastAsia" w:ascii="宋体" w:hAnsi="宋体" w:eastAsia="宋体" w:cs="宋体"/>
          <w:i w:val="0"/>
          <w:caps w:val="0"/>
          <w:color w:val="000000"/>
          <w:spacing w:val="0"/>
          <w:sz w:val="27"/>
          <w:szCs w:val="27"/>
        </w:rPr>
        <w:t>万元，完成预算的</w:t>
      </w:r>
      <w:r>
        <w:rPr>
          <w:rFonts w:hint="eastAsia" w:ascii="宋体" w:hAnsi="宋体" w:eastAsia="宋体" w:cs="宋体"/>
          <w:i w:val="0"/>
          <w:caps w:val="0"/>
          <w:color w:val="000000"/>
          <w:spacing w:val="0"/>
          <w:sz w:val="27"/>
          <w:szCs w:val="27"/>
          <w:u w:val="single"/>
        </w:rPr>
        <w:t>100</w:t>
      </w:r>
      <w:r>
        <w:rPr>
          <w:rFonts w:hint="eastAsia" w:ascii="宋体" w:hAnsi="宋体" w:eastAsia="宋体" w:cs="宋体"/>
          <w:i w:val="0"/>
          <w:caps w:val="0"/>
          <w:color w:val="000000"/>
          <w:spacing w:val="0"/>
          <w:sz w:val="27"/>
          <w:szCs w:val="27"/>
        </w:rPr>
        <w:t>%。项目绩效目标完成情况：完成拨付污水处理厂当年所需运行经费。</w:t>
      </w:r>
    </w:p>
    <w:p w14:paraId="378EC34E">
      <w:pPr>
        <w:widowControl/>
        <w:spacing w:before="240" w:after="240"/>
        <w:rPr>
          <w:rFonts w:hint="eastAsia" w:ascii="宋体" w:hAnsi="宋体" w:eastAsia="宋体" w:cs="宋体"/>
          <w:kern w:val="0"/>
          <w:sz w:val="24"/>
        </w:rPr>
      </w:pPr>
      <w:r>
        <w:rPr>
          <w:rFonts w:hint="eastAsia" w:ascii="宋体" w:hAnsi="宋体" w:eastAsia="宋体" w:cs="宋体"/>
          <w:i w:val="0"/>
          <w:caps w:val="0"/>
          <w:color w:val="000000"/>
          <w:spacing w:val="0"/>
          <w:sz w:val="27"/>
          <w:szCs w:val="27"/>
        </w:rPr>
        <w:t xml:space="preserve">  </w:t>
      </w:r>
      <w:r>
        <w:rPr>
          <w:rFonts w:hint="eastAsia" w:ascii="宋体" w:hAnsi="宋体" w:eastAsia="宋体" w:cs="宋体"/>
          <w:i w:val="0"/>
          <w:caps w:val="0"/>
          <w:color w:val="000000"/>
          <w:spacing w:val="0"/>
          <w:sz w:val="27"/>
          <w:szCs w:val="27"/>
          <w:lang w:val="en-US" w:eastAsia="zh-CN"/>
        </w:rPr>
        <w:t xml:space="preserve"> </w:t>
      </w:r>
      <w:r>
        <w:rPr>
          <w:rFonts w:hint="eastAsia" w:ascii="宋体" w:hAnsi="宋体" w:eastAsia="宋体" w:cs="宋体"/>
          <w:i w:val="0"/>
          <w:caps w:val="0"/>
          <w:color w:val="000000"/>
          <w:spacing w:val="0"/>
          <w:sz w:val="27"/>
          <w:szCs w:val="27"/>
        </w:rPr>
        <w:t>4.其他地域自行试点项目收益专项债券项目自评综述：根据年初设定的绩效目标，项目自评得分</w:t>
      </w:r>
      <w:r>
        <w:rPr>
          <w:rFonts w:hint="eastAsia" w:ascii="宋体" w:hAnsi="宋体" w:eastAsia="宋体" w:cs="宋体"/>
          <w:i w:val="0"/>
          <w:caps w:val="0"/>
          <w:color w:val="000000"/>
          <w:spacing w:val="0"/>
          <w:sz w:val="27"/>
          <w:szCs w:val="27"/>
          <w:u w:val="single"/>
        </w:rPr>
        <w:t>10</w:t>
      </w:r>
      <w:r>
        <w:rPr>
          <w:rFonts w:hint="eastAsia" w:ascii="宋体" w:hAnsi="宋体" w:eastAsia="宋体" w:cs="宋体"/>
          <w:i w:val="0"/>
          <w:caps w:val="0"/>
          <w:color w:val="000000"/>
          <w:spacing w:val="0"/>
          <w:sz w:val="27"/>
          <w:szCs w:val="27"/>
        </w:rPr>
        <w:t>分。全年预算数为</w:t>
      </w:r>
      <w:r>
        <w:rPr>
          <w:rFonts w:hint="eastAsia" w:ascii="宋体" w:hAnsi="宋体" w:eastAsia="宋体" w:cs="宋体"/>
          <w:i w:val="0"/>
          <w:caps w:val="0"/>
          <w:color w:val="000000"/>
          <w:spacing w:val="0"/>
          <w:sz w:val="27"/>
          <w:szCs w:val="27"/>
          <w:u w:val="single"/>
        </w:rPr>
        <w:t>3000</w:t>
      </w:r>
      <w:r>
        <w:rPr>
          <w:rFonts w:hint="eastAsia" w:ascii="宋体" w:hAnsi="宋体" w:eastAsia="宋体" w:cs="宋体"/>
          <w:i w:val="0"/>
          <w:caps w:val="0"/>
          <w:color w:val="000000"/>
          <w:spacing w:val="0"/>
          <w:sz w:val="27"/>
          <w:szCs w:val="27"/>
        </w:rPr>
        <w:t>万元，执行数为</w:t>
      </w:r>
      <w:r>
        <w:rPr>
          <w:rFonts w:hint="eastAsia" w:ascii="宋体" w:hAnsi="宋体" w:eastAsia="宋体" w:cs="宋体"/>
          <w:i w:val="0"/>
          <w:caps w:val="0"/>
          <w:color w:val="000000"/>
          <w:spacing w:val="0"/>
          <w:sz w:val="27"/>
          <w:szCs w:val="27"/>
          <w:u w:val="single"/>
        </w:rPr>
        <w:t>3000</w:t>
      </w:r>
      <w:r>
        <w:rPr>
          <w:rFonts w:hint="eastAsia" w:ascii="宋体" w:hAnsi="宋体" w:eastAsia="宋体" w:cs="宋体"/>
          <w:i w:val="0"/>
          <w:caps w:val="0"/>
          <w:color w:val="000000"/>
          <w:spacing w:val="0"/>
          <w:sz w:val="27"/>
          <w:szCs w:val="27"/>
        </w:rPr>
        <w:t>万元，完成预算的</w:t>
      </w:r>
      <w:r>
        <w:rPr>
          <w:rFonts w:hint="eastAsia" w:ascii="宋体" w:hAnsi="宋体" w:eastAsia="宋体" w:cs="宋体"/>
          <w:i w:val="0"/>
          <w:caps w:val="0"/>
          <w:color w:val="000000"/>
          <w:spacing w:val="0"/>
          <w:sz w:val="27"/>
          <w:szCs w:val="27"/>
          <w:u w:val="single"/>
        </w:rPr>
        <w:t>100</w:t>
      </w:r>
      <w:r>
        <w:rPr>
          <w:rFonts w:hint="eastAsia" w:ascii="宋体" w:hAnsi="宋体" w:eastAsia="宋体" w:cs="宋体"/>
          <w:i w:val="0"/>
          <w:caps w:val="0"/>
          <w:color w:val="000000"/>
          <w:spacing w:val="0"/>
          <w:sz w:val="27"/>
          <w:szCs w:val="27"/>
        </w:rPr>
        <w:t>%。项目绩效目标完成情况：已完成南水厂水源井，在南水厂西侧改扩建1座规模为1.5立方米/d净水厂作为常用水源，并对北水厂进行修葺作为备用水源。</w:t>
      </w:r>
    </w:p>
    <w:p w14:paraId="3EEE6B4E">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（三）部门（单位）项目绩效评价结果。</w:t>
      </w:r>
    </w:p>
    <w:p w14:paraId="52530AF5">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    以A项目为例，该项目绩效评价综合得分为</w:t>
      </w:r>
      <w:r>
        <w:rPr>
          <w:rFonts w:hint="eastAsia" w:ascii="宋体" w:hAnsi="宋体" w:cs="宋体"/>
          <w:kern w:val="0"/>
          <w:sz w:val="27"/>
          <w:szCs w:val="27"/>
          <w:u w:val="single"/>
          <w:lang w:val="en-US" w:eastAsia="zh-CN"/>
        </w:rPr>
        <w:t>10</w:t>
      </w:r>
      <w:r>
        <w:rPr>
          <w:rFonts w:hint="eastAsia" w:ascii="宋体" w:hAnsi="宋体" w:eastAsia="宋体" w:cs="宋体"/>
          <w:kern w:val="0"/>
          <w:sz w:val="27"/>
          <w:szCs w:val="27"/>
        </w:rPr>
        <w:t>分，绩效评价结果为“优”。重点项目绩效评价得分情况详见</w:t>
      </w:r>
      <w:r>
        <w:rPr>
          <w:rFonts w:hint="eastAsia" w:ascii="宋体" w:hAnsi="宋体" w:cs="宋体"/>
          <w:kern w:val="0"/>
          <w:sz w:val="27"/>
          <w:szCs w:val="27"/>
          <w:lang w:val="en-US" w:eastAsia="zh-CN"/>
        </w:rPr>
        <w:t>莫力达瓦达斡尔族自治旗住房和城乡建设局</w:t>
      </w:r>
      <w:r>
        <w:rPr>
          <w:rFonts w:hint="eastAsia" w:ascii="宋体" w:hAnsi="宋体" w:eastAsia="宋体" w:cs="宋体"/>
          <w:kern w:val="0"/>
          <w:sz w:val="27"/>
          <w:szCs w:val="27"/>
        </w:rPr>
        <w:t>部门具体绩效评价结果。</w:t>
      </w:r>
    </w:p>
    <w:p w14:paraId="49C24B20">
      <w:pPr>
        <w:widowControl/>
        <w:spacing w:before="240" w:after="240"/>
        <w:jc w:val="left"/>
        <w:rPr>
          <w:rFonts w:hint="eastAsia" w:ascii="宋体" w:hAnsi="宋体" w:eastAsia="宋体" w:cs="宋体"/>
          <w:kern w:val="0"/>
          <w:sz w:val="24"/>
        </w:rPr>
      </w:pPr>
      <w:r>
        <w:rPr>
          <w:rFonts w:hint="eastAsia" w:ascii="宋体" w:hAnsi="宋体" w:eastAsia="宋体" w:cs="宋体"/>
          <w:color w:val="0E00FE"/>
          <w:kern w:val="0"/>
          <w:sz w:val="27"/>
          <w:szCs w:val="27"/>
        </w:rPr>
        <w:t> </w:t>
      </w:r>
    </w:p>
    <w:tbl>
      <w:tblPr>
        <w:tblStyle w:val="22"/>
        <w:tblW w:w="10000" w:type="dxa"/>
        <w:tblInd w:w="0" w:type="dxa"/>
        <w:shd w:val="clear" w:color="auto" w:fill="auto"/>
        <w:tblLayout w:type="fixed"/>
        <w:tblCellMar>
          <w:top w:w="0" w:type="dxa"/>
          <w:left w:w="0" w:type="dxa"/>
          <w:bottom w:w="0" w:type="dxa"/>
          <w:right w:w="0" w:type="dxa"/>
        </w:tblCellMar>
      </w:tblPr>
      <w:tblGrid>
        <w:gridCol w:w="736"/>
        <w:gridCol w:w="757"/>
        <w:gridCol w:w="1344"/>
        <w:gridCol w:w="1008"/>
        <w:gridCol w:w="823"/>
        <w:gridCol w:w="704"/>
        <w:gridCol w:w="780"/>
        <w:gridCol w:w="867"/>
        <w:gridCol w:w="705"/>
        <w:gridCol w:w="866"/>
        <w:gridCol w:w="706"/>
        <w:gridCol w:w="704"/>
      </w:tblGrid>
      <w:tr w14:paraId="47456830">
        <w:tblPrEx>
          <w:shd w:val="clear" w:color="auto" w:fill="auto"/>
          <w:tblCellMar>
            <w:top w:w="0" w:type="dxa"/>
            <w:left w:w="0" w:type="dxa"/>
            <w:bottom w:w="0" w:type="dxa"/>
            <w:right w:w="0" w:type="dxa"/>
          </w:tblCellMar>
        </w:tblPrEx>
        <w:trPr>
          <w:trHeight w:val="1301" w:hRule="atLeast"/>
        </w:trPr>
        <w:tc>
          <w:tcPr>
            <w:tcW w:w="10000" w:type="dxa"/>
            <w:gridSpan w:val="1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ED4BF5">
            <w:pPr>
              <w:keepNext w:val="0"/>
              <w:keepLines w:val="0"/>
              <w:widowControl/>
              <w:suppressLineNumbers w:val="0"/>
              <w:jc w:val="center"/>
              <w:textAlignment w:val="center"/>
              <w:rPr>
                <w:rFonts w:hint="eastAsia" w:ascii="宋体" w:hAnsi="宋体" w:eastAsia="宋体" w:cs="宋体"/>
                <w:b/>
                <w:i w:val="0"/>
                <w:color w:val="000000"/>
                <w:sz w:val="27"/>
                <w:szCs w:val="27"/>
                <w:u w:val="none"/>
              </w:rPr>
            </w:pPr>
            <w:r>
              <w:rPr>
                <w:rFonts w:hint="eastAsia" w:ascii="宋体" w:hAnsi="宋体" w:eastAsia="宋体" w:cs="宋体"/>
                <w:b/>
                <w:i w:val="0"/>
                <w:color w:val="000000"/>
                <w:kern w:val="0"/>
                <w:sz w:val="27"/>
                <w:szCs w:val="27"/>
                <w:u w:val="none"/>
                <w:lang w:val="en-US" w:eastAsia="zh-CN" w:bidi="ar"/>
              </w:rPr>
              <w:t>项目支出绩效自评表</w:t>
            </w:r>
            <w:r>
              <w:rPr>
                <w:rFonts w:hint="eastAsia" w:ascii="宋体" w:hAnsi="宋体" w:eastAsia="宋体" w:cs="宋体"/>
                <w:b/>
                <w:i w:val="0"/>
                <w:color w:val="000000"/>
                <w:kern w:val="0"/>
                <w:sz w:val="27"/>
                <w:szCs w:val="27"/>
                <w:u w:val="none"/>
                <w:lang w:val="en-US" w:eastAsia="zh-CN" w:bidi="ar"/>
              </w:rPr>
              <w:br w:type="textWrapping"/>
            </w:r>
            <w:r>
              <w:rPr>
                <w:rFonts w:hint="eastAsia" w:ascii="宋体" w:hAnsi="宋体" w:eastAsia="宋体" w:cs="宋体"/>
                <w:b/>
                <w:i w:val="0"/>
                <w:color w:val="000000"/>
                <w:kern w:val="0"/>
                <w:sz w:val="27"/>
                <w:szCs w:val="27"/>
                <w:u w:val="none"/>
                <w:lang w:val="en-US" w:eastAsia="zh-CN" w:bidi="ar"/>
              </w:rPr>
              <w:t>(2023年度）</w:t>
            </w:r>
          </w:p>
        </w:tc>
      </w:tr>
      <w:tr w14:paraId="5C4D295E">
        <w:tblPrEx>
          <w:tblCellMar>
            <w:top w:w="0" w:type="dxa"/>
            <w:left w:w="0" w:type="dxa"/>
            <w:bottom w:w="0" w:type="dxa"/>
            <w:right w:w="0" w:type="dxa"/>
          </w:tblCellMar>
        </w:tblPrEx>
        <w:trPr>
          <w:trHeight w:val="413" w:hRule="atLeast"/>
        </w:trPr>
        <w:tc>
          <w:tcPr>
            <w:tcW w:w="149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E313B9">
            <w:pPr>
              <w:keepNext w:val="0"/>
              <w:keepLines w:val="0"/>
              <w:widowControl/>
              <w:suppressLineNumbers w:val="0"/>
              <w:jc w:val="righ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项目名称</w:t>
            </w:r>
          </w:p>
        </w:tc>
        <w:tc>
          <w:tcPr>
            <w:tcW w:w="8507"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25754A">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征收和拆迁补偿项目</w:t>
            </w:r>
          </w:p>
        </w:tc>
      </w:tr>
      <w:tr w14:paraId="62709B49">
        <w:tblPrEx>
          <w:tblCellMar>
            <w:top w:w="0" w:type="dxa"/>
            <w:left w:w="0" w:type="dxa"/>
            <w:bottom w:w="0" w:type="dxa"/>
            <w:right w:w="0" w:type="dxa"/>
          </w:tblCellMar>
        </w:tblPrEx>
        <w:trPr>
          <w:trHeight w:val="413" w:hRule="atLeast"/>
        </w:trPr>
        <w:tc>
          <w:tcPr>
            <w:tcW w:w="149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459BE9">
            <w:pPr>
              <w:keepNext w:val="0"/>
              <w:keepLines w:val="0"/>
              <w:widowControl/>
              <w:suppressLineNumbers w:val="0"/>
              <w:jc w:val="righ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主管部门</w:t>
            </w:r>
          </w:p>
        </w:tc>
        <w:tc>
          <w:tcPr>
            <w:tcW w:w="387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7C08C3">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莫力达瓦达斡尔族自治旗莫力达瓦达斡尔族自治旗住房和城乡建设局（部门）</w:t>
            </w:r>
          </w:p>
        </w:tc>
        <w:tc>
          <w:tcPr>
            <w:tcW w:w="164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1DDBDB">
            <w:pPr>
              <w:keepNext w:val="0"/>
              <w:keepLines w:val="0"/>
              <w:widowControl/>
              <w:suppressLineNumbers w:val="0"/>
              <w:jc w:val="righ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实施单位</w:t>
            </w:r>
          </w:p>
        </w:tc>
        <w:tc>
          <w:tcPr>
            <w:tcW w:w="298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BFABAB">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莫力达瓦达斡尔族自治旗莫力达瓦达斡尔族自治旗住房和城乡建设局</w:t>
            </w:r>
          </w:p>
        </w:tc>
      </w:tr>
      <w:tr w14:paraId="04B2B72E">
        <w:tblPrEx>
          <w:tblCellMar>
            <w:top w:w="0" w:type="dxa"/>
            <w:left w:w="0" w:type="dxa"/>
            <w:bottom w:w="0" w:type="dxa"/>
            <w:right w:w="0" w:type="dxa"/>
          </w:tblCellMar>
        </w:tblPrEx>
        <w:trPr>
          <w:trHeight w:val="413" w:hRule="atLeast"/>
        </w:trPr>
        <w:tc>
          <w:tcPr>
            <w:tcW w:w="149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2881B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项目资金</w:t>
            </w:r>
            <w:r>
              <w:rPr>
                <w:rFonts w:hint="eastAsia" w:ascii="宋体" w:hAnsi="宋体" w:eastAsia="宋体" w:cs="宋体"/>
                <w:i w:val="0"/>
                <w:color w:val="000000"/>
                <w:kern w:val="0"/>
                <w:sz w:val="27"/>
                <w:szCs w:val="27"/>
                <w:u w:val="none"/>
                <w:lang w:val="en-US" w:eastAsia="zh-CN" w:bidi="ar"/>
              </w:rPr>
              <w:br w:type="textWrapping"/>
            </w:r>
            <w:r>
              <w:rPr>
                <w:rFonts w:hint="eastAsia" w:ascii="宋体" w:hAnsi="宋体" w:eastAsia="宋体" w:cs="宋体"/>
                <w:i w:val="0"/>
                <w:color w:val="000000"/>
                <w:kern w:val="0"/>
                <w:sz w:val="27"/>
                <w:szCs w:val="27"/>
                <w:u w:val="none"/>
                <w:lang w:val="en-US" w:eastAsia="zh-CN" w:bidi="ar"/>
              </w:rPr>
              <w:t>（万元）</w:t>
            </w:r>
          </w:p>
        </w:tc>
        <w:tc>
          <w:tcPr>
            <w:tcW w:w="13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D2A76C">
            <w:pPr>
              <w:rPr>
                <w:rFonts w:hint="eastAsia" w:ascii="宋体" w:hAnsi="宋体" w:eastAsia="宋体" w:cs="宋体"/>
                <w:i w:val="0"/>
                <w:color w:val="000000"/>
                <w:sz w:val="27"/>
                <w:szCs w:val="27"/>
                <w:u w:val="none"/>
              </w:rPr>
            </w:pPr>
          </w:p>
        </w:tc>
        <w:tc>
          <w:tcPr>
            <w:tcW w:w="10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EB889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年初预算数</w:t>
            </w: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3C8A8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全年预算数</w:t>
            </w:r>
          </w:p>
        </w:tc>
        <w:tc>
          <w:tcPr>
            <w:tcW w:w="164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A4A19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全年执行数</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DFF25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分值</w:t>
            </w:r>
          </w:p>
        </w:tc>
        <w:tc>
          <w:tcPr>
            <w:tcW w:w="157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6FD74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执行率（%）</w:t>
            </w:r>
          </w:p>
        </w:tc>
        <w:tc>
          <w:tcPr>
            <w:tcW w:w="7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0F5B9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得分</w:t>
            </w:r>
          </w:p>
        </w:tc>
      </w:tr>
      <w:tr w14:paraId="6A50DB02">
        <w:tblPrEx>
          <w:tblCellMar>
            <w:top w:w="0" w:type="dxa"/>
            <w:left w:w="0" w:type="dxa"/>
            <w:bottom w:w="0" w:type="dxa"/>
            <w:right w:w="0" w:type="dxa"/>
          </w:tblCellMar>
        </w:tblPrEx>
        <w:trPr>
          <w:trHeight w:val="413" w:hRule="atLeast"/>
        </w:trPr>
        <w:tc>
          <w:tcPr>
            <w:tcW w:w="149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BA27B9">
            <w:pPr>
              <w:jc w:val="center"/>
              <w:rPr>
                <w:rFonts w:hint="eastAsia" w:ascii="宋体" w:hAnsi="宋体" w:eastAsia="宋体" w:cs="宋体"/>
                <w:i w:val="0"/>
                <w:color w:val="000000"/>
                <w:sz w:val="27"/>
                <w:szCs w:val="27"/>
                <w:u w:val="none"/>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C558B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年度资金总额</w:t>
            </w:r>
          </w:p>
        </w:tc>
        <w:tc>
          <w:tcPr>
            <w:tcW w:w="10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47FABE">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w:t>
            </w: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C7413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w:t>
            </w:r>
          </w:p>
        </w:tc>
        <w:tc>
          <w:tcPr>
            <w:tcW w:w="164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D7A1F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2FF92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157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A0015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100.00</w:t>
            </w:r>
          </w:p>
        </w:tc>
        <w:tc>
          <w:tcPr>
            <w:tcW w:w="7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ECF7B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r>
      <w:tr w14:paraId="19163B36">
        <w:tblPrEx>
          <w:tblCellMar>
            <w:top w:w="0" w:type="dxa"/>
            <w:left w:w="0" w:type="dxa"/>
            <w:bottom w:w="0" w:type="dxa"/>
            <w:right w:w="0" w:type="dxa"/>
          </w:tblCellMar>
        </w:tblPrEx>
        <w:trPr>
          <w:trHeight w:val="413" w:hRule="atLeast"/>
        </w:trPr>
        <w:tc>
          <w:tcPr>
            <w:tcW w:w="149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21DD58">
            <w:pPr>
              <w:jc w:val="center"/>
              <w:rPr>
                <w:rFonts w:hint="eastAsia" w:ascii="宋体" w:hAnsi="宋体" w:eastAsia="宋体" w:cs="宋体"/>
                <w:i w:val="0"/>
                <w:color w:val="000000"/>
                <w:sz w:val="27"/>
                <w:szCs w:val="27"/>
                <w:u w:val="none"/>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2D4D00">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其中：财政拨款</w:t>
            </w:r>
          </w:p>
        </w:tc>
        <w:tc>
          <w:tcPr>
            <w:tcW w:w="10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34C8EE">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w:t>
            </w: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19F3E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w:t>
            </w:r>
          </w:p>
        </w:tc>
        <w:tc>
          <w:tcPr>
            <w:tcW w:w="164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B3FB5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BCF63A">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c>
          <w:tcPr>
            <w:tcW w:w="157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D13F1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14005D">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r>
      <w:tr w14:paraId="053908B9">
        <w:tblPrEx>
          <w:tblCellMar>
            <w:top w:w="0" w:type="dxa"/>
            <w:left w:w="0" w:type="dxa"/>
            <w:bottom w:w="0" w:type="dxa"/>
            <w:right w:w="0" w:type="dxa"/>
          </w:tblCellMar>
        </w:tblPrEx>
        <w:trPr>
          <w:trHeight w:val="413" w:hRule="atLeast"/>
        </w:trPr>
        <w:tc>
          <w:tcPr>
            <w:tcW w:w="149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6A09AC">
            <w:pPr>
              <w:jc w:val="center"/>
              <w:rPr>
                <w:rFonts w:hint="eastAsia" w:ascii="宋体" w:hAnsi="宋体" w:eastAsia="宋体" w:cs="宋体"/>
                <w:i w:val="0"/>
                <w:color w:val="000000"/>
                <w:sz w:val="27"/>
                <w:szCs w:val="27"/>
                <w:u w:val="none"/>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53C3C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上年结转资金</w:t>
            </w:r>
          </w:p>
        </w:tc>
        <w:tc>
          <w:tcPr>
            <w:tcW w:w="10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2E6E4E">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F475D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164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3640B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AC4CA0">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c>
          <w:tcPr>
            <w:tcW w:w="157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3F308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0FF916">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r>
      <w:tr w14:paraId="30A72F55">
        <w:tblPrEx>
          <w:tblCellMar>
            <w:top w:w="0" w:type="dxa"/>
            <w:left w:w="0" w:type="dxa"/>
            <w:bottom w:w="0" w:type="dxa"/>
            <w:right w:w="0" w:type="dxa"/>
          </w:tblCellMar>
        </w:tblPrEx>
        <w:trPr>
          <w:trHeight w:val="413" w:hRule="atLeast"/>
        </w:trPr>
        <w:tc>
          <w:tcPr>
            <w:tcW w:w="149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8CBBDB">
            <w:pPr>
              <w:jc w:val="center"/>
              <w:rPr>
                <w:rFonts w:hint="eastAsia" w:ascii="宋体" w:hAnsi="宋体" w:eastAsia="宋体" w:cs="宋体"/>
                <w:i w:val="0"/>
                <w:color w:val="000000"/>
                <w:sz w:val="27"/>
                <w:szCs w:val="27"/>
                <w:u w:val="none"/>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42F04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其他资金</w:t>
            </w:r>
          </w:p>
        </w:tc>
        <w:tc>
          <w:tcPr>
            <w:tcW w:w="10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AA8D39">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BCFF7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164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F3F46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4476460">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c>
          <w:tcPr>
            <w:tcW w:w="157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9720D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287A8E">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r>
      <w:tr w14:paraId="7C42A5F6">
        <w:tblPrEx>
          <w:tblCellMar>
            <w:top w:w="0" w:type="dxa"/>
            <w:left w:w="0" w:type="dxa"/>
            <w:bottom w:w="0" w:type="dxa"/>
            <w:right w:w="0" w:type="dxa"/>
          </w:tblCellMar>
        </w:tblPrEx>
        <w:trPr>
          <w:trHeight w:val="413" w:hRule="atLeast"/>
        </w:trPr>
        <w:tc>
          <w:tcPr>
            <w:tcW w:w="149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28E51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年度总体目标</w:t>
            </w:r>
          </w:p>
        </w:tc>
        <w:tc>
          <w:tcPr>
            <w:tcW w:w="4659"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965F7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预期目标</w:t>
            </w:r>
          </w:p>
        </w:tc>
        <w:tc>
          <w:tcPr>
            <w:tcW w:w="3848"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3391C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实际完成情况</w:t>
            </w:r>
          </w:p>
        </w:tc>
      </w:tr>
      <w:tr w14:paraId="1FEA10BB">
        <w:tblPrEx>
          <w:tblCellMar>
            <w:top w:w="0" w:type="dxa"/>
            <w:left w:w="0" w:type="dxa"/>
            <w:bottom w:w="0" w:type="dxa"/>
            <w:right w:w="0" w:type="dxa"/>
          </w:tblCellMar>
        </w:tblPrEx>
        <w:trPr>
          <w:trHeight w:val="1170" w:hRule="atLeast"/>
        </w:trPr>
        <w:tc>
          <w:tcPr>
            <w:tcW w:w="149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E6DC81">
            <w:pPr>
              <w:jc w:val="center"/>
              <w:rPr>
                <w:rFonts w:hint="eastAsia" w:ascii="宋体" w:hAnsi="宋体" w:eastAsia="宋体" w:cs="宋体"/>
                <w:i w:val="0"/>
                <w:color w:val="000000"/>
                <w:sz w:val="27"/>
                <w:szCs w:val="27"/>
                <w:u w:val="none"/>
              </w:rPr>
            </w:pPr>
          </w:p>
        </w:tc>
        <w:tc>
          <w:tcPr>
            <w:tcW w:w="4659"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59B59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莫力达瓦达斡尔族自治旗尼尔基镇学府北路旧桥拆迁补偿项目</w:t>
            </w:r>
          </w:p>
        </w:tc>
        <w:tc>
          <w:tcPr>
            <w:tcW w:w="3848"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C46CE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完成尼尔基镇学府北路旧桥拆迁补偿项目当年预拨款。</w:t>
            </w:r>
          </w:p>
        </w:tc>
      </w:tr>
      <w:tr w14:paraId="1A8021AF">
        <w:tblPrEx>
          <w:tblCellMar>
            <w:top w:w="0" w:type="dxa"/>
            <w:left w:w="0" w:type="dxa"/>
            <w:bottom w:w="0" w:type="dxa"/>
            <w:right w:w="0" w:type="dxa"/>
          </w:tblCellMar>
        </w:tblPrEx>
        <w:trPr>
          <w:trHeight w:val="982" w:hRule="atLeast"/>
        </w:trPr>
        <w:tc>
          <w:tcPr>
            <w:tcW w:w="7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880BB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绩效指标</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2D87B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一级指标</w:t>
            </w:r>
          </w:p>
        </w:tc>
        <w:tc>
          <w:tcPr>
            <w:tcW w:w="13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96C5F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二级指标</w:t>
            </w:r>
          </w:p>
        </w:tc>
        <w:tc>
          <w:tcPr>
            <w:tcW w:w="10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EFEC5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三级指标</w:t>
            </w:r>
          </w:p>
        </w:tc>
        <w:tc>
          <w:tcPr>
            <w:tcW w:w="8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E3E3C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指标性质</w:t>
            </w:r>
          </w:p>
        </w:tc>
        <w:tc>
          <w:tcPr>
            <w:tcW w:w="7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512C0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指标方向</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0E4F9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年度指标值</w:t>
            </w:r>
          </w:p>
        </w:tc>
        <w:tc>
          <w:tcPr>
            <w:tcW w:w="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38D95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实际完成值</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FDBAE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计量单位</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AAD0E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分值</w:t>
            </w:r>
          </w:p>
        </w:tc>
        <w:tc>
          <w:tcPr>
            <w:tcW w:w="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F6A56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得分</w:t>
            </w:r>
          </w:p>
        </w:tc>
        <w:tc>
          <w:tcPr>
            <w:tcW w:w="7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708829">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偏差原因分析及改进措施</w:t>
            </w:r>
          </w:p>
        </w:tc>
      </w:tr>
      <w:tr w14:paraId="574FC362">
        <w:tblPrEx>
          <w:tblCellMar>
            <w:top w:w="0" w:type="dxa"/>
            <w:left w:w="0" w:type="dxa"/>
            <w:bottom w:w="0" w:type="dxa"/>
            <w:right w:w="0" w:type="dxa"/>
          </w:tblCellMar>
        </w:tblPrEx>
        <w:trPr>
          <w:trHeight w:val="884" w:hRule="atLeast"/>
        </w:trPr>
        <w:tc>
          <w:tcPr>
            <w:tcW w:w="736"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170D76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绩效指标</w:t>
            </w:r>
          </w:p>
        </w:tc>
        <w:tc>
          <w:tcPr>
            <w:tcW w:w="757"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69920D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产出指标</w:t>
            </w:r>
          </w:p>
        </w:tc>
        <w:tc>
          <w:tcPr>
            <w:tcW w:w="1344"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931709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数量指标</w:t>
            </w: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915D1D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旧桥拆迁数量</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42230D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7B2508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大于等于</w:t>
            </w: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CAC0FE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CAB7B2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E0FECD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座</w:t>
            </w: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26B4F0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9B40F3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902A613">
            <w:pPr>
              <w:jc w:val="center"/>
              <w:rPr>
                <w:rFonts w:hint="eastAsia" w:ascii="宋体" w:hAnsi="宋体" w:eastAsia="宋体" w:cs="宋体"/>
                <w:i w:val="0"/>
                <w:color w:val="000000"/>
                <w:sz w:val="27"/>
                <w:szCs w:val="27"/>
                <w:u w:val="none"/>
              </w:rPr>
            </w:pPr>
          </w:p>
        </w:tc>
      </w:tr>
      <w:tr w14:paraId="4ACAB120">
        <w:tblPrEx>
          <w:tblCellMar>
            <w:top w:w="0" w:type="dxa"/>
            <w:left w:w="0" w:type="dxa"/>
            <w:bottom w:w="0" w:type="dxa"/>
            <w:right w:w="0" w:type="dxa"/>
          </w:tblCellMar>
        </w:tblPrEx>
        <w:trPr>
          <w:trHeight w:val="1301" w:hRule="atLeast"/>
        </w:trPr>
        <w:tc>
          <w:tcPr>
            <w:tcW w:w="736"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A98670C">
            <w:pPr>
              <w:jc w:val="center"/>
              <w:rPr>
                <w:rFonts w:hint="eastAsia" w:ascii="宋体" w:hAnsi="宋体" w:eastAsia="宋体" w:cs="宋体"/>
                <w:i w:val="0"/>
                <w:color w:val="000000"/>
                <w:sz w:val="27"/>
                <w:szCs w:val="27"/>
                <w:u w:val="none"/>
              </w:rPr>
            </w:pPr>
          </w:p>
        </w:tc>
        <w:tc>
          <w:tcPr>
            <w:tcW w:w="757"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EF5A612">
            <w:pPr>
              <w:jc w:val="center"/>
              <w:rPr>
                <w:rFonts w:hint="eastAsia" w:ascii="宋体" w:hAnsi="宋体" w:eastAsia="宋体" w:cs="宋体"/>
                <w:i w:val="0"/>
                <w:color w:val="000000"/>
                <w:sz w:val="27"/>
                <w:szCs w:val="27"/>
                <w:u w:val="none"/>
              </w:rPr>
            </w:pPr>
          </w:p>
        </w:tc>
        <w:tc>
          <w:tcPr>
            <w:tcW w:w="134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95861D2">
            <w:pPr>
              <w:jc w:val="center"/>
              <w:rPr>
                <w:rFonts w:hint="eastAsia" w:ascii="宋体" w:hAnsi="宋体" w:eastAsia="宋体" w:cs="宋体"/>
                <w:i w:val="0"/>
                <w:color w:val="000000"/>
                <w:sz w:val="27"/>
                <w:szCs w:val="27"/>
                <w:u w:val="none"/>
              </w:rPr>
            </w:pP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CABA87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平安驾校北侧与尼尔基村三间房之间的排洪沟长度</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1FCF19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282059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大于等于</w:t>
            </w: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F43692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1500</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44B0E3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1500</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C5F463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平方米</w:t>
            </w: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A3E640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A4ADBF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38E5051">
            <w:pPr>
              <w:jc w:val="center"/>
              <w:rPr>
                <w:rFonts w:hint="eastAsia" w:ascii="宋体" w:hAnsi="宋体" w:eastAsia="宋体" w:cs="宋体"/>
                <w:i w:val="0"/>
                <w:color w:val="000000"/>
                <w:sz w:val="27"/>
                <w:szCs w:val="27"/>
                <w:u w:val="none"/>
              </w:rPr>
            </w:pPr>
          </w:p>
        </w:tc>
      </w:tr>
      <w:tr w14:paraId="47026A0D">
        <w:tblPrEx>
          <w:tblCellMar>
            <w:top w:w="0" w:type="dxa"/>
            <w:left w:w="0" w:type="dxa"/>
            <w:bottom w:w="0" w:type="dxa"/>
            <w:right w:w="0" w:type="dxa"/>
          </w:tblCellMar>
        </w:tblPrEx>
        <w:trPr>
          <w:trHeight w:val="884" w:hRule="atLeast"/>
        </w:trPr>
        <w:tc>
          <w:tcPr>
            <w:tcW w:w="736"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16086BB">
            <w:pPr>
              <w:jc w:val="center"/>
              <w:rPr>
                <w:rFonts w:hint="eastAsia" w:ascii="宋体" w:hAnsi="宋体" w:eastAsia="宋体" w:cs="宋体"/>
                <w:i w:val="0"/>
                <w:color w:val="000000"/>
                <w:sz w:val="27"/>
                <w:szCs w:val="27"/>
                <w:u w:val="none"/>
              </w:rPr>
            </w:pPr>
          </w:p>
        </w:tc>
        <w:tc>
          <w:tcPr>
            <w:tcW w:w="757"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283859F">
            <w:pPr>
              <w:jc w:val="center"/>
              <w:rPr>
                <w:rFonts w:hint="eastAsia" w:ascii="宋体" w:hAnsi="宋体" w:eastAsia="宋体" w:cs="宋体"/>
                <w:i w:val="0"/>
                <w:color w:val="000000"/>
                <w:sz w:val="27"/>
                <w:szCs w:val="27"/>
                <w:u w:val="none"/>
              </w:rPr>
            </w:pPr>
          </w:p>
        </w:tc>
        <w:tc>
          <w:tcPr>
            <w:tcW w:w="1344"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B16FE2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质量指标</w:t>
            </w: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845143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学府北路旧桥拆迁完成率</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4BF15A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76DD5F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A5E6A6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3FA303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B892D4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31DD93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B4CA16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0F0C65C">
            <w:pPr>
              <w:jc w:val="center"/>
              <w:rPr>
                <w:rFonts w:hint="eastAsia" w:ascii="宋体" w:hAnsi="宋体" w:eastAsia="宋体" w:cs="宋体"/>
                <w:i w:val="0"/>
                <w:color w:val="000000"/>
                <w:sz w:val="27"/>
                <w:szCs w:val="27"/>
                <w:u w:val="none"/>
              </w:rPr>
            </w:pPr>
          </w:p>
        </w:tc>
      </w:tr>
      <w:tr w14:paraId="04B96E97">
        <w:tblPrEx>
          <w:tblCellMar>
            <w:top w:w="0" w:type="dxa"/>
            <w:left w:w="0" w:type="dxa"/>
            <w:bottom w:w="0" w:type="dxa"/>
            <w:right w:w="0" w:type="dxa"/>
          </w:tblCellMar>
        </w:tblPrEx>
        <w:trPr>
          <w:trHeight w:val="884" w:hRule="atLeast"/>
        </w:trPr>
        <w:tc>
          <w:tcPr>
            <w:tcW w:w="736"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562CB35">
            <w:pPr>
              <w:jc w:val="center"/>
              <w:rPr>
                <w:rFonts w:hint="eastAsia" w:ascii="宋体" w:hAnsi="宋体" w:eastAsia="宋体" w:cs="宋体"/>
                <w:i w:val="0"/>
                <w:color w:val="000000"/>
                <w:sz w:val="27"/>
                <w:szCs w:val="27"/>
                <w:u w:val="none"/>
              </w:rPr>
            </w:pPr>
          </w:p>
        </w:tc>
        <w:tc>
          <w:tcPr>
            <w:tcW w:w="757"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A50689F">
            <w:pPr>
              <w:jc w:val="center"/>
              <w:rPr>
                <w:rFonts w:hint="eastAsia" w:ascii="宋体" w:hAnsi="宋体" w:eastAsia="宋体" w:cs="宋体"/>
                <w:i w:val="0"/>
                <w:color w:val="000000"/>
                <w:sz w:val="27"/>
                <w:szCs w:val="27"/>
                <w:u w:val="none"/>
              </w:rPr>
            </w:pPr>
          </w:p>
        </w:tc>
        <w:tc>
          <w:tcPr>
            <w:tcW w:w="134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51A5F72">
            <w:pPr>
              <w:jc w:val="center"/>
              <w:rPr>
                <w:rFonts w:hint="eastAsia" w:ascii="宋体" w:hAnsi="宋体" w:eastAsia="宋体" w:cs="宋体"/>
                <w:i w:val="0"/>
                <w:color w:val="000000"/>
                <w:sz w:val="27"/>
                <w:szCs w:val="27"/>
                <w:u w:val="none"/>
              </w:rPr>
            </w:pP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7AC921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学府北路旧桥拆迁覆盖率</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A185F9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8A74CD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36D16E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EF798D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CDC175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DB3FA1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6C8A83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5617468">
            <w:pPr>
              <w:jc w:val="center"/>
              <w:rPr>
                <w:rFonts w:hint="eastAsia" w:ascii="宋体" w:hAnsi="宋体" w:eastAsia="宋体" w:cs="宋体"/>
                <w:i w:val="0"/>
                <w:color w:val="000000"/>
                <w:sz w:val="27"/>
                <w:szCs w:val="27"/>
                <w:u w:val="none"/>
              </w:rPr>
            </w:pPr>
          </w:p>
        </w:tc>
      </w:tr>
      <w:tr w14:paraId="42152D61">
        <w:tblPrEx>
          <w:tblCellMar>
            <w:top w:w="0" w:type="dxa"/>
            <w:left w:w="0" w:type="dxa"/>
            <w:bottom w:w="0" w:type="dxa"/>
            <w:right w:w="0" w:type="dxa"/>
          </w:tblCellMar>
        </w:tblPrEx>
        <w:trPr>
          <w:trHeight w:val="884" w:hRule="atLeast"/>
        </w:trPr>
        <w:tc>
          <w:tcPr>
            <w:tcW w:w="736"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459115D">
            <w:pPr>
              <w:jc w:val="center"/>
              <w:rPr>
                <w:rFonts w:hint="eastAsia" w:ascii="宋体" w:hAnsi="宋体" w:eastAsia="宋体" w:cs="宋体"/>
                <w:i w:val="0"/>
                <w:color w:val="000000"/>
                <w:sz w:val="27"/>
                <w:szCs w:val="27"/>
                <w:u w:val="none"/>
              </w:rPr>
            </w:pPr>
          </w:p>
        </w:tc>
        <w:tc>
          <w:tcPr>
            <w:tcW w:w="757"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6F4B660">
            <w:pPr>
              <w:jc w:val="center"/>
              <w:rPr>
                <w:rFonts w:hint="eastAsia" w:ascii="宋体" w:hAnsi="宋体" w:eastAsia="宋体" w:cs="宋体"/>
                <w:i w:val="0"/>
                <w:color w:val="000000"/>
                <w:sz w:val="27"/>
                <w:szCs w:val="27"/>
                <w:u w:val="none"/>
              </w:rPr>
            </w:pPr>
          </w:p>
        </w:tc>
        <w:tc>
          <w:tcPr>
            <w:tcW w:w="1344"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9EE0FB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时效指标</w:t>
            </w: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B91D32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旧桥拆迁具体时间</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E9B29A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A1E86B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180536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2017</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30BF5F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2017</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0B1FC7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w:t>
            </w: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48F519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D06FA5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051609E">
            <w:pPr>
              <w:jc w:val="center"/>
              <w:rPr>
                <w:rFonts w:hint="eastAsia" w:ascii="宋体" w:hAnsi="宋体" w:eastAsia="宋体" w:cs="宋体"/>
                <w:i w:val="0"/>
                <w:color w:val="000000"/>
                <w:sz w:val="27"/>
                <w:szCs w:val="27"/>
                <w:u w:val="none"/>
              </w:rPr>
            </w:pPr>
          </w:p>
        </w:tc>
      </w:tr>
      <w:tr w14:paraId="5A94F586">
        <w:tblPrEx>
          <w:tblCellMar>
            <w:top w:w="0" w:type="dxa"/>
            <w:left w:w="0" w:type="dxa"/>
            <w:bottom w:w="0" w:type="dxa"/>
            <w:right w:w="0" w:type="dxa"/>
          </w:tblCellMar>
        </w:tblPrEx>
        <w:trPr>
          <w:trHeight w:val="884" w:hRule="atLeast"/>
        </w:trPr>
        <w:tc>
          <w:tcPr>
            <w:tcW w:w="736"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C1AFBE2">
            <w:pPr>
              <w:jc w:val="center"/>
              <w:rPr>
                <w:rFonts w:hint="eastAsia" w:ascii="宋体" w:hAnsi="宋体" w:eastAsia="宋体" w:cs="宋体"/>
                <w:i w:val="0"/>
                <w:color w:val="000000"/>
                <w:sz w:val="27"/>
                <w:szCs w:val="27"/>
                <w:u w:val="none"/>
              </w:rPr>
            </w:pPr>
          </w:p>
        </w:tc>
        <w:tc>
          <w:tcPr>
            <w:tcW w:w="757"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DEA9623">
            <w:pPr>
              <w:jc w:val="center"/>
              <w:rPr>
                <w:rFonts w:hint="eastAsia" w:ascii="宋体" w:hAnsi="宋体" w:eastAsia="宋体" w:cs="宋体"/>
                <w:i w:val="0"/>
                <w:color w:val="000000"/>
                <w:sz w:val="27"/>
                <w:szCs w:val="27"/>
                <w:u w:val="none"/>
              </w:rPr>
            </w:pPr>
          </w:p>
        </w:tc>
        <w:tc>
          <w:tcPr>
            <w:tcW w:w="134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6B4EBB8">
            <w:pPr>
              <w:jc w:val="center"/>
              <w:rPr>
                <w:rFonts w:hint="eastAsia" w:ascii="宋体" w:hAnsi="宋体" w:eastAsia="宋体" w:cs="宋体"/>
                <w:i w:val="0"/>
                <w:color w:val="000000"/>
                <w:sz w:val="27"/>
                <w:szCs w:val="27"/>
                <w:u w:val="none"/>
              </w:rPr>
            </w:pP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A790E6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学府北路旧桥拆迁及时性</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B04CDB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定性</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F4484BD">
            <w:pPr>
              <w:jc w:val="center"/>
              <w:rPr>
                <w:rFonts w:hint="eastAsia" w:ascii="宋体" w:hAnsi="宋体" w:eastAsia="宋体" w:cs="宋体"/>
                <w:i w:val="0"/>
                <w:color w:val="000000"/>
                <w:sz w:val="27"/>
                <w:szCs w:val="27"/>
                <w:u w:val="none"/>
              </w:rPr>
            </w:pP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B670E0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及时</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C6F4A7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及时</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4DC05D7">
            <w:pPr>
              <w:jc w:val="center"/>
              <w:rPr>
                <w:rFonts w:hint="eastAsia" w:ascii="宋体" w:hAnsi="宋体" w:eastAsia="宋体" w:cs="宋体"/>
                <w:i w:val="0"/>
                <w:color w:val="000000"/>
                <w:sz w:val="27"/>
                <w:szCs w:val="27"/>
                <w:u w:val="none"/>
              </w:rPr>
            </w:pP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9C11CB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527F5E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1578512">
            <w:pPr>
              <w:jc w:val="center"/>
              <w:rPr>
                <w:rFonts w:hint="eastAsia" w:ascii="宋体" w:hAnsi="宋体" w:eastAsia="宋体" w:cs="宋体"/>
                <w:i w:val="0"/>
                <w:color w:val="000000"/>
                <w:sz w:val="27"/>
                <w:szCs w:val="27"/>
                <w:u w:val="none"/>
              </w:rPr>
            </w:pPr>
          </w:p>
        </w:tc>
      </w:tr>
      <w:tr w14:paraId="365C1B7E">
        <w:tblPrEx>
          <w:tblCellMar>
            <w:top w:w="0" w:type="dxa"/>
            <w:left w:w="0" w:type="dxa"/>
            <w:bottom w:w="0" w:type="dxa"/>
            <w:right w:w="0" w:type="dxa"/>
          </w:tblCellMar>
        </w:tblPrEx>
        <w:trPr>
          <w:trHeight w:val="884" w:hRule="atLeast"/>
        </w:trPr>
        <w:tc>
          <w:tcPr>
            <w:tcW w:w="736"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CAC6C18">
            <w:pPr>
              <w:jc w:val="center"/>
              <w:rPr>
                <w:rFonts w:hint="eastAsia" w:ascii="宋体" w:hAnsi="宋体" w:eastAsia="宋体" w:cs="宋体"/>
                <w:i w:val="0"/>
                <w:color w:val="000000"/>
                <w:sz w:val="27"/>
                <w:szCs w:val="27"/>
                <w:u w:val="none"/>
              </w:rPr>
            </w:pPr>
          </w:p>
        </w:tc>
        <w:tc>
          <w:tcPr>
            <w:tcW w:w="757"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0E18552">
            <w:pPr>
              <w:jc w:val="center"/>
              <w:rPr>
                <w:rFonts w:hint="eastAsia" w:ascii="宋体" w:hAnsi="宋体" w:eastAsia="宋体" w:cs="宋体"/>
                <w:i w:val="0"/>
                <w:color w:val="000000"/>
                <w:sz w:val="27"/>
                <w:szCs w:val="27"/>
                <w:u w:val="none"/>
              </w:rPr>
            </w:pPr>
          </w:p>
        </w:tc>
        <w:tc>
          <w:tcPr>
            <w:tcW w:w="1344"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7F3832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成本指标</w:t>
            </w: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C24D5B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旧桥拆迁预算控制率</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9879F2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反向</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4DF6B1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小于等于</w:t>
            </w: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85EDA9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7DCA67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0F281E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B02EC1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5090FE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CB72E92">
            <w:pPr>
              <w:jc w:val="center"/>
              <w:rPr>
                <w:rFonts w:hint="eastAsia" w:ascii="宋体" w:hAnsi="宋体" w:eastAsia="宋体" w:cs="宋体"/>
                <w:i w:val="0"/>
                <w:color w:val="000000"/>
                <w:sz w:val="27"/>
                <w:szCs w:val="27"/>
                <w:u w:val="none"/>
              </w:rPr>
            </w:pPr>
          </w:p>
        </w:tc>
      </w:tr>
      <w:tr w14:paraId="692F3343">
        <w:tblPrEx>
          <w:tblCellMar>
            <w:top w:w="0" w:type="dxa"/>
            <w:left w:w="0" w:type="dxa"/>
            <w:bottom w:w="0" w:type="dxa"/>
            <w:right w:w="0" w:type="dxa"/>
          </w:tblCellMar>
        </w:tblPrEx>
        <w:trPr>
          <w:trHeight w:val="884" w:hRule="atLeast"/>
        </w:trPr>
        <w:tc>
          <w:tcPr>
            <w:tcW w:w="736"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111C25F">
            <w:pPr>
              <w:jc w:val="center"/>
              <w:rPr>
                <w:rFonts w:hint="eastAsia" w:ascii="宋体" w:hAnsi="宋体" w:eastAsia="宋体" w:cs="宋体"/>
                <w:i w:val="0"/>
                <w:color w:val="000000"/>
                <w:sz w:val="27"/>
                <w:szCs w:val="27"/>
                <w:u w:val="none"/>
              </w:rPr>
            </w:pPr>
          </w:p>
        </w:tc>
        <w:tc>
          <w:tcPr>
            <w:tcW w:w="757"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FE836B0">
            <w:pPr>
              <w:jc w:val="center"/>
              <w:rPr>
                <w:rFonts w:hint="eastAsia" w:ascii="宋体" w:hAnsi="宋体" w:eastAsia="宋体" w:cs="宋体"/>
                <w:i w:val="0"/>
                <w:color w:val="000000"/>
                <w:sz w:val="27"/>
                <w:szCs w:val="27"/>
                <w:u w:val="none"/>
              </w:rPr>
            </w:pPr>
          </w:p>
        </w:tc>
        <w:tc>
          <w:tcPr>
            <w:tcW w:w="134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9BFC43D">
            <w:pPr>
              <w:jc w:val="center"/>
              <w:rPr>
                <w:rFonts w:hint="eastAsia" w:ascii="宋体" w:hAnsi="宋体" w:eastAsia="宋体" w:cs="宋体"/>
                <w:i w:val="0"/>
                <w:color w:val="000000"/>
                <w:sz w:val="27"/>
                <w:szCs w:val="27"/>
                <w:u w:val="none"/>
              </w:rPr>
            </w:pP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80925A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学府北路旧桥拆迁成本控制标准</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6B4F1F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反向</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415802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小于等于</w:t>
            </w: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8D6969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813CEB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BFE74A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万元</w:t>
            </w: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0CCBED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3F7AC9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D5A1670">
            <w:pPr>
              <w:jc w:val="center"/>
              <w:rPr>
                <w:rFonts w:hint="eastAsia" w:ascii="宋体" w:hAnsi="宋体" w:eastAsia="宋体" w:cs="宋体"/>
                <w:i w:val="0"/>
                <w:color w:val="000000"/>
                <w:sz w:val="27"/>
                <w:szCs w:val="27"/>
                <w:u w:val="none"/>
              </w:rPr>
            </w:pPr>
          </w:p>
        </w:tc>
      </w:tr>
      <w:tr w14:paraId="6578575D">
        <w:tblPrEx>
          <w:tblCellMar>
            <w:top w:w="0" w:type="dxa"/>
            <w:left w:w="0" w:type="dxa"/>
            <w:bottom w:w="0" w:type="dxa"/>
            <w:right w:w="0" w:type="dxa"/>
          </w:tblCellMar>
        </w:tblPrEx>
        <w:trPr>
          <w:trHeight w:val="884" w:hRule="atLeast"/>
        </w:trPr>
        <w:tc>
          <w:tcPr>
            <w:tcW w:w="736"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0AEA35C">
            <w:pPr>
              <w:jc w:val="center"/>
              <w:rPr>
                <w:rFonts w:hint="eastAsia" w:ascii="宋体" w:hAnsi="宋体" w:eastAsia="宋体" w:cs="宋体"/>
                <w:i w:val="0"/>
                <w:color w:val="000000"/>
                <w:sz w:val="27"/>
                <w:szCs w:val="27"/>
                <w:u w:val="none"/>
              </w:rPr>
            </w:pPr>
          </w:p>
        </w:tc>
        <w:tc>
          <w:tcPr>
            <w:tcW w:w="757"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B2ADA9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效益指标</w:t>
            </w:r>
          </w:p>
        </w:tc>
        <w:tc>
          <w:tcPr>
            <w:tcW w:w="134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2207B1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社会效益</w:t>
            </w: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EB9D41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改善居民生活环境</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BD5EA7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定性</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7B6A3AD">
            <w:pPr>
              <w:jc w:val="center"/>
              <w:rPr>
                <w:rFonts w:hint="eastAsia" w:ascii="宋体" w:hAnsi="宋体" w:eastAsia="宋体" w:cs="宋体"/>
                <w:i w:val="0"/>
                <w:color w:val="000000"/>
                <w:sz w:val="27"/>
                <w:szCs w:val="27"/>
                <w:u w:val="none"/>
              </w:rPr>
            </w:pP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F44636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改善</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857D6A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改善</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71A5443">
            <w:pPr>
              <w:jc w:val="center"/>
              <w:rPr>
                <w:rFonts w:hint="eastAsia" w:ascii="宋体" w:hAnsi="宋体" w:eastAsia="宋体" w:cs="宋体"/>
                <w:i w:val="0"/>
                <w:color w:val="000000"/>
                <w:sz w:val="27"/>
                <w:szCs w:val="27"/>
                <w:u w:val="none"/>
              </w:rPr>
            </w:pP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3359AE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F540A1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B168164">
            <w:pPr>
              <w:jc w:val="center"/>
              <w:rPr>
                <w:rFonts w:hint="eastAsia" w:ascii="宋体" w:hAnsi="宋体" w:eastAsia="宋体" w:cs="宋体"/>
                <w:i w:val="0"/>
                <w:color w:val="000000"/>
                <w:sz w:val="27"/>
                <w:szCs w:val="27"/>
                <w:u w:val="none"/>
              </w:rPr>
            </w:pPr>
          </w:p>
        </w:tc>
      </w:tr>
      <w:tr w14:paraId="6C2381E0">
        <w:tblPrEx>
          <w:tblCellMar>
            <w:top w:w="0" w:type="dxa"/>
            <w:left w:w="0" w:type="dxa"/>
            <w:bottom w:w="0" w:type="dxa"/>
            <w:right w:w="0" w:type="dxa"/>
          </w:tblCellMar>
        </w:tblPrEx>
        <w:trPr>
          <w:trHeight w:val="884" w:hRule="atLeast"/>
        </w:trPr>
        <w:tc>
          <w:tcPr>
            <w:tcW w:w="736"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B7BE3E4">
            <w:pPr>
              <w:jc w:val="center"/>
              <w:rPr>
                <w:rFonts w:hint="eastAsia" w:ascii="宋体" w:hAnsi="宋体" w:eastAsia="宋体" w:cs="宋体"/>
                <w:i w:val="0"/>
                <w:color w:val="000000"/>
                <w:sz w:val="27"/>
                <w:szCs w:val="27"/>
                <w:u w:val="none"/>
              </w:rPr>
            </w:pPr>
          </w:p>
        </w:tc>
        <w:tc>
          <w:tcPr>
            <w:tcW w:w="757"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2C220FB">
            <w:pPr>
              <w:jc w:val="center"/>
              <w:rPr>
                <w:rFonts w:hint="eastAsia" w:ascii="宋体" w:hAnsi="宋体" w:eastAsia="宋体" w:cs="宋体"/>
                <w:i w:val="0"/>
                <w:color w:val="000000"/>
                <w:sz w:val="27"/>
                <w:szCs w:val="27"/>
                <w:u w:val="none"/>
              </w:rPr>
            </w:pPr>
          </w:p>
        </w:tc>
        <w:tc>
          <w:tcPr>
            <w:tcW w:w="134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5B12BF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可持续影响</w:t>
            </w: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A8CDD3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提高居民生活质量</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97F489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定性</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9FB9393">
            <w:pPr>
              <w:jc w:val="center"/>
              <w:rPr>
                <w:rFonts w:hint="eastAsia" w:ascii="宋体" w:hAnsi="宋体" w:eastAsia="宋体" w:cs="宋体"/>
                <w:i w:val="0"/>
                <w:color w:val="000000"/>
                <w:sz w:val="27"/>
                <w:szCs w:val="27"/>
                <w:u w:val="none"/>
              </w:rPr>
            </w:pP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DDAC3C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提高</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A099D7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提高</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6B020D2">
            <w:pPr>
              <w:jc w:val="center"/>
              <w:rPr>
                <w:rFonts w:hint="eastAsia" w:ascii="宋体" w:hAnsi="宋体" w:eastAsia="宋体" w:cs="宋体"/>
                <w:i w:val="0"/>
                <w:color w:val="000000"/>
                <w:sz w:val="27"/>
                <w:szCs w:val="27"/>
                <w:u w:val="none"/>
              </w:rPr>
            </w:pP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D0113E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9B2C12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085E303">
            <w:pPr>
              <w:jc w:val="center"/>
              <w:rPr>
                <w:rFonts w:hint="eastAsia" w:ascii="宋体" w:hAnsi="宋体" w:eastAsia="宋体" w:cs="宋体"/>
                <w:i w:val="0"/>
                <w:color w:val="000000"/>
                <w:sz w:val="27"/>
                <w:szCs w:val="27"/>
                <w:u w:val="none"/>
              </w:rPr>
            </w:pPr>
          </w:p>
        </w:tc>
      </w:tr>
      <w:tr w14:paraId="41A9898A">
        <w:tblPrEx>
          <w:tblCellMar>
            <w:top w:w="0" w:type="dxa"/>
            <w:left w:w="0" w:type="dxa"/>
            <w:bottom w:w="0" w:type="dxa"/>
            <w:right w:w="0" w:type="dxa"/>
          </w:tblCellMar>
        </w:tblPrEx>
        <w:trPr>
          <w:trHeight w:val="884" w:hRule="atLeast"/>
        </w:trPr>
        <w:tc>
          <w:tcPr>
            <w:tcW w:w="736"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CA8ACFB">
            <w:pPr>
              <w:jc w:val="center"/>
              <w:rPr>
                <w:rFonts w:hint="eastAsia" w:ascii="宋体" w:hAnsi="宋体" w:eastAsia="宋体" w:cs="宋体"/>
                <w:i w:val="0"/>
                <w:color w:val="000000"/>
                <w:sz w:val="27"/>
                <w:szCs w:val="27"/>
                <w:u w:val="none"/>
              </w:rPr>
            </w:pPr>
          </w:p>
        </w:tc>
        <w:tc>
          <w:tcPr>
            <w:tcW w:w="75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8E0C04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满意度指标</w:t>
            </w:r>
          </w:p>
        </w:tc>
        <w:tc>
          <w:tcPr>
            <w:tcW w:w="134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231495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服务对象满意度</w:t>
            </w: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E3548B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居民满意率</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337BCE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C00F2D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DE75A6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7939F0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1222AA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AAF6D5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E4F644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1A56D1B">
            <w:pPr>
              <w:jc w:val="center"/>
              <w:rPr>
                <w:rFonts w:hint="eastAsia" w:ascii="宋体" w:hAnsi="宋体" w:eastAsia="宋体" w:cs="宋体"/>
                <w:i w:val="0"/>
                <w:color w:val="000000"/>
                <w:sz w:val="27"/>
                <w:szCs w:val="27"/>
                <w:u w:val="none"/>
              </w:rPr>
            </w:pPr>
          </w:p>
        </w:tc>
      </w:tr>
      <w:tr w14:paraId="0E5AC186">
        <w:tblPrEx>
          <w:tblCellMar>
            <w:top w:w="0" w:type="dxa"/>
            <w:left w:w="0" w:type="dxa"/>
            <w:bottom w:w="0" w:type="dxa"/>
            <w:right w:w="0" w:type="dxa"/>
          </w:tblCellMar>
        </w:tblPrEx>
        <w:trPr>
          <w:trHeight w:val="894" w:hRule="atLeast"/>
        </w:trPr>
        <w:tc>
          <w:tcPr>
            <w:tcW w:w="7724"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75903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总分</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BF65C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7841A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000CA4">
            <w:pPr>
              <w:jc w:val="center"/>
              <w:rPr>
                <w:rFonts w:hint="eastAsia" w:ascii="宋体" w:hAnsi="宋体" w:eastAsia="宋体" w:cs="宋体"/>
                <w:i w:val="0"/>
                <w:color w:val="000000"/>
                <w:sz w:val="27"/>
                <w:szCs w:val="27"/>
                <w:u w:val="none"/>
              </w:rPr>
            </w:pPr>
          </w:p>
        </w:tc>
      </w:tr>
    </w:tbl>
    <w:tbl>
      <w:tblPr>
        <w:tblStyle w:val="22"/>
        <w:tblpPr w:leftFromText="180" w:rightFromText="180" w:vertAnchor="text" w:horzAnchor="page" w:tblpX="1047" w:tblpY="856"/>
        <w:tblOverlap w:val="never"/>
        <w:tblW w:w="8648" w:type="dxa"/>
        <w:tblInd w:w="0" w:type="dxa"/>
        <w:shd w:val="clear" w:color="auto" w:fill="auto"/>
        <w:tblLayout w:type="fixed"/>
        <w:tblCellMar>
          <w:top w:w="0" w:type="dxa"/>
          <w:left w:w="0" w:type="dxa"/>
          <w:bottom w:w="0" w:type="dxa"/>
          <w:right w:w="0" w:type="dxa"/>
        </w:tblCellMar>
      </w:tblPr>
      <w:tblGrid>
        <w:gridCol w:w="366"/>
        <w:gridCol w:w="367"/>
        <w:gridCol w:w="683"/>
        <w:gridCol w:w="1155"/>
        <w:gridCol w:w="367"/>
        <w:gridCol w:w="911"/>
        <w:gridCol w:w="1155"/>
        <w:gridCol w:w="1157"/>
        <w:gridCol w:w="683"/>
        <w:gridCol w:w="596"/>
        <w:gridCol w:w="525"/>
        <w:gridCol w:w="683"/>
      </w:tblGrid>
      <w:tr w14:paraId="7D3BF109">
        <w:tblPrEx>
          <w:shd w:val="clear" w:color="auto" w:fill="auto"/>
          <w:tblCellMar>
            <w:top w:w="0" w:type="dxa"/>
            <w:left w:w="0" w:type="dxa"/>
            <w:bottom w:w="0" w:type="dxa"/>
            <w:right w:w="0" w:type="dxa"/>
          </w:tblCellMar>
        </w:tblPrEx>
        <w:trPr>
          <w:trHeight w:val="1001" w:hRule="atLeast"/>
        </w:trPr>
        <w:tc>
          <w:tcPr>
            <w:tcW w:w="8648" w:type="dxa"/>
            <w:gridSpan w:val="1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318B9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项目支出绩效自评表</w:t>
            </w:r>
            <w:r>
              <w:rPr>
                <w:rFonts w:hint="eastAsia" w:ascii="宋体" w:hAnsi="宋体" w:eastAsia="宋体" w:cs="宋体"/>
                <w:i w:val="0"/>
                <w:color w:val="000000"/>
                <w:kern w:val="0"/>
                <w:sz w:val="27"/>
                <w:szCs w:val="27"/>
                <w:u w:val="none"/>
                <w:lang w:val="en-US" w:eastAsia="zh-CN" w:bidi="ar"/>
              </w:rPr>
              <w:br w:type="textWrapping"/>
            </w:r>
            <w:r>
              <w:rPr>
                <w:rFonts w:hint="eastAsia" w:ascii="宋体" w:hAnsi="宋体" w:eastAsia="宋体" w:cs="宋体"/>
                <w:i w:val="0"/>
                <w:color w:val="000000"/>
                <w:kern w:val="0"/>
                <w:sz w:val="27"/>
                <w:szCs w:val="27"/>
                <w:u w:val="none"/>
                <w:lang w:val="en-US" w:eastAsia="zh-CN" w:bidi="ar"/>
              </w:rPr>
              <w:t>(2023年度）</w:t>
            </w:r>
          </w:p>
        </w:tc>
      </w:tr>
      <w:tr w14:paraId="705E3205">
        <w:tblPrEx>
          <w:tblCellMar>
            <w:top w:w="0" w:type="dxa"/>
            <w:left w:w="0" w:type="dxa"/>
            <w:bottom w:w="0" w:type="dxa"/>
            <w:right w:w="0" w:type="dxa"/>
          </w:tblCellMar>
        </w:tblPrEx>
        <w:trPr>
          <w:trHeight w:val="660" w:hRule="atLeast"/>
        </w:trPr>
        <w:tc>
          <w:tcPr>
            <w:tcW w:w="73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B573C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项目名称</w:t>
            </w:r>
          </w:p>
        </w:tc>
        <w:tc>
          <w:tcPr>
            <w:tcW w:w="7915"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08B8F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城市基础设施维护费</w:t>
            </w:r>
          </w:p>
        </w:tc>
      </w:tr>
      <w:tr w14:paraId="40F2FBF4">
        <w:tblPrEx>
          <w:tblCellMar>
            <w:top w:w="0" w:type="dxa"/>
            <w:left w:w="0" w:type="dxa"/>
            <w:bottom w:w="0" w:type="dxa"/>
            <w:right w:w="0" w:type="dxa"/>
          </w:tblCellMar>
        </w:tblPrEx>
        <w:trPr>
          <w:trHeight w:val="977" w:hRule="atLeast"/>
        </w:trPr>
        <w:tc>
          <w:tcPr>
            <w:tcW w:w="73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6C595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主管部门</w:t>
            </w:r>
          </w:p>
        </w:tc>
        <w:tc>
          <w:tcPr>
            <w:tcW w:w="311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8EA6E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莫力达瓦达斡尔族自治旗莫力达瓦达斡尔族自治旗住房和城乡建设局（部门）</w:t>
            </w:r>
          </w:p>
        </w:tc>
        <w:tc>
          <w:tcPr>
            <w:tcW w:w="231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B68E4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实施单位</w:t>
            </w:r>
          </w:p>
        </w:tc>
        <w:tc>
          <w:tcPr>
            <w:tcW w:w="248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4A7BE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莫力达瓦达斡尔族自治旗莫力达瓦达斡尔族自治旗住房和城乡建设局</w:t>
            </w:r>
          </w:p>
        </w:tc>
      </w:tr>
      <w:tr w14:paraId="3B9AE752">
        <w:tblPrEx>
          <w:tblCellMar>
            <w:top w:w="0" w:type="dxa"/>
            <w:left w:w="0" w:type="dxa"/>
            <w:bottom w:w="0" w:type="dxa"/>
            <w:right w:w="0" w:type="dxa"/>
          </w:tblCellMar>
        </w:tblPrEx>
        <w:trPr>
          <w:trHeight w:val="660" w:hRule="atLeast"/>
        </w:trPr>
        <w:tc>
          <w:tcPr>
            <w:tcW w:w="73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FA49D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项目资金</w:t>
            </w:r>
            <w:r>
              <w:rPr>
                <w:rFonts w:hint="eastAsia" w:ascii="宋体" w:hAnsi="宋体" w:eastAsia="宋体" w:cs="宋体"/>
                <w:i w:val="0"/>
                <w:color w:val="000000"/>
                <w:kern w:val="0"/>
                <w:sz w:val="27"/>
                <w:szCs w:val="27"/>
                <w:u w:val="none"/>
                <w:lang w:val="en-US" w:eastAsia="zh-CN" w:bidi="ar"/>
              </w:rPr>
              <w:br w:type="textWrapping"/>
            </w:r>
            <w:r>
              <w:rPr>
                <w:rFonts w:hint="eastAsia" w:ascii="宋体" w:hAnsi="宋体" w:eastAsia="宋体" w:cs="宋体"/>
                <w:i w:val="0"/>
                <w:color w:val="000000"/>
                <w:kern w:val="0"/>
                <w:sz w:val="27"/>
                <w:szCs w:val="27"/>
                <w:u w:val="none"/>
                <w:lang w:val="en-US" w:eastAsia="zh-CN" w:bidi="ar"/>
              </w:rPr>
              <w:t>（万元）</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47A98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67FC9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年初预算数</w:t>
            </w:r>
          </w:p>
        </w:tc>
        <w:tc>
          <w:tcPr>
            <w:tcW w:w="127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79C6D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全年预算数</w:t>
            </w:r>
          </w:p>
        </w:tc>
        <w:tc>
          <w:tcPr>
            <w:tcW w:w="231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E1DC2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全年执行数</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AD0A6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分值</w:t>
            </w:r>
          </w:p>
        </w:tc>
        <w:tc>
          <w:tcPr>
            <w:tcW w:w="1121"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0D31B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执行率（%）</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2C63F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得分</w:t>
            </w:r>
          </w:p>
        </w:tc>
      </w:tr>
      <w:tr w14:paraId="6E1AD2ED">
        <w:tblPrEx>
          <w:tblCellMar>
            <w:top w:w="0" w:type="dxa"/>
            <w:left w:w="0" w:type="dxa"/>
            <w:bottom w:w="0" w:type="dxa"/>
            <w:right w:w="0" w:type="dxa"/>
          </w:tblCellMar>
        </w:tblPrEx>
        <w:trPr>
          <w:trHeight w:val="977" w:hRule="atLeast"/>
        </w:trPr>
        <w:tc>
          <w:tcPr>
            <w:tcW w:w="73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112C9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4D86B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年度资金总额</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862ED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3950.65</w:t>
            </w:r>
          </w:p>
        </w:tc>
        <w:tc>
          <w:tcPr>
            <w:tcW w:w="127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951C3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3950.65</w:t>
            </w:r>
          </w:p>
        </w:tc>
        <w:tc>
          <w:tcPr>
            <w:tcW w:w="231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D80F1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3950.65</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3FAC0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w:t>
            </w:r>
          </w:p>
        </w:tc>
        <w:tc>
          <w:tcPr>
            <w:tcW w:w="1121"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5A5F6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100.00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3C153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w:t>
            </w:r>
          </w:p>
        </w:tc>
      </w:tr>
      <w:tr w14:paraId="36859E15">
        <w:tblPrEx>
          <w:tblCellMar>
            <w:top w:w="0" w:type="dxa"/>
            <w:left w:w="0" w:type="dxa"/>
            <w:bottom w:w="0" w:type="dxa"/>
            <w:right w:w="0" w:type="dxa"/>
          </w:tblCellMar>
        </w:tblPrEx>
        <w:trPr>
          <w:trHeight w:val="1294" w:hRule="atLeast"/>
        </w:trPr>
        <w:tc>
          <w:tcPr>
            <w:tcW w:w="73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E1A24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5A093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其中：财政拨款</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ACE1C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3950.65</w:t>
            </w:r>
          </w:p>
        </w:tc>
        <w:tc>
          <w:tcPr>
            <w:tcW w:w="127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11D52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3950.65</w:t>
            </w:r>
          </w:p>
        </w:tc>
        <w:tc>
          <w:tcPr>
            <w:tcW w:w="231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A8683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3950.65</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4C735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w:t>
            </w:r>
          </w:p>
        </w:tc>
        <w:tc>
          <w:tcPr>
            <w:tcW w:w="1121"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D4B2E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E2B9CF">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w:t>
            </w:r>
          </w:p>
        </w:tc>
      </w:tr>
      <w:tr w14:paraId="08A8734B">
        <w:tblPrEx>
          <w:tblCellMar>
            <w:top w:w="0" w:type="dxa"/>
            <w:left w:w="0" w:type="dxa"/>
            <w:bottom w:w="0" w:type="dxa"/>
            <w:right w:w="0" w:type="dxa"/>
          </w:tblCellMar>
        </w:tblPrEx>
        <w:trPr>
          <w:trHeight w:val="977" w:hRule="atLeast"/>
        </w:trPr>
        <w:tc>
          <w:tcPr>
            <w:tcW w:w="73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A35D8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02312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上年结转资金</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176B4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0.00</w:t>
            </w:r>
          </w:p>
        </w:tc>
        <w:tc>
          <w:tcPr>
            <w:tcW w:w="127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EA25E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0.00</w:t>
            </w:r>
          </w:p>
        </w:tc>
        <w:tc>
          <w:tcPr>
            <w:tcW w:w="231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8A572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0.00</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8075B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w:t>
            </w:r>
          </w:p>
        </w:tc>
        <w:tc>
          <w:tcPr>
            <w:tcW w:w="1121"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8A0FF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0</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CE456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w:t>
            </w:r>
          </w:p>
        </w:tc>
      </w:tr>
      <w:tr w14:paraId="2F3196EC">
        <w:tblPrEx>
          <w:tblCellMar>
            <w:top w:w="0" w:type="dxa"/>
            <w:left w:w="0" w:type="dxa"/>
            <w:bottom w:w="0" w:type="dxa"/>
            <w:right w:w="0" w:type="dxa"/>
          </w:tblCellMar>
        </w:tblPrEx>
        <w:trPr>
          <w:trHeight w:val="660" w:hRule="atLeast"/>
        </w:trPr>
        <w:tc>
          <w:tcPr>
            <w:tcW w:w="73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1CFD3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F7148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其他资金</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397F3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0.00</w:t>
            </w:r>
          </w:p>
        </w:tc>
        <w:tc>
          <w:tcPr>
            <w:tcW w:w="127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7059C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0.00</w:t>
            </w:r>
          </w:p>
        </w:tc>
        <w:tc>
          <w:tcPr>
            <w:tcW w:w="231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5D23E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0.00</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6E7A0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w:t>
            </w:r>
          </w:p>
        </w:tc>
        <w:tc>
          <w:tcPr>
            <w:tcW w:w="1121"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33CB7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0</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11B09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w:t>
            </w:r>
          </w:p>
        </w:tc>
      </w:tr>
      <w:tr w14:paraId="675F53A9">
        <w:tblPrEx>
          <w:tblCellMar>
            <w:top w:w="0" w:type="dxa"/>
            <w:left w:w="0" w:type="dxa"/>
            <w:bottom w:w="0" w:type="dxa"/>
            <w:right w:w="0" w:type="dxa"/>
          </w:tblCellMar>
        </w:tblPrEx>
        <w:trPr>
          <w:trHeight w:val="411" w:hRule="atLeast"/>
        </w:trPr>
        <w:tc>
          <w:tcPr>
            <w:tcW w:w="73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55400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年度总体目标</w:t>
            </w:r>
          </w:p>
        </w:tc>
        <w:tc>
          <w:tcPr>
            <w:tcW w:w="4271"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9355D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预期目标</w:t>
            </w:r>
          </w:p>
        </w:tc>
        <w:tc>
          <w:tcPr>
            <w:tcW w:w="3644"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A6ACD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实际完成情况</w:t>
            </w:r>
          </w:p>
        </w:tc>
      </w:tr>
      <w:tr w14:paraId="10FE9067">
        <w:tblPrEx>
          <w:tblCellMar>
            <w:top w:w="0" w:type="dxa"/>
            <w:left w:w="0" w:type="dxa"/>
            <w:bottom w:w="0" w:type="dxa"/>
            <w:right w:w="0" w:type="dxa"/>
          </w:tblCellMar>
        </w:tblPrEx>
        <w:trPr>
          <w:trHeight w:val="1612" w:hRule="atLeast"/>
        </w:trPr>
        <w:tc>
          <w:tcPr>
            <w:tcW w:w="73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B2DE8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4271"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A13D4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莫力达瓦达斡尔族自治旗城市基础设施维护费（收入安排）</w:t>
            </w:r>
          </w:p>
        </w:tc>
        <w:tc>
          <w:tcPr>
            <w:tcW w:w="3644"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D132B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结合开发建设项目竣工交付时间，完善开发项目周边配套需求，同时完成政府确定的其它项目建设工作。</w:t>
            </w:r>
          </w:p>
        </w:tc>
      </w:tr>
      <w:tr w14:paraId="70C139DD">
        <w:tblPrEx>
          <w:tblCellMar>
            <w:top w:w="0" w:type="dxa"/>
            <w:left w:w="0" w:type="dxa"/>
            <w:bottom w:w="0" w:type="dxa"/>
            <w:right w:w="0" w:type="dxa"/>
          </w:tblCellMar>
        </w:tblPrEx>
        <w:trPr>
          <w:trHeight w:val="1929" w:hRule="atLeast"/>
        </w:trPr>
        <w:tc>
          <w:tcPr>
            <w:tcW w:w="3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13B59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绩效指标</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857D3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一级指标</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F72F3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二级指标</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2437C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三级指标</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2CC93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指标性质</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72777E">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指标方向</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C4BE2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年度指标值</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F75659">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实际完成值</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11BF6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计量单位</w:t>
            </w: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2F302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分值</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D705E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得分</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A9EB7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偏差原因分析及改进措施</w:t>
            </w:r>
          </w:p>
        </w:tc>
      </w:tr>
      <w:tr w14:paraId="7F71AF5F">
        <w:tblPrEx>
          <w:tblCellMar>
            <w:top w:w="0" w:type="dxa"/>
            <w:left w:w="0" w:type="dxa"/>
            <w:bottom w:w="0" w:type="dxa"/>
            <w:right w:w="0" w:type="dxa"/>
          </w:tblCellMar>
        </w:tblPrEx>
        <w:trPr>
          <w:trHeight w:val="1294" w:hRule="atLeast"/>
        </w:trPr>
        <w:tc>
          <w:tcPr>
            <w:tcW w:w="36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60AE3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绩效指标</w:t>
            </w:r>
          </w:p>
        </w:tc>
        <w:tc>
          <w:tcPr>
            <w:tcW w:w="36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71A4D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产出指标</w:t>
            </w:r>
          </w:p>
        </w:tc>
        <w:tc>
          <w:tcPr>
            <w:tcW w:w="68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75CA6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数量指标</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5727EE">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城市基础设施维护费数量</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43C11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正向</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574C4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大于等于</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1FAAD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6D70C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6D9F8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个</w:t>
            </w: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35C5D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FAC01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0ADD1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475E2537">
        <w:tblPrEx>
          <w:tblCellMar>
            <w:top w:w="0" w:type="dxa"/>
            <w:left w:w="0" w:type="dxa"/>
            <w:bottom w:w="0" w:type="dxa"/>
            <w:right w:w="0" w:type="dxa"/>
          </w:tblCellMar>
        </w:tblPrEx>
        <w:trPr>
          <w:trHeight w:val="1294" w:hRule="atLeast"/>
        </w:trPr>
        <w:tc>
          <w:tcPr>
            <w:tcW w:w="3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AC6B5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9BB9A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44204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0965D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基础设施配套收费项目数量</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E37B8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正向</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4F4BF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大于等于</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03743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20</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0810C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20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73786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个</w:t>
            </w: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CC2DD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55A1A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F34F4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6FCEF9A7">
        <w:tblPrEx>
          <w:tblCellMar>
            <w:top w:w="0" w:type="dxa"/>
            <w:left w:w="0" w:type="dxa"/>
            <w:bottom w:w="0" w:type="dxa"/>
            <w:right w:w="0" w:type="dxa"/>
          </w:tblCellMar>
        </w:tblPrEx>
        <w:trPr>
          <w:trHeight w:val="977" w:hRule="atLeast"/>
        </w:trPr>
        <w:tc>
          <w:tcPr>
            <w:tcW w:w="3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5433C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D06DB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FE74D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质量指标</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B43C6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市政工程合格率</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2795FF">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正向</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3FD2D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等于</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EBAD3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EF9C2E">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B42F4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w:t>
            </w: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A90C2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4C44F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A8B529">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67937491">
        <w:tblPrEx>
          <w:tblCellMar>
            <w:top w:w="0" w:type="dxa"/>
            <w:left w:w="0" w:type="dxa"/>
            <w:bottom w:w="0" w:type="dxa"/>
            <w:right w:w="0" w:type="dxa"/>
          </w:tblCellMar>
        </w:tblPrEx>
        <w:trPr>
          <w:trHeight w:val="879" w:hRule="atLeast"/>
        </w:trPr>
        <w:tc>
          <w:tcPr>
            <w:tcW w:w="3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7A69F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00915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29BA0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54C1A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市政工程通率</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84EFE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正向</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63B39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等于</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024E1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7387F9">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1A0C6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w:t>
            </w: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5B5D69">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5DAA0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D7E07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20909BE6">
        <w:tblPrEx>
          <w:tblCellMar>
            <w:top w:w="0" w:type="dxa"/>
            <w:left w:w="0" w:type="dxa"/>
            <w:bottom w:w="0" w:type="dxa"/>
            <w:right w:w="0" w:type="dxa"/>
          </w:tblCellMar>
        </w:tblPrEx>
        <w:trPr>
          <w:trHeight w:val="977" w:hRule="atLeast"/>
        </w:trPr>
        <w:tc>
          <w:tcPr>
            <w:tcW w:w="3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C3163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32BAE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2A68FE">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时效指标</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F2604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市政工程及时率</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54420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正向</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48C82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大于等于</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997AD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8D5ADE">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7C594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w:t>
            </w: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112BD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5E41A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8B620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1C0F0593">
        <w:tblPrEx>
          <w:tblCellMar>
            <w:top w:w="0" w:type="dxa"/>
            <w:left w:w="0" w:type="dxa"/>
            <w:bottom w:w="0" w:type="dxa"/>
            <w:right w:w="0" w:type="dxa"/>
          </w:tblCellMar>
        </w:tblPrEx>
        <w:trPr>
          <w:trHeight w:val="977" w:hRule="atLeast"/>
        </w:trPr>
        <w:tc>
          <w:tcPr>
            <w:tcW w:w="3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22EF2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9DB74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22CAB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FC8F4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市政工程及时性</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23FE1F">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定性</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E1835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AB432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及时</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5B1EC9">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及时</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F39AC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8E84D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FD485E">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3A7739">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29D05A1B">
        <w:tblPrEx>
          <w:tblCellMar>
            <w:top w:w="0" w:type="dxa"/>
            <w:left w:w="0" w:type="dxa"/>
            <w:bottom w:w="0" w:type="dxa"/>
            <w:right w:w="0" w:type="dxa"/>
          </w:tblCellMar>
        </w:tblPrEx>
        <w:trPr>
          <w:trHeight w:val="977" w:hRule="atLeast"/>
        </w:trPr>
        <w:tc>
          <w:tcPr>
            <w:tcW w:w="3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7DB25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504C7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9DA39F">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成本指标</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B156D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市政工程节约率</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605A6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反向</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E9EA1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小于等于</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88DEE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186A2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A6B96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w:t>
            </w: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D3A4CE">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B29D0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82948F">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7C13590C">
        <w:tblPrEx>
          <w:tblCellMar>
            <w:top w:w="0" w:type="dxa"/>
            <w:left w:w="0" w:type="dxa"/>
            <w:bottom w:w="0" w:type="dxa"/>
            <w:right w:w="0" w:type="dxa"/>
          </w:tblCellMar>
        </w:tblPrEx>
        <w:trPr>
          <w:trHeight w:val="1294" w:hRule="atLeast"/>
        </w:trPr>
        <w:tc>
          <w:tcPr>
            <w:tcW w:w="3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BDEBB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EF0EC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1BBDE9">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D4016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市政工程项目控制成本</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2DBBCF">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反向</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D069E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小于等于</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49B87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3950.65</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0CCE1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3950.65</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5DF2D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万元</w:t>
            </w: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D9351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D605EF">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386B3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714D244B">
        <w:tblPrEx>
          <w:tblCellMar>
            <w:top w:w="0" w:type="dxa"/>
            <w:left w:w="0" w:type="dxa"/>
            <w:bottom w:w="0" w:type="dxa"/>
            <w:right w:w="0" w:type="dxa"/>
          </w:tblCellMar>
        </w:tblPrEx>
        <w:trPr>
          <w:trHeight w:val="977" w:hRule="atLeast"/>
        </w:trPr>
        <w:tc>
          <w:tcPr>
            <w:tcW w:w="3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7860D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36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2E4A7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效益指标</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615E8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社会效益</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3017E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改善群众居住条件</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09C90F">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定性</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9A234F">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166C4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改善</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9A2F0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改善</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B616F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EC4BC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15</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DF24A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15</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2C6AE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0619E736">
        <w:tblPrEx>
          <w:tblCellMar>
            <w:top w:w="0" w:type="dxa"/>
            <w:left w:w="0" w:type="dxa"/>
            <w:bottom w:w="0" w:type="dxa"/>
            <w:right w:w="0" w:type="dxa"/>
          </w:tblCellMar>
        </w:tblPrEx>
        <w:trPr>
          <w:trHeight w:val="977" w:hRule="atLeast"/>
        </w:trPr>
        <w:tc>
          <w:tcPr>
            <w:tcW w:w="3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5B492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619E9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74D2C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可持续影响</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BE084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提高居民生活质量</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0AC71E">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定性</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17764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31B02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提高</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9AE5E9">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提高</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0D419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25CD6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15</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72675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15</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1AA41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6DF6945E">
        <w:tblPrEx>
          <w:tblCellMar>
            <w:top w:w="0" w:type="dxa"/>
            <w:left w:w="0" w:type="dxa"/>
            <w:bottom w:w="0" w:type="dxa"/>
            <w:right w:w="0" w:type="dxa"/>
          </w:tblCellMar>
        </w:tblPrEx>
        <w:trPr>
          <w:trHeight w:val="1612" w:hRule="atLeast"/>
        </w:trPr>
        <w:tc>
          <w:tcPr>
            <w:tcW w:w="3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F2DD5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693E4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满意度指标</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F154E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服务对象满意度</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1D991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群众满意度</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4FE56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定性</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82D11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37CA8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优良</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862F5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优良</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778F4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367E6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69C23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09C1E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731D5E47">
        <w:tblPrEx>
          <w:tblCellMar>
            <w:top w:w="0" w:type="dxa"/>
            <w:left w:w="0" w:type="dxa"/>
            <w:bottom w:w="0" w:type="dxa"/>
            <w:right w:w="0" w:type="dxa"/>
          </w:tblCellMar>
        </w:tblPrEx>
        <w:trPr>
          <w:trHeight w:val="879" w:hRule="atLeast"/>
        </w:trPr>
        <w:tc>
          <w:tcPr>
            <w:tcW w:w="6844"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1365A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总分</w:t>
            </w: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29C2B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E06D9E">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7555D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bl>
    <w:p w14:paraId="7A119E72">
      <w:pPr>
        <w:widowControl/>
        <w:spacing w:before="240" w:after="240"/>
        <w:jc w:val="left"/>
        <w:rPr>
          <w:rFonts w:hint="eastAsia" w:ascii="宋体" w:hAnsi="宋体" w:eastAsia="宋体" w:cs="宋体"/>
          <w:kern w:val="0"/>
          <w:sz w:val="24"/>
        </w:rPr>
      </w:pPr>
    </w:p>
    <w:p w14:paraId="6559D54D">
      <w:pPr>
        <w:pStyle w:val="2"/>
        <w:rPr>
          <w:rFonts w:hint="eastAsia" w:ascii="宋体" w:hAnsi="宋体" w:eastAsia="宋体" w:cs="宋体"/>
          <w:kern w:val="0"/>
          <w:sz w:val="24"/>
        </w:rPr>
      </w:pPr>
    </w:p>
    <w:p w14:paraId="3C87FEB5">
      <w:pPr>
        <w:rPr>
          <w:rFonts w:hint="eastAsia" w:ascii="宋体" w:hAnsi="宋体" w:eastAsia="宋体" w:cs="宋体"/>
          <w:kern w:val="0"/>
          <w:sz w:val="24"/>
        </w:rPr>
      </w:pPr>
    </w:p>
    <w:p w14:paraId="3C970AC3">
      <w:pPr>
        <w:pStyle w:val="2"/>
        <w:rPr>
          <w:rFonts w:hint="eastAsia" w:ascii="宋体" w:hAnsi="宋体" w:eastAsia="宋体" w:cs="宋体"/>
          <w:kern w:val="0"/>
          <w:sz w:val="24"/>
        </w:rPr>
      </w:pPr>
    </w:p>
    <w:p w14:paraId="619EAD82">
      <w:pPr>
        <w:rPr>
          <w:rFonts w:hint="eastAsia" w:ascii="宋体" w:hAnsi="宋体" w:eastAsia="宋体" w:cs="宋体"/>
          <w:kern w:val="0"/>
          <w:sz w:val="24"/>
        </w:rPr>
      </w:pPr>
    </w:p>
    <w:p w14:paraId="1497D0EB">
      <w:pPr>
        <w:pStyle w:val="2"/>
        <w:rPr>
          <w:rFonts w:hint="eastAsia" w:ascii="宋体" w:hAnsi="宋体" w:eastAsia="宋体" w:cs="宋体"/>
          <w:kern w:val="0"/>
          <w:sz w:val="24"/>
        </w:rPr>
      </w:pPr>
    </w:p>
    <w:p w14:paraId="506F3147">
      <w:pPr>
        <w:rPr>
          <w:rFonts w:hint="eastAsia" w:ascii="宋体" w:hAnsi="宋体" w:eastAsia="宋体" w:cs="宋体"/>
          <w:kern w:val="0"/>
          <w:sz w:val="24"/>
        </w:rPr>
      </w:pPr>
    </w:p>
    <w:p w14:paraId="0A4A40CD">
      <w:pPr>
        <w:pStyle w:val="2"/>
        <w:rPr>
          <w:rFonts w:hint="eastAsia" w:ascii="宋体" w:hAnsi="宋体" w:eastAsia="宋体" w:cs="宋体"/>
          <w:kern w:val="0"/>
          <w:sz w:val="24"/>
        </w:rPr>
      </w:pPr>
    </w:p>
    <w:p w14:paraId="365163DA">
      <w:pPr>
        <w:rPr>
          <w:rFonts w:hint="eastAsia" w:ascii="宋体" w:hAnsi="宋体" w:eastAsia="宋体" w:cs="宋体"/>
          <w:kern w:val="0"/>
          <w:sz w:val="24"/>
        </w:rPr>
      </w:pPr>
    </w:p>
    <w:p w14:paraId="5A8E374B">
      <w:pPr>
        <w:pStyle w:val="2"/>
        <w:rPr>
          <w:rFonts w:hint="eastAsia" w:ascii="宋体" w:hAnsi="宋体" w:eastAsia="宋体" w:cs="宋体"/>
          <w:kern w:val="0"/>
          <w:sz w:val="24"/>
        </w:rPr>
      </w:pPr>
    </w:p>
    <w:p w14:paraId="290D611D">
      <w:pPr>
        <w:rPr>
          <w:rFonts w:hint="eastAsia" w:ascii="宋体" w:hAnsi="宋体" w:eastAsia="宋体" w:cs="宋体"/>
          <w:kern w:val="0"/>
          <w:sz w:val="24"/>
        </w:rPr>
      </w:pPr>
    </w:p>
    <w:p w14:paraId="55742875">
      <w:pPr>
        <w:pStyle w:val="2"/>
        <w:rPr>
          <w:rFonts w:hint="eastAsia" w:ascii="宋体" w:hAnsi="宋体" w:eastAsia="宋体" w:cs="宋体"/>
          <w:kern w:val="0"/>
          <w:sz w:val="24"/>
        </w:rPr>
      </w:pPr>
    </w:p>
    <w:p w14:paraId="1D9ECA3F">
      <w:pPr>
        <w:rPr>
          <w:rFonts w:hint="eastAsia" w:ascii="宋体" w:hAnsi="宋体" w:eastAsia="宋体" w:cs="宋体"/>
          <w:kern w:val="0"/>
          <w:sz w:val="24"/>
        </w:rPr>
      </w:pPr>
    </w:p>
    <w:p w14:paraId="02703B59">
      <w:pPr>
        <w:pStyle w:val="2"/>
        <w:rPr>
          <w:rFonts w:hint="eastAsia" w:ascii="宋体" w:hAnsi="宋体" w:eastAsia="宋体" w:cs="宋体"/>
          <w:kern w:val="0"/>
          <w:sz w:val="24"/>
        </w:rPr>
      </w:pPr>
    </w:p>
    <w:p w14:paraId="6F036AEF">
      <w:pPr>
        <w:rPr>
          <w:rFonts w:hint="eastAsia" w:ascii="宋体" w:hAnsi="宋体" w:eastAsia="宋体" w:cs="宋体"/>
          <w:kern w:val="0"/>
          <w:sz w:val="24"/>
        </w:rPr>
      </w:pPr>
    </w:p>
    <w:p w14:paraId="5F87B44A">
      <w:pPr>
        <w:pStyle w:val="2"/>
        <w:rPr>
          <w:rFonts w:hint="eastAsia"/>
        </w:rPr>
      </w:pPr>
    </w:p>
    <w:tbl>
      <w:tblPr>
        <w:tblStyle w:val="22"/>
        <w:tblpPr w:leftFromText="180" w:rightFromText="180" w:vertAnchor="text" w:horzAnchor="page" w:tblpX="1047" w:tblpY="1"/>
        <w:tblOverlap w:val="never"/>
        <w:tblW w:w="10160" w:type="dxa"/>
        <w:tblInd w:w="0" w:type="dxa"/>
        <w:shd w:val="clear" w:color="auto" w:fill="auto"/>
        <w:tblLayout w:type="fixed"/>
        <w:tblCellMar>
          <w:top w:w="0" w:type="dxa"/>
          <w:left w:w="0" w:type="dxa"/>
          <w:bottom w:w="0" w:type="dxa"/>
          <w:right w:w="0" w:type="dxa"/>
        </w:tblCellMar>
      </w:tblPr>
      <w:tblGrid>
        <w:gridCol w:w="822"/>
        <w:gridCol w:w="1074"/>
        <w:gridCol w:w="1999"/>
        <w:gridCol w:w="1449"/>
        <w:gridCol w:w="656"/>
        <w:gridCol w:w="338"/>
        <w:gridCol w:w="492"/>
        <w:gridCol w:w="493"/>
        <w:gridCol w:w="647"/>
        <w:gridCol w:w="491"/>
        <w:gridCol w:w="492"/>
        <w:gridCol w:w="1207"/>
      </w:tblGrid>
      <w:tr w14:paraId="52AC27AA">
        <w:tblPrEx>
          <w:shd w:val="clear" w:color="auto" w:fill="auto"/>
          <w:tblCellMar>
            <w:top w:w="0" w:type="dxa"/>
            <w:left w:w="0" w:type="dxa"/>
            <w:bottom w:w="0" w:type="dxa"/>
            <w:right w:w="0" w:type="dxa"/>
          </w:tblCellMar>
        </w:tblPrEx>
        <w:trPr>
          <w:trHeight w:val="543" w:hRule="atLeast"/>
        </w:trPr>
        <w:tc>
          <w:tcPr>
            <w:tcW w:w="10160" w:type="dxa"/>
            <w:gridSpan w:val="1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C6EBE8">
            <w:pPr>
              <w:keepNext w:val="0"/>
              <w:keepLines w:val="0"/>
              <w:widowControl/>
              <w:suppressLineNumbers w:val="0"/>
              <w:jc w:val="center"/>
              <w:textAlignment w:val="center"/>
              <w:rPr>
                <w:rFonts w:hint="eastAsia" w:ascii="宋体" w:hAnsi="宋体" w:eastAsia="宋体" w:cs="宋体"/>
                <w:b/>
                <w:i w:val="0"/>
                <w:color w:val="000000"/>
                <w:sz w:val="27"/>
                <w:szCs w:val="27"/>
                <w:u w:val="none"/>
              </w:rPr>
            </w:pPr>
            <w:r>
              <w:rPr>
                <w:rFonts w:hint="eastAsia" w:ascii="宋体" w:hAnsi="宋体" w:eastAsia="宋体" w:cs="宋体"/>
                <w:b/>
                <w:i w:val="0"/>
                <w:color w:val="000000"/>
                <w:kern w:val="0"/>
                <w:sz w:val="27"/>
                <w:szCs w:val="27"/>
                <w:u w:val="none"/>
                <w:lang w:val="en-US" w:eastAsia="zh-CN" w:bidi="ar"/>
              </w:rPr>
              <w:t>项目支出绩效自评表</w:t>
            </w:r>
            <w:r>
              <w:rPr>
                <w:rFonts w:hint="eastAsia" w:ascii="宋体" w:hAnsi="宋体" w:eastAsia="宋体" w:cs="宋体"/>
                <w:b/>
                <w:i w:val="0"/>
                <w:color w:val="000000"/>
                <w:kern w:val="0"/>
                <w:sz w:val="27"/>
                <w:szCs w:val="27"/>
                <w:u w:val="none"/>
                <w:lang w:val="en-US" w:eastAsia="zh-CN" w:bidi="ar"/>
              </w:rPr>
              <w:br w:type="textWrapping"/>
            </w:r>
            <w:r>
              <w:rPr>
                <w:rFonts w:hint="eastAsia" w:ascii="宋体" w:hAnsi="宋体" w:eastAsia="宋体" w:cs="宋体"/>
                <w:b/>
                <w:i w:val="0"/>
                <w:color w:val="000000"/>
                <w:kern w:val="0"/>
                <w:sz w:val="27"/>
                <w:szCs w:val="27"/>
                <w:u w:val="none"/>
                <w:lang w:val="en-US" w:eastAsia="zh-CN" w:bidi="ar"/>
              </w:rPr>
              <w:t>(2023年度）</w:t>
            </w:r>
          </w:p>
        </w:tc>
      </w:tr>
      <w:tr w14:paraId="7A65EF03">
        <w:tblPrEx>
          <w:tblCellMar>
            <w:top w:w="0" w:type="dxa"/>
            <w:left w:w="0" w:type="dxa"/>
            <w:bottom w:w="0" w:type="dxa"/>
            <w:right w:w="0" w:type="dxa"/>
          </w:tblCellMar>
        </w:tblPrEx>
        <w:trPr>
          <w:trHeight w:val="279" w:hRule="atLeast"/>
        </w:trPr>
        <w:tc>
          <w:tcPr>
            <w:tcW w:w="189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5832C5">
            <w:pPr>
              <w:keepNext w:val="0"/>
              <w:keepLines w:val="0"/>
              <w:widowControl/>
              <w:suppressLineNumbers w:val="0"/>
              <w:jc w:val="righ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项目名称</w:t>
            </w:r>
          </w:p>
        </w:tc>
        <w:tc>
          <w:tcPr>
            <w:tcW w:w="8264"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83ADCB">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污水处理设施和运营</w:t>
            </w:r>
          </w:p>
        </w:tc>
      </w:tr>
      <w:tr w14:paraId="7884A512">
        <w:tblPrEx>
          <w:tblCellMar>
            <w:top w:w="0" w:type="dxa"/>
            <w:left w:w="0" w:type="dxa"/>
            <w:bottom w:w="0" w:type="dxa"/>
            <w:right w:w="0" w:type="dxa"/>
          </w:tblCellMar>
        </w:tblPrEx>
        <w:trPr>
          <w:trHeight w:val="536" w:hRule="atLeast"/>
        </w:trPr>
        <w:tc>
          <w:tcPr>
            <w:tcW w:w="189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CEEE5C">
            <w:pPr>
              <w:keepNext w:val="0"/>
              <w:keepLines w:val="0"/>
              <w:widowControl/>
              <w:suppressLineNumbers w:val="0"/>
              <w:jc w:val="righ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主管部门</w:t>
            </w:r>
          </w:p>
        </w:tc>
        <w:tc>
          <w:tcPr>
            <w:tcW w:w="4442"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87769D">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莫力达瓦达斡尔族自治旗莫力达瓦达斡尔族自治旗住房和城乡建设局（部门）</w:t>
            </w: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CF254F">
            <w:pPr>
              <w:keepNext w:val="0"/>
              <w:keepLines w:val="0"/>
              <w:widowControl/>
              <w:suppressLineNumbers w:val="0"/>
              <w:jc w:val="righ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实施单位</w:t>
            </w:r>
          </w:p>
        </w:tc>
        <w:tc>
          <w:tcPr>
            <w:tcW w:w="283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9E50F9">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莫力达瓦达斡尔族自治旗莫力达瓦达斡尔族自治旗住房和城乡建设局</w:t>
            </w:r>
          </w:p>
        </w:tc>
      </w:tr>
      <w:tr w14:paraId="703589FB">
        <w:tblPrEx>
          <w:tblCellMar>
            <w:top w:w="0" w:type="dxa"/>
            <w:left w:w="0" w:type="dxa"/>
            <w:bottom w:w="0" w:type="dxa"/>
            <w:right w:w="0" w:type="dxa"/>
          </w:tblCellMar>
        </w:tblPrEx>
        <w:trPr>
          <w:trHeight w:val="536" w:hRule="atLeast"/>
        </w:trPr>
        <w:tc>
          <w:tcPr>
            <w:tcW w:w="189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8B94F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项目资金</w:t>
            </w:r>
            <w:r>
              <w:rPr>
                <w:rFonts w:hint="eastAsia" w:ascii="宋体" w:hAnsi="宋体" w:eastAsia="宋体" w:cs="宋体"/>
                <w:i w:val="0"/>
                <w:color w:val="000000"/>
                <w:kern w:val="0"/>
                <w:sz w:val="27"/>
                <w:szCs w:val="27"/>
                <w:u w:val="none"/>
                <w:lang w:val="en-US" w:eastAsia="zh-CN" w:bidi="ar"/>
              </w:rPr>
              <w:br w:type="textWrapping"/>
            </w:r>
            <w:r>
              <w:rPr>
                <w:rFonts w:hint="eastAsia" w:ascii="宋体" w:hAnsi="宋体" w:eastAsia="宋体" w:cs="宋体"/>
                <w:i w:val="0"/>
                <w:color w:val="000000"/>
                <w:kern w:val="0"/>
                <w:sz w:val="27"/>
                <w:szCs w:val="27"/>
                <w:u w:val="none"/>
                <w:lang w:val="en-US" w:eastAsia="zh-CN" w:bidi="ar"/>
              </w:rPr>
              <w:t>（万元）</w:t>
            </w:r>
          </w:p>
        </w:tc>
        <w:tc>
          <w:tcPr>
            <w:tcW w:w="1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F0D576">
            <w:pPr>
              <w:rPr>
                <w:rFonts w:hint="eastAsia" w:ascii="宋体" w:hAnsi="宋体" w:eastAsia="宋体" w:cs="宋体"/>
                <w:i w:val="0"/>
                <w:color w:val="000000"/>
                <w:sz w:val="27"/>
                <w:szCs w:val="27"/>
                <w:u w:val="none"/>
              </w:rPr>
            </w:pPr>
          </w:p>
        </w:tc>
        <w:tc>
          <w:tcPr>
            <w:tcW w:w="14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85123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年初预算数</w:t>
            </w:r>
          </w:p>
        </w:tc>
        <w:tc>
          <w:tcPr>
            <w:tcW w:w="994"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F6F07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全年预算数</w:t>
            </w: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3E721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全年执行数</w:t>
            </w:r>
          </w:p>
        </w:tc>
        <w:tc>
          <w:tcPr>
            <w:tcW w:w="6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F152C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分值</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46386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执行率（%）</w:t>
            </w:r>
          </w:p>
        </w:tc>
        <w:tc>
          <w:tcPr>
            <w:tcW w:w="12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48670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得分</w:t>
            </w:r>
          </w:p>
        </w:tc>
      </w:tr>
      <w:tr w14:paraId="17921488">
        <w:tblPrEx>
          <w:tblCellMar>
            <w:top w:w="0" w:type="dxa"/>
            <w:left w:w="0" w:type="dxa"/>
            <w:bottom w:w="0" w:type="dxa"/>
            <w:right w:w="0" w:type="dxa"/>
          </w:tblCellMar>
        </w:tblPrEx>
        <w:trPr>
          <w:trHeight w:val="279" w:hRule="atLeast"/>
        </w:trPr>
        <w:tc>
          <w:tcPr>
            <w:tcW w:w="18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729E89">
            <w:pPr>
              <w:jc w:val="center"/>
              <w:rPr>
                <w:rFonts w:hint="eastAsia" w:ascii="宋体" w:hAnsi="宋体" w:eastAsia="宋体" w:cs="宋体"/>
                <w:i w:val="0"/>
                <w:color w:val="000000"/>
                <w:sz w:val="27"/>
                <w:szCs w:val="27"/>
                <w:u w:val="none"/>
              </w:rPr>
            </w:pPr>
          </w:p>
        </w:tc>
        <w:tc>
          <w:tcPr>
            <w:tcW w:w="1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A29FD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年度资金总额</w:t>
            </w:r>
          </w:p>
        </w:tc>
        <w:tc>
          <w:tcPr>
            <w:tcW w:w="14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DF2CF6">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399</w:t>
            </w:r>
          </w:p>
        </w:tc>
        <w:tc>
          <w:tcPr>
            <w:tcW w:w="994"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65AB7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399</w:t>
            </w: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1AF06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399</w:t>
            </w:r>
          </w:p>
        </w:tc>
        <w:tc>
          <w:tcPr>
            <w:tcW w:w="6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53017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7B924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100.00</w:t>
            </w:r>
          </w:p>
        </w:tc>
        <w:tc>
          <w:tcPr>
            <w:tcW w:w="12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D3056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r>
      <w:tr w14:paraId="4BD9255C">
        <w:tblPrEx>
          <w:tblCellMar>
            <w:top w:w="0" w:type="dxa"/>
            <w:left w:w="0" w:type="dxa"/>
            <w:bottom w:w="0" w:type="dxa"/>
            <w:right w:w="0" w:type="dxa"/>
          </w:tblCellMar>
        </w:tblPrEx>
        <w:trPr>
          <w:trHeight w:val="536" w:hRule="atLeast"/>
        </w:trPr>
        <w:tc>
          <w:tcPr>
            <w:tcW w:w="18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434932">
            <w:pPr>
              <w:jc w:val="center"/>
              <w:rPr>
                <w:rFonts w:hint="eastAsia" w:ascii="宋体" w:hAnsi="宋体" w:eastAsia="宋体" w:cs="宋体"/>
                <w:i w:val="0"/>
                <w:color w:val="000000"/>
                <w:sz w:val="27"/>
                <w:szCs w:val="27"/>
                <w:u w:val="none"/>
              </w:rPr>
            </w:pPr>
          </w:p>
        </w:tc>
        <w:tc>
          <w:tcPr>
            <w:tcW w:w="1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02DE14">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其中：财政拨款</w:t>
            </w:r>
          </w:p>
        </w:tc>
        <w:tc>
          <w:tcPr>
            <w:tcW w:w="14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A6A91C">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399</w:t>
            </w:r>
          </w:p>
        </w:tc>
        <w:tc>
          <w:tcPr>
            <w:tcW w:w="994"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CD6FB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399</w:t>
            </w: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3F6D6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399</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A5E08F">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CE718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120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80A716">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r>
      <w:tr w14:paraId="52BB92D3">
        <w:tblPrEx>
          <w:tblCellMar>
            <w:top w:w="0" w:type="dxa"/>
            <w:left w:w="0" w:type="dxa"/>
            <w:bottom w:w="0" w:type="dxa"/>
            <w:right w:w="0" w:type="dxa"/>
          </w:tblCellMar>
        </w:tblPrEx>
        <w:trPr>
          <w:trHeight w:val="279" w:hRule="atLeast"/>
        </w:trPr>
        <w:tc>
          <w:tcPr>
            <w:tcW w:w="18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613F0A">
            <w:pPr>
              <w:jc w:val="center"/>
              <w:rPr>
                <w:rFonts w:hint="eastAsia" w:ascii="宋体" w:hAnsi="宋体" w:eastAsia="宋体" w:cs="宋体"/>
                <w:i w:val="0"/>
                <w:color w:val="000000"/>
                <w:sz w:val="27"/>
                <w:szCs w:val="27"/>
                <w:u w:val="none"/>
              </w:rPr>
            </w:pPr>
          </w:p>
        </w:tc>
        <w:tc>
          <w:tcPr>
            <w:tcW w:w="1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98A57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上年结转资金</w:t>
            </w:r>
          </w:p>
        </w:tc>
        <w:tc>
          <w:tcPr>
            <w:tcW w:w="14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04D962">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994"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4CBE3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w:t>
            </w: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D46BB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F015A5">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48F62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w:t>
            </w:r>
          </w:p>
        </w:tc>
        <w:tc>
          <w:tcPr>
            <w:tcW w:w="120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143532">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r>
      <w:tr w14:paraId="75702822">
        <w:tblPrEx>
          <w:tblCellMar>
            <w:top w:w="0" w:type="dxa"/>
            <w:left w:w="0" w:type="dxa"/>
            <w:bottom w:w="0" w:type="dxa"/>
            <w:right w:w="0" w:type="dxa"/>
          </w:tblCellMar>
        </w:tblPrEx>
        <w:trPr>
          <w:trHeight w:val="279" w:hRule="atLeast"/>
        </w:trPr>
        <w:tc>
          <w:tcPr>
            <w:tcW w:w="18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8A5D7F">
            <w:pPr>
              <w:jc w:val="center"/>
              <w:rPr>
                <w:rFonts w:hint="eastAsia" w:ascii="宋体" w:hAnsi="宋体" w:eastAsia="宋体" w:cs="宋体"/>
                <w:i w:val="0"/>
                <w:color w:val="000000"/>
                <w:sz w:val="27"/>
                <w:szCs w:val="27"/>
                <w:u w:val="none"/>
              </w:rPr>
            </w:pPr>
          </w:p>
        </w:tc>
        <w:tc>
          <w:tcPr>
            <w:tcW w:w="1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ADF29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其他资金</w:t>
            </w:r>
          </w:p>
        </w:tc>
        <w:tc>
          <w:tcPr>
            <w:tcW w:w="14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C68096">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994"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C6186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w:t>
            </w: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A6912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B99890A">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3B1C7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w:t>
            </w:r>
          </w:p>
        </w:tc>
        <w:tc>
          <w:tcPr>
            <w:tcW w:w="120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8E2647">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r>
      <w:tr w14:paraId="30F4F737">
        <w:tblPrEx>
          <w:tblCellMar>
            <w:top w:w="0" w:type="dxa"/>
            <w:left w:w="0" w:type="dxa"/>
            <w:bottom w:w="0" w:type="dxa"/>
            <w:right w:w="0" w:type="dxa"/>
          </w:tblCellMar>
        </w:tblPrEx>
        <w:trPr>
          <w:trHeight w:val="279" w:hRule="atLeast"/>
        </w:trPr>
        <w:tc>
          <w:tcPr>
            <w:tcW w:w="189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E4A50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年度总体目标</w:t>
            </w:r>
          </w:p>
        </w:tc>
        <w:tc>
          <w:tcPr>
            <w:tcW w:w="4934"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81DF3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预期目标</w:t>
            </w:r>
          </w:p>
        </w:tc>
        <w:tc>
          <w:tcPr>
            <w:tcW w:w="33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B7F01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实际完成情况</w:t>
            </w:r>
          </w:p>
        </w:tc>
      </w:tr>
      <w:tr w14:paraId="5198EA13">
        <w:tblPrEx>
          <w:tblCellMar>
            <w:top w:w="0" w:type="dxa"/>
            <w:left w:w="0" w:type="dxa"/>
            <w:bottom w:w="0" w:type="dxa"/>
            <w:right w:w="0" w:type="dxa"/>
          </w:tblCellMar>
        </w:tblPrEx>
        <w:trPr>
          <w:trHeight w:val="536" w:hRule="atLeast"/>
        </w:trPr>
        <w:tc>
          <w:tcPr>
            <w:tcW w:w="18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CA64DE">
            <w:pPr>
              <w:jc w:val="center"/>
              <w:rPr>
                <w:rFonts w:hint="eastAsia" w:ascii="宋体" w:hAnsi="宋体" w:eastAsia="宋体" w:cs="宋体"/>
                <w:i w:val="0"/>
                <w:color w:val="000000"/>
                <w:sz w:val="27"/>
                <w:szCs w:val="27"/>
                <w:u w:val="none"/>
              </w:rPr>
            </w:pPr>
          </w:p>
        </w:tc>
        <w:tc>
          <w:tcPr>
            <w:tcW w:w="4934"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843C9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莫力达瓦达斡尔族自治旗污水处理运行经费（收入安排）</w:t>
            </w:r>
          </w:p>
        </w:tc>
        <w:tc>
          <w:tcPr>
            <w:tcW w:w="33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37D8D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已完成拨付污水处理厂当年所需运行经费。</w:t>
            </w:r>
          </w:p>
        </w:tc>
      </w:tr>
      <w:tr w14:paraId="099D72BC">
        <w:tblPrEx>
          <w:tblCellMar>
            <w:top w:w="0" w:type="dxa"/>
            <w:left w:w="0" w:type="dxa"/>
            <w:bottom w:w="0" w:type="dxa"/>
            <w:right w:w="0" w:type="dxa"/>
          </w:tblCellMar>
        </w:tblPrEx>
        <w:trPr>
          <w:trHeight w:val="151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E308A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绩效指标</w:t>
            </w:r>
          </w:p>
        </w:tc>
        <w:tc>
          <w:tcPr>
            <w:tcW w:w="10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9938C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一级指标</w:t>
            </w:r>
          </w:p>
        </w:tc>
        <w:tc>
          <w:tcPr>
            <w:tcW w:w="1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D38C2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二级指标</w:t>
            </w:r>
          </w:p>
        </w:tc>
        <w:tc>
          <w:tcPr>
            <w:tcW w:w="14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06502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三级指标</w:t>
            </w:r>
          </w:p>
        </w:tc>
        <w:tc>
          <w:tcPr>
            <w:tcW w:w="6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EE589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指标性质</w:t>
            </w:r>
          </w:p>
        </w:tc>
        <w:tc>
          <w:tcPr>
            <w:tcW w:w="3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E6083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指标方向</w:t>
            </w:r>
          </w:p>
        </w:tc>
        <w:tc>
          <w:tcPr>
            <w:tcW w:w="4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15084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年度指标值</w:t>
            </w:r>
          </w:p>
        </w:tc>
        <w:tc>
          <w:tcPr>
            <w:tcW w:w="4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7786E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实际完成值</w:t>
            </w:r>
          </w:p>
        </w:tc>
        <w:tc>
          <w:tcPr>
            <w:tcW w:w="6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56A1F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计量单位</w:t>
            </w:r>
          </w:p>
        </w:tc>
        <w:tc>
          <w:tcPr>
            <w:tcW w:w="4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39DCE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分值</w:t>
            </w:r>
          </w:p>
        </w:tc>
        <w:tc>
          <w:tcPr>
            <w:tcW w:w="4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575D7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得分</w:t>
            </w:r>
          </w:p>
        </w:tc>
        <w:tc>
          <w:tcPr>
            <w:tcW w:w="12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7058BC">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偏差原因分析及改进措施</w:t>
            </w:r>
          </w:p>
        </w:tc>
      </w:tr>
      <w:tr w14:paraId="6EEE535E">
        <w:tblPrEx>
          <w:tblCellMar>
            <w:top w:w="0" w:type="dxa"/>
            <w:left w:w="0" w:type="dxa"/>
            <w:bottom w:w="0" w:type="dxa"/>
            <w:right w:w="0" w:type="dxa"/>
          </w:tblCellMar>
        </w:tblPrEx>
        <w:trPr>
          <w:trHeight w:val="1048" w:hRule="atLeast"/>
        </w:trPr>
        <w:tc>
          <w:tcPr>
            <w:tcW w:w="822"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3D9B5A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绩效指标</w:t>
            </w:r>
          </w:p>
        </w:tc>
        <w:tc>
          <w:tcPr>
            <w:tcW w:w="1074"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757E15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产出指标</w:t>
            </w:r>
          </w:p>
        </w:tc>
        <w:tc>
          <w:tcPr>
            <w:tcW w:w="1999"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FAC405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数量指标</w:t>
            </w: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B5134B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污水处理厂人员配置</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8882D4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914016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大于等于</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6FE552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22</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6A4F5C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22</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BCDF6E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人</w:t>
            </w: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8A35D2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12FE8B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15CD663">
            <w:pPr>
              <w:jc w:val="center"/>
              <w:rPr>
                <w:rFonts w:hint="eastAsia" w:ascii="宋体" w:hAnsi="宋体" w:eastAsia="宋体" w:cs="宋体"/>
                <w:i w:val="0"/>
                <w:color w:val="000000"/>
                <w:sz w:val="27"/>
                <w:szCs w:val="27"/>
                <w:u w:val="none"/>
              </w:rPr>
            </w:pPr>
          </w:p>
        </w:tc>
      </w:tr>
      <w:tr w14:paraId="79476123">
        <w:tblPrEx>
          <w:tblCellMar>
            <w:top w:w="0" w:type="dxa"/>
            <w:left w:w="0" w:type="dxa"/>
            <w:bottom w:w="0" w:type="dxa"/>
            <w:right w:w="0" w:type="dxa"/>
          </w:tblCellMar>
        </w:tblPrEx>
        <w:trPr>
          <w:trHeight w:val="1048" w:hRule="atLeast"/>
        </w:trPr>
        <w:tc>
          <w:tcPr>
            <w:tcW w:w="82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9BA39DE">
            <w:pPr>
              <w:jc w:val="center"/>
              <w:rPr>
                <w:rFonts w:hint="eastAsia" w:ascii="宋体" w:hAnsi="宋体" w:eastAsia="宋体" w:cs="宋体"/>
                <w:i w:val="0"/>
                <w:color w:val="000000"/>
                <w:sz w:val="27"/>
                <w:szCs w:val="27"/>
                <w:u w:val="none"/>
              </w:rPr>
            </w:pPr>
          </w:p>
        </w:tc>
        <w:tc>
          <w:tcPr>
            <w:tcW w:w="107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880A62E">
            <w:pPr>
              <w:jc w:val="center"/>
              <w:rPr>
                <w:rFonts w:hint="eastAsia" w:ascii="宋体" w:hAnsi="宋体" w:eastAsia="宋体" w:cs="宋体"/>
                <w:i w:val="0"/>
                <w:color w:val="000000"/>
                <w:sz w:val="27"/>
                <w:szCs w:val="27"/>
                <w:u w:val="none"/>
              </w:rPr>
            </w:pPr>
          </w:p>
        </w:tc>
        <w:tc>
          <w:tcPr>
            <w:tcW w:w="1999"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9FF80A4">
            <w:pPr>
              <w:jc w:val="center"/>
              <w:rPr>
                <w:rFonts w:hint="eastAsia" w:ascii="宋体" w:hAnsi="宋体" w:eastAsia="宋体" w:cs="宋体"/>
                <w:i w:val="0"/>
                <w:color w:val="000000"/>
                <w:sz w:val="27"/>
                <w:szCs w:val="27"/>
                <w:u w:val="none"/>
              </w:rPr>
            </w:pP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CD79F7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运行经费到位率</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5C5E42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1465C3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大于等于</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4C68AD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C4A611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8260BD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B6034A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0A3878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685AD0D">
            <w:pPr>
              <w:jc w:val="center"/>
              <w:rPr>
                <w:rFonts w:hint="eastAsia" w:ascii="宋体" w:hAnsi="宋体" w:eastAsia="宋体" w:cs="宋体"/>
                <w:i w:val="0"/>
                <w:color w:val="000000"/>
                <w:sz w:val="27"/>
                <w:szCs w:val="27"/>
                <w:u w:val="none"/>
              </w:rPr>
            </w:pPr>
          </w:p>
        </w:tc>
      </w:tr>
      <w:tr w14:paraId="0A2286E2">
        <w:tblPrEx>
          <w:tblCellMar>
            <w:top w:w="0" w:type="dxa"/>
            <w:left w:w="0" w:type="dxa"/>
            <w:bottom w:w="0" w:type="dxa"/>
            <w:right w:w="0" w:type="dxa"/>
          </w:tblCellMar>
        </w:tblPrEx>
        <w:trPr>
          <w:trHeight w:val="536" w:hRule="atLeast"/>
        </w:trPr>
        <w:tc>
          <w:tcPr>
            <w:tcW w:w="82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EF3F62F">
            <w:pPr>
              <w:jc w:val="center"/>
              <w:rPr>
                <w:rFonts w:hint="eastAsia" w:ascii="宋体" w:hAnsi="宋体" w:eastAsia="宋体" w:cs="宋体"/>
                <w:i w:val="0"/>
                <w:color w:val="000000"/>
                <w:sz w:val="27"/>
                <w:szCs w:val="27"/>
                <w:u w:val="none"/>
              </w:rPr>
            </w:pPr>
          </w:p>
        </w:tc>
        <w:tc>
          <w:tcPr>
            <w:tcW w:w="107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7CD9F53">
            <w:pPr>
              <w:jc w:val="center"/>
              <w:rPr>
                <w:rFonts w:hint="eastAsia" w:ascii="宋体" w:hAnsi="宋体" w:eastAsia="宋体" w:cs="宋体"/>
                <w:i w:val="0"/>
                <w:color w:val="000000"/>
                <w:sz w:val="27"/>
                <w:szCs w:val="27"/>
                <w:u w:val="none"/>
              </w:rPr>
            </w:pPr>
          </w:p>
        </w:tc>
        <w:tc>
          <w:tcPr>
            <w:tcW w:w="1999"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C68F1E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质量指标</w:t>
            </w: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89B08D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化学需氧量处置率</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A70AA3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F702C8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9C6D6F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E6253F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E5F74D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AC12E6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69A3E6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6D91579">
            <w:pPr>
              <w:jc w:val="center"/>
              <w:rPr>
                <w:rFonts w:hint="eastAsia" w:ascii="宋体" w:hAnsi="宋体" w:eastAsia="宋体" w:cs="宋体"/>
                <w:i w:val="0"/>
                <w:color w:val="000000"/>
                <w:sz w:val="27"/>
                <w:szCs w:val="27"/>
                <w:u w:val="none"/>
              </w:rPr>
            </w:pPr>
          </w:p>
        </w:tc>
      </w:tr>
      <w:tr w14:paraId="7CD6BD48">
        <w:tblPrEx>
          <w:tblCellMar>
            <w:top w:w="0" w:type="dxa"/>
            <w:left w:w="0" w:type="dxa"/>
            <w:bottom w:w="0" w:type="dxa"/>
            <w:right w:w="0" w:type="dxa"/>
          </w:tblCellMar>
        </w:tblPrEx>
        <w:trPr>
          <w:trHeight w:val="536" w:hRule="atLeast"/>
        </w:trPr>
        <w:tc>
          <w:tcPr>
            <w:tcW w:w="82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73F694C">
            <w:pPr>
              <w:jc w:val="center"/>
              <w:rPr>
                <w:rFonts w:hint="eastAsia" w:ascii="宋体" w:hAnsi="宋体" w:eastAsia="宋体" w:cs="宋体"/>
                <w:i w:val="0"/>
                <w:color w:val="000000"/>
                <w:sz w:val="27"/>
                <w:szCs w:val="27"/>
                <w:u w:val="none"/>
              </w:rPr>
            </w:pPr>
          </w:p>
        </w:tc>
        <w:tc>
          <w:tcPr>
            <w:tcW w:w="107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181A53F">
            <w:pPr>
              <w:jc w:val="center"/>
              <w:rPr>
                <w:rFonts w:hint="eastAsia" w:ascii="宋体" w:hAnsi="宋体" w:eastAsia="宋体" w:cs="宋体"/>
                <w:i w:val="0"/>
                <w:color w:val="000000"/>
                <w:sz w:val="27"/>
                <w:szCs w:val="27"/>
                <w:u w:val="none"/>
              </w:rPr>
            </w:pPr>
          </w:p>
        </w:tc>
        <w:tc>
          <w:tcPr>
            <w:tcW w:w="1999"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A103BD5">
            <w:pPr>
              <w:jc w:val="center"/>
              <w:rPr>
                <w:rFonts w:hint="eastAsia" w:ascii="宋体" w:hAnsi="宋体" w:eastAsia="宋体" w:cs="宋体"/>
                <w:i w:val="0"/>
                <w:color w:val="000000"/>
                <w:sz w:val="27"/>
                <w:szCs w:val="27"/>
                <w:u w:val="none"/>
              </w:rPr>
            </w:pP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30D659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污水质量合格率</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C7E14F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0885DA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AF253F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029F4A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328C2E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3082E2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A0214D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E3C66E9">
            <w:pPr>
              <w:jc w:val="center"/>
              <w:rPr>
                <w:rFonts w:hint="eastAsia" w:ascii="宋体" w:hAnsi="宋体" w:eastAsia="宋体" w:cs="宋体"/>
                <w:i w:val="0"/>
                <w:color w:val="000000"/>
                <w:sz w:val="27"/>
                <w:szCs w:val="27"/>
                <w:u w:val="none"/>
              </w:rPr>
            </w:pPr>
          </w:p>
        </w:tc>
      </w:tr>
      <w:tr w14:paraId="38383CDD">
        <w:tblPrEx>
          <w:tblCellMar>
            <w:top w:w="0" w:type="dxa"/>
            <w:left w:w="0" w:type="dxa"/>
            <w:bottom w:w="0" w:type="dxa"/>
            <w:right w:w="0" w:type="dxa"/>
          </w:tblCellMar>
        </w:tblPrEx>
        <w:trPr>
          <w:trHeight w:val="536" w:hRule="atLeast"/>
        </w:trPr>
        <w:tc>
          <w:tcPr>
            <w:tcW w:w="82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E283E2C">
            <w:pPr>
              <w:jc w:val="center"/>
              <w:rPr>
                <w:rFonts w:hint="eastAsia" w:ascii="宋体" w:hAnsi="宋体" w:eastAsia="宋体" w:cs="宋体"/>
                <w:i w:val="0"/>
                <w:color w:val="000000"/>
                <w:sz w:val="27"/>
                <w:szCs w:val="27"/>
                <w:u w:val="none"/>
              </w:rPr>
            </w:pPr>
          </w:p>
        </w:tc>
        <w:tc>
          <w:tcPr>
            <w:tcW w:w="107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79E74C9">
            <w:pPr>
              <w:jc w:val="center"/>
              <w:rPr>
                <w:rFonts w:hint="eastAsia" w:ascii="宋体" w:hAnsi="宋体" w:eastAsia="宋体" w:cs="宋体"/>
                <w:i w:val="0"/>
                <w:color w:val="000000"/>
                <w:sz w:val="27"/>
                <w:szCs w:val="27"/>
                <w:u w:val="none"/>
              </w:rPr>
            </w:pPr>
          </w:p>
        </w:tc>
        <w:tc>
          <w:tcPr>
            <w:tcW w:w="1999"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BB0AAE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时效指标</w:t>
            </w: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8FD3ED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水质化验合格率</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127D5F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1538D4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48EC75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F74C4A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ED6044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E944E5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66D960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8512A96">
            <w:pPr>
              <w:jc w:val="center"/>
              <w:rPr>
                <w:rFonts w:hint="eastAsia" w:ascii="宋体" w:hAnsi="宋体" w:eastAsia="宋体" w:cs="宋体"/>
                <w:i w:val="0"/>
                <w:color w:val="000000"/>
                <w:sz w:val="27"/>
                <w:szCs w:val="27"/>
                <w:u w:val="none"/>
              </w:rPr>
            </w:pPr>
          </w:p>
        </w:tc>
      </w:tr>
      <w:tr w14:paraId="4278B87A">
        <w:tblPrEx>
          <w:tblCellMar>
            <w:top w:w="0" w:type="dxa"/>
            <w:left w:w="0" w:type="dxa"/>
            <w:bottom w:w="0" w:type="dxa"/>
            <w:right w:w="0" w:type="dxa"/>
          </w:tblCellMar>
        </w:tblPrEx>
        <w:trPr>
          <w:trHeight w:val="792" w:hRule="atLeast"/>
        </w:trPr>
        <w:tc>
          <w:tcPr>
            <w:tcW w:w="82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1403D83">
            <w:pPr>
              <w:jc w:val="center"/>
              <w:rPr>
                <w:rFonts w:hint="eastAsia" w:ascii="宋体" w:hAnsi="宋体" w:eastAsia="宋体" w:cs="宋体"/>
                <w:i w:val="0"/>
                <w:color w:val="000000"/>
                <w:sz w:val="27"/>
                <w:szCs w:val="27"/>
                <w:u w:val="none"/>
              </w:rPr>
            </w:pPr>
          </w:p>
        </w:tc>
        <w:tc>
          <w:tcPr>
            <w:tcW w:w="107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06F4908">
            <w:pPr>
              <w:jc w:val="center"/>
              <w:rPr>
                <w:rFonts w:hint="eastAsia" w:ascii="宋体" w:hAnsi="宋体" w:eastAsia="宋体" w:cs="宋体"/>
                <w:i w:val="0"/>
                <w:color w:val="000000"/>
                <w:sz w:val="27"/>
                <w:szCs w:val="27"/>
                <w:u w:val="none"/>
              </w:rPr>
            </w:pPr>
          </w:p>
        </w:tc>
        <w:tc>
          <w:tcPr>
            <w:tcW w:w="1999"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EE30F81">
            <w:pPr>
              <w:jc w:val="center"/>
              <w:rPr>
                <w:rFonts w:hint="eastAsia" w:ascii="宋体" w:hAnsi="宋体" w:eastAsia="宋体" w:cs="宋体"/>
                <w:i w:val="0"/>
                <w:color w:val="000000"/>
                <w:sz w:val="27"/>
                <w:szCs w:val="27"/>
                <w:u w:val="none"/>
              </w:rPr>
            </w:pP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0518A9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污水处理完成及时率</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6B9642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4253C3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F05CBC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C03B63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913E51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4E9270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6B3105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CA2CC84">
            <w:pPr>
              <w:jc w:val="center"/>
              <w:rPr>
                <w:rFonts w:hint="eastAsia" w:ascii="宋体" w:hAnsi="宋体" w:eastAsia="宋体" w:cs="宋体"/>
                <w:i w:val="0"/>
                <w:color w:val="000000"/>
                <w:sz w:val="27"/>
                <w:szCs w:val="27"/>
                <w:u w:val="none"/>
              </w:rPr>
            </w:pPr>
          </w:p>
        </w:tc>
      </w:tr>
      <w:tr w14:paraId="0F3912DF">
        <w:tblPrEx>
          <w:tblCellMar>
            <w:top w:w="0" w:type="dxa"/>
            <w:left w:w="0" w:type="dxa"/>
            <w:bottom w:w="0" w:type="dxa"/>
            <w:right w:w="0" w:type="dxa"/>
          </w:tblCellMar>
        </w:tblPrEx>
        <w:trPr>
          <w:trHeight w:val="1048" w:hRule="atLeast"/>
        </w:trPr>
        <w:tc>
          <w:tcPr>
            <w:tcW w:w="82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2E56D8B">
            <w:pPr>
              <w:jc w:val="center"/>
              <w:rPr>
                <w:rFonts w:hint="eastAsia" w:ascii="宋体" w:hAnsi="宋体" w:eastAsia="宋体" w:cs="宋体"/>
                <w:i w:val="0"/>
                <w:color w:val="000000"/>
                <w:sz w:val="27"/>
                <w:szCs w:val="27"/>
                <w:u w:val="none"/>
              </w:rPr>
            </w:pPr>
          </w:p>
        </w:tc>
        <w:tc>
          <w:tcPr>
            <w:tcW w:w="107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A3526D3">
            <w:pPr>
              <w:jc w:val="center"/>
              <w:rPr>
                <w:rFonts w:hint="eastAsia" w:ascii="宋体" w:hAnsi="宋体" w:eastAsia="宋体" w:cs="宋体"/>
                <w:i w:val="0"/>
                <w:color w:val="000000"/>
                <w:sz w:val="27"/>
                <w:szCs w:val="27"/>
                <w:u w:val="none"/>
              </w:rPr>
            </w:pPr>
          </w:p>
        </w:tc>
        <w:tc>
          <w:tcPr>
            <w:tcW w:w="1999"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6DE526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成本指标</w:t>
            </w: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35CB4F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运行成本费用</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1A5033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反向</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C01CC3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小于等于</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152446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399</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0BDD3D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399</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670C2B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万元</w:t>
            </w: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EAF1D6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7E77F5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F5A8649">
            <w:pPr>
              <w:jc w:val="center"/>
              <w:rPr>
                <w:rFonts w:hint="eastAsia" w:ascii="宋体" w:hAnsi="宋体" w:eastAsia="宋体" w:cs="宋体"/>
                <w:i w:val="0"/>
                <w:color w:val="000000"/>
                <w:sz w:val="27"/>
                <w:szCs w:val="27"/>
                <w:u w:val="none"/>
              </w:rPr>
            </w:pPr>
          </w:p>
        </w:tc>
      </w:tr>
      <w:tr w14:paraId="51E39E20">
        <w:tblPrEx>
          <w:tblCellMar>
            <w:top w:w="0" w:type="dxa"/>
            <w:left w:w="0" w:type="dxa"/>
            <w:bottom w:w="0" w:type="dxa"/>
            <w:right w:w="0" w:type="dxa"/>
          </w:tblCellMar>
        </w:tblPrEx>
        <w:trPr>
          <w:trHeight w:val="1048" w:hRule="atLeast"/>
        </w:trPr>
        <w:tc>
          <w:tcPr>
            <w:tcW w:w="82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F871FAB">
            <w:pPr>
              <w:jc w:val="center"/>
              <w:rPr>
                <w:rFonts w:hint="eastAsia" w:ascii="宋体" w:hAnsi="宋体" w:eastAsia="宋体" w:cs="宋体"/>
                <w:i w:val="0"/>
                <w:color w:val="000000"/>
                <w:sz w:val="27"/>
                <w:szCs w:val="27"/>
                <w:u w:val="none"/>
              </w:rPr>
            </w:pPr>
          </w:p>
        </w:tc>
        <w:tc>
          <w:tcPr>
            <w:tcW w:w="107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20981C6">
            <w:pPr>
              <w:jc w:val="center"/>
              <w:rPr>
                <w:rFonts w:hint="eastAsia" w:ascii="宋体" w:hAnsi="宋体" w:eastAsia="宋体" w:cs="宋体"/>
                <w:i w:val="0"/>
                <w:color w:val="000000"/>
                <w:sz w:val="27"/>
                <w:szCs w:val="27"/>
                <w:u w:val="none"/>
              </w:rPr>
            </w:pPr>
          </w:p>
        </w:tc>
        <w:tc>
          <w:tcPr>
            <w:tcW w:w="1999"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B91D330">
            <w:pPr>
              <w:jc w:val="center"/>
              <w:rPr>
                <w:rFonts w:hint="eastAsia" w:ascii="宋体" w:hAnsi="宋体" w:eastAsia="宋体" w:cs="宋体"/>
                <w:i w:val="0"/>
                <w:color w:val="000000"/>
                <w:sz w:val="27"/>
                <w:szCs w:val="27"/>
                <w:u w:val="none"/>
              </w:rPr>
            </w:pP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836C8D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运行经费控制率</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D88501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反向</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7128FB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小于等于</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2C4A0C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5CB517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DA660A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D2057B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50CB5D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C55C0B4">
            <w:pPr>
              <w:jc w:val="center"/>
              <w:rPr>
                <w:rFonts w:hint="eastAsia" w:ascii="宋体" w:hAnsi="宋体" w:eastAsia="宋体" w:cs="宋体"/>
                <w:i w:val="0"/>
                <w:color w:val="000000"/>
                <w:sz w:val="27"/>
                <w:szCs w:val="27"/>
                <w:u w:val="none"/>
              </w:rPr>
            </w:pPr>
          </w:p>
        </w:tc>
      </w:tr>
      <w:tr w14:paraId="715E9293">
        <w:tblPrEx>
          <w:tblCellMar>
            <w:top w:w="0" w:type="dxa"/>
            <w:left w:w="0" w:type="dxa"/>
            <w:bottom w:w="0" w:type="dxa"/>
            <w:right w:w="0" w:type="dxa"/>
          </w:tblCellMar>
        </w:tblPrEx>
        <w:trPr>
          <w:trHeight w:val="1048" w:hRule="atLeast"/>
        </w:trPr>
        <w:tc>
          <w:tcPr>
            <w:tcW w:w="82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1920971">
            <w:pPr>
              <w:jc w:val="center"/>
              <w:rPr>
                <w:rFonts w:hint="eastAsia" w:ascii="宋体" w:hAnsi="宋体" w:eastAsia="宋体" w:cs="宋体"/>
                <w:i w:val="0"/>
                <w:color w:val="000000"/>
                <w:sz w:val="27"/>
                <w:szCs w:val="27"/>
                <w:u w:val="none"/>
              </w:rPr>
            </w:pPr>
          </w:p>
        </w:tc>
        <w:tc>
          <w:tcPr>
            <w:tcW w:w="1074"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DA4CF6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效益指标</w:t>
            </w:r>
          </w:p>
        </w:tc>
        <w:tc>
          <w:tcPr>
            <w:tcW w:w="19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BE5DB1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社会效益</w:t>
            </w: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B6A4E4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改善全旗环境、增强群众环保意识</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4E7240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定性</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3396073">
            <w:pPr>
              <w:jc w:val="center"/>
              <w:rPr>
                <w:rFonts w:hint="eastAsia" w:ascii="宋体" w:hAnsi="宋体" w:eastAsia="宋体" w:cs="宋体"/>
                <w:i w:val="0"/>
                <w:color w:val="000000"/>
                <w:sz w:val="27"/>
                <w:szCs w:val="27"/>
                <w:u w:val="none"/>
              </w:rPr>
            </w:pP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6FC3B4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改善</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3DC01D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改善</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FDE4C43">
            <w:pPr>
              <w:jc w:val="center"/>
              <w:rPr>
                <w:rFonts w:hint="eastAsia" w:ascii="宋体" w:hAnsi="宋体" w:eastAsia="宋体" w:cs="宋体"/>
                <w:i w:val="0"/>
                <w:color w:val="000000"/>
                <w:sz w:val="27"/>
                <w:szCs w:val="27"/>
                <w:u w:val="none"/>
              </w:rPr>
            </w:pP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A8C73F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48F41A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1E17FFD">
            <w:pPr>
              <w:jc w:val="center"/>
              <w:rPr>
                <w:rFonts w:hint="eastAsia" w:ascii="宋体" w:hAnsi="宋体" w:eastAsia="宋体" w:cs="宋体"/>
                <w:i w:val="0"/>
                <w:color w:val="000000"/>
                <w:sz w:val="27"/>
                <w:szCs w:val="27"/>
                <w:u w:val="none"/>
              </w:rPr>
            </w:pPr>
          </w:p>
        </w:tc>
      </w:tr>
      <w:tr w14:paraId="32F4098D">
        <w:tblPrEx>
          <w:tblCellMar>
            <w:top w:w="0" w:type="dxa"/>
            <w:left w:w="0" w:type="dxa"/>
            <w:bottom w:w="0" w:type="dxa"/>
            <w:right w:w="0" w:type="dxa"/>
          </w:tblCellMar>
        </w:tblPrEx>
        <w:trPr>
          <w:trHeight w:val="536" w:hRule="atLeast"/>
        </w:trPr>
        <w:tc>
          <w:tcPr>
            <w:tcW w:w="82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C35BDB3">
            <w:pPr>
              <w:jc w:val="center"/>
              <w:rPr>
                <w:rFonts w:hint="eastAsia" w:ascii="宋体" w:hAnsi="宋体" w:eastAsia="宋体" w:cs="宋体"/>
                <w:i w:val="0"/>
                <w:color w:val="000000"/>
                <w:sz w:val="27"/>
                <w:szCs w:val="27"/>
                <w:u w:val="none"/>
              </w:rPr>
            </w:pPr>
          </w:p>
        </w:tc>
        <w:tc>
          <w:tcPr>
            <w:tcW w:w="107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725F590">
            <w:pPr>
              <w:jc w:val="center"/>
              <w:rPr>
                <w:rFonts w:hint="eastAsia" w:ascii="宋体" w:hAnsi="宋体" w:eastAsia="宋体" w:cs="宋体"/>
                <w:i w:val="0"/>
                <w:color w:val="000000"/>
                <w:sz w:val="27"/>
                <w:szCs w:val="27"/>
                <w:u w:val="none"/>
              </w:rPr>
            </w:pPr>
          </w:p>
        </w:tc>
        <w:tc>
          <w:tcPr>
            <w:tcW w:w="19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7FD4C2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可持续影响</w:t>
            </w: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2F9720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提高居民生活质量</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3F6B7A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定性</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4299476">
            <w:pPr>
              <w:jc w:val="center"/>
              <w:rPr>
                <w:rFonts w:hint="eastAsia" w:ascii="宋体" w:hAnsi="宋体" w:eastAsia="宋体" w:cs="宋体"/>
                <w:i w:val="0"/>
                <w:color w:val="000000"/>
                <w:sz w:val="27"/>
                <w:szCs w:val="27"/>
                <w:u w:val="none"/>
              </w:rPr>
            </w:pP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95911C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提高</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B55F51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提高</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A6789FD">
            <w:pPr>
              <w:jc w:val="center"/>
              <w:rPr>
                <w:rFonts w:hint="eastAsia" w:ascii="宋体" w:hAnsi="宋体" w:eastAsia="宋体" w:cs="宋体"/>
                <w:i w:val="0"/>
                <w:color w:val="000000"/>
                <w:sz w:val="27"/>
                <w:szCs w:val="27"/>
                <w:u w:val="none"/>
              </w:rPr>
            </w:pP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46BDE4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0921DD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C54E773">
            <w:pPr>
              <w:jc w:val="center"/>
              <w:rPr>
                <w:rFonts w:hint="eastAsia" w:ascii="宋体" w:hAnsi="宋体" w:eastAsia="宋体" w:cs="宋体"/>
                <w:i w:val="0"/>
                <w:color w:val="000000"/>
                <w:sz w:val="27"/>
                <w:szCs w:val="27"/>
                <w:u w:val="none"/>
              </w:rPr>
            </w:pPr>
          </w:p>
        </w:tc>
      </w:tr>
      <w:tr w14:paraId="1B1DE609">
        <w:tblPrEx>
          <w:tblCellMar>
            <w:top w:w="0" w:type="dxa"/>
            <w:left w:w="0" w:type="dxa"/>
            <w:bottom w:w="0" w:type="dxa"/>
            <w:right w:w="0" w:type="dxa"/>
          </w:tblCellMar>
        </w:tblPrEx>
        <w:trPr>
          <w:trHeight w:val="536" w:hRule="atLeast"/>
        </w:trPr>
        <w:tc>
          <w:tcPr>
            <w:tcW w:w="82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3FB8268">
            <w:pPr>
              <w:jc w:val="center"/>
              <w:rPr>
                <w:rFonts w:hint="eastAsia" w:ascii="宋体" w:hAnsi="宋体" w:eastAsia="宋体" w:cs="宋体"/>
                <w:i w:val="0"/>
                <w:color w:val="000000"/>
                <w:sz w:val="27"/>
                <w:szCs w:val="27"/>
                <w:u w:val="none"/>
              </w:rPr>
            </w:pPr>
          </w:p>
        </w:tc>
        <w:tc>
          <w:tcPr>
            <w:tcW w:w="10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F3DABC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满意度指标</w:t>
            </w:r>
          </w:p>
        </w:tc>
        <w:tc>
          <w:tcPr>
            <w:tcW w:w="19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03BBF7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服务对象满意度</w:t>
            </w: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5D6A87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群众满意度</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27DF78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4CE19D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C691C3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9F8021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F897E9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575324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8A4568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2661944">
            <w:pPr>
              <w:jc w:val="center"/>
              <w:rPr>
                <w:rFonts w:hint="eastAsia" w:ascii="宋体" w:hAnsi="宋体" w:eastAsia="宋体" w:cs="宋体"/>
                <w:i w:val="0"/>
                <w:color w:val="000000"/>
                <w:sz w:val="27"/>
                <w:szCs w:val="27"/>
                <w:u w:val="none"/>
              </w:rPr>
            </w:pPr>
          </w:p>
        </w:tc>
      </w:tr>
      <w:tr w14:paraId="2EF3A342">
        <w:tblPrEx>
          <w:tblCellMar>
            <w:top w:w="0" w:type="dxa"/>
            <w:left w:w="0" w:type="dxa"/>
            <w:bottom w:w="0" w:type="dxa"/>
            <w:right w:w="0" w:type="dxa"/>
          </w:tblCellMar>
        </w:tblPrEx>
        <w:trPr>
          <w:trHeight w:val="396" w:hRule="atLeast"/>
        </w:trPr>
        <w:tc>
          <w:tcPr>
            <w:tcW w:w="7970"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AFA50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总分</w:t>
            </w:r>
          </w:p>
        </w:tc>
        <w:tc>
          <w:tcPr>
            <w:tcW w:w="4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7C9C7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4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6D325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12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D57A68">
            <w:pPr>
              <w:jc w:val="center"/>
              <w:rPr>
                <w:rFonts w:hint="eastAsia" w:ascii="宋体" w:hAnsi="宋体" w:eastAsia="宋体" w:cs="宋体"/>
                <w:i w:val="0"/>
                <w:color w:val="000000"/>
                <w:sz w:val="27"/>
                <w:szCs w:val="27"/>
                <w:u w:val="none"/>
              </w:rPr>
            </w:pPr>
          </w:p>
        </w:tc>
      </w:tr>
    </w:tbl>
    <w:tbl>
      <w:tblPr>
        <w:tblStyle w:val="22"/>
        <w:tblW w:w="9700" w:type="dxa"/>
        <w:tblInd w:w="0" w:type="dxa"/>
        <w:shd w:val="clear" w:color="auto" w:fill="auto"/>
        <w:tblLayout w:type="fixed"/>
        <w:tblCellMar>
          <w:top w:w="0" w:type="dxa"/>
          <w:left w:w="0" w:type="dxa"/>
          <w:bottom w:w="0" w:type="dxa"/>
          <w:right w:w="0" w:type="dxa"/>
        </w:tblCellMar>
      </w:tblPr>
      <w:tblGrid>
        <w:gridCol w:w="828"/>
        <w:gridCol w:w="364"/>
        <w:gridCol w:w="1011"/>
        <w:gridCol w:w="1011"/>
        <w:gridCol w:w="842"/>
        <w:gridCol w:w="807"/>
        <w:gridCol w:w="819"/>
        <w:gridCol w:w="876"/>
        <w:gridCol w:w="728"/>
        <w:gridCol w:w="841"/>
        <w:gridCol w:w="774"/>
        <w:gridCol w:w="799"/>
      </w:tblGrid>
      <w:tr w14:paraId="06D61344">
        <w:tblPrEx>
          <w:shd w:val="clear" w:color="auto" w:fill="auto"/>
          <w:tblCellMar>
            <w:top w:w="0" w:type="dxa"/>
            <w:left w:w="0" w:type="dxa"/>
            <w:bottom w:w="0" w:type="dxa"/>
            <w:right w:w="0" w:type="dxa"/>
          </w:tblCellMar>
        </w:tblPrEx>
        <w:trPr>
          <w:trHeight w:val="1282" w:hRule="atLeast"/>
        </w:trPr>
        <w:tc>
          <w:tcPr>
            <w:tcW w:w="9700" w:type="dxa"/>
            <w:gridSpan w:val="1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1B2245">
            <w:pPr>
              <w:keepNext w:val="0"/>
              <w:keepLines w:val="0"/>
              <w:widowControl/>
              <w:suppressLineNumbers w:val="0"/>
              <w:jc w:val="center"/>
              <w:textAlignment w:val="center"/>
              <w:rPr>
                <w:rFonts w:hint="eastAsia" w:ascii="宋体" w:hAnsi="宋体" w:eastAsia="宋体" w:cs="宋体"/>
                <w:b/>
                <w:i w:val="0"/>
                <w:color w:val="000000"/>
                <w:sz w:val="27"/>
                <w:szCs w:val="27"/>
                <w:u w:val="none"/>
              </w:rPr>
            </w:pPr>
            <w:r>
              <w:rPr>
                <w:rFonts w:hint="eastAsia" w:ascii="宋体" w:hAnsi="宋体" w:eastAsia="宋体" w:cs="宋体"/>
                <w:b/>
                <w:i w:val="0"/>
                <w:color w:val="000000"/>
                <w:kern w:val="0"/>
                <w:sz w:val="27"/>
                <w:szCs w:val="27"/>
                <w:u w:val="none"/>
                <w:lang w:val="en-US" w:eastAsia="zh-CN" w:bidi="ar"/>
              </w:rPr>
              <w:t>项目支出绩效自评表</w:t>
            </w:r>
            <w:r>
              <w:rPr>
                <w:rFonts w:hint="eastAsia" w:ascii="宋体" w:hAnsi="宋体" w:eastAsia="宋体" w:cs="宋体"/>
                <w:b/>
                <w:i w:val="0"/>
                <w:color w:val="000000"/>
                <w:kern w:val="0"/>
                <w:sz w:val="27"/>
                <w:szCs w:val="27"/>
                <w:u w:val="none"/>
                <w:lang w:val="en-US" w:eastAsia="zh-CN" w:bidi="ar"/>
              </w:rPr>
              <w:br w:type="textWrapping"/>
            </w:r>
            <w:r>
              <w:rPr>
                <w:rFonts w:hint="eastAsia" w:ascii="宋体" w:hAnsi="宋体" w:eastAsia="宋体" w:cs="宋体"/>
                <w:b/>
                <w:i w:val="0"/>
                <w:color w:val="000000"/>
                <w:kern w:val="0"/>
                <w:sz w:val="27"/>
                <w:szCs w:val="27"/>
                <w:u w:val="none"/>
                <w:lang w:val="en-US" w:eastAsia="zh-CN" w:bidi="ar"/>
              </w:rPr>
              <w:t>(2023年度）</w:t>
            </w:r>
          </w:p>
        </w:tc>
      </w:tr>
      <w:tr w14:paraId="4310F3D6">
        <w:tblPrEx>
          <w:tblCellMar>
            <w:top w:w="0" w:type="dxa"/>
            <w:left w:w="0" w:type="dxa"/>
            <w:bottom w:w="0" w:type="dxa"/>
            <w:right w:w="0" w:type="dxa"/>
          </w:tblCellMar>
        </w:tblPrEx>
        <w:trPr>
          <w:trHeight w:val="407" w:hRule="atLeast"/>
        </w:trPr>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68BF9C">
            <w:pPr>
              <w:keepNext w:val="0"/>
              <w:keepLines w:val="0"/>
              <w:widowControl/>
              <w:suppressLineNumbers w:val="0"/>
              <w:jc w:val="righ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项目名称</w:t>
            </w:r>
          </w:p>
        </w:tc>
        <w:tc>
          <w:tcPr>
            <w:tcW w:w="8508"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175CEA">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莫旗尼尔基镇饮用水水源升级改造工程（南水源地水质提升改善工程）</w:t>
            </w:r>
          </w:p>
        </w:tc>
      </w:tr>
      <w:tr w14:paraId="525EEBAD">
        <w:tblPrEx>
          <w:tblCellMar>
            <w:top w:w="0" w:type="dxa"/>
            <w:left w:w="0" w:type="dxa"/>
            <w:bottom w:w="0" w:type="dxa"/>
            <w:right w:w="0" w:type="dxa"/>
          </w:tblCellMar>
        </w:tblPrEx>
        <w:trPr>
          <w:trHeight w:val="407" w:hRule="atLeast"/>
        </w:trPr>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39DFFA">
            <w:pPr>
              <w:keepNext w:val="0"/>
              <w:keepLines w:val="0"/>
              <w:widowControl/>
              <w:suppressLineNumbers w:val="0"/>
              <w:jc w:val="righ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主管部门</w:t>
            </w:r>
          </w:p>
        </w:tc>
        <w:tc>
          <w:tcPr>
            <w:tcW w:w="367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846513">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莫力达瓦达斡尔族自治旗莫力达瓦达斡尔族自治旗住房和城乡建设局（部门）</w:t>
            </w:r>
          </w:p>
        </w:tc>
        <w:tc>
          <w:tcPr>
            <w:tcW w:w="16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6D6EB1">
            <w:pPr>
              <w:keepNext w:val="0"/>
              <w:keepLines w:val="0"/>
              <w:widowControl/>
              <w:suppressLineNumbers w:val="0"/>
              <w:jc w:val="righ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实施单位</w:t>
            </w:r>
          </w:p>
        </w:tc>
        <w:tc>
          <w:tcPr>
            <w:tcW w:w="3142"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4C8B4A">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莫力达瓦达斡尔族自治旗莫力达瓦达斡尔族自治旗住房和城乡建设局</w:t>
            </w:r>
          </w:p>
        </w:tc>
      </w:tr>
      <w:tr w14:paraId="1BEDD985">
        <w:tblPrEx>
          <w:tblCellMar>
            <w:top w:w="0" w:type="dxa"/>
            <w:left w:w="0" w:type="dxa"/>
            <w:bottom w:w="0" w:type="dxa"/>
            <w:right w:w="0" w:type="dxa"/>
          </w:tblCellMar>
        </w:tblPrEx>
        <w:trPr>
          <w:trHeight w:val="407" w:hRule="atLeast"/>
        </w:trPr>
        <w:tc>
          <w:tcPr>
            <w:tcW w:w="119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DC27A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项目资金</w:t>
            </w:r>
            <w:r>
              <w:rPr>
                <w:rFonts w:hint="eastAsia" w:ascii="宋体" w:hAnsi="宋体" w:eastAsia="宋体" w:cs="宋体"/>
                <w:i w:val="0"/>
                <w:color w:val="000000"/>
                <w:kern w:val="0"/>
                <w:sz w:val="27"/>
                <w:szCs w:val="27"/>
                <w:u w:val="none"/>
                <w:lang w:val="en-US" w:eastAsia="zh-CN" w:bidi="ar"/>
              </w:rPr>
              <w:br w:type="textWrapping"/>
            </w:r>
            <w:r>
              <w:rPr>
                <w:rFonts w:hint="eastAsia" w:ascii="宋体" w:hAnsi="宋体" w:eastAsia="宋体" w:cs="宋体"/>
                <w:i w:val="0"/>
                <w:color w:val="000000"/>
                <w:kern w:val="0"/>
                <w:sz w:val="27"/>
                <w:szCs w:val="27"/>
                <w:u w:val="none"/>
                <w:lang w:val="en-US" w:eastAsia="zh-CN" w:bidi="ar"/>
              </w:rPr>
              <w:t>（万元）</w:t>
            </w: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7E1AA6">
            <w:pPr>
              <w:rPr>
                <w:rFonts w:hint="eastAsia" w:ascii="宋体" w:hAnsi="宋体" w:eastAsia="宋体" w:cs="宋体"/>
                <w:i w:val="0"/>
                <w:color w:val="000000"/>
                <w:sz w:val="27"/>
                <w:szCs w:val="27"/>
                <w:u w:val="none"/>
              </w:rPr>
            </w:pP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C9EC7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年初预算数</w:t>
            </w:r>
          </w:p>
        </w:tc>
        <w:tc>
          <w:tcPr>
            <w:tcW w:w="164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B5D15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全年预算数</w:t>
            </w:r>
          </w:p>
        </w:tc>
        <w:tc>
          <w:tcPr>
            <w:tcW w:w="16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007DE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全年执行数</w:t>
            </w:r>
          </w:p>
        </w:tc>
        <w:tc>
          <w:tcPr>
            <w:tcW w:w="7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09E86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分值</w:t>
            </w:r>
          </w:p>
        </w:tc>
        <w:tc>
          <w:tcPr>
            <w:tcW w:w="161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2EC36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执行率（%）</w:t>
            </w:r>
          </w:p>
        </w:tc>
        <w:tc>
          <w:tcPr>
            <w:tcW w:w="7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DE9A3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得分</w:t>
            </w:r>
          </w:p>
        </w:tc>
      </w:tr>
      <w:tr w14:paraId="40A563B0">
        <w:tblPrEx>
          <w:tblCellMar>
            <w:top w:w="0" w:type="dxa"/>
            <w:left w:w="0" w:type="dxa"/>
            <w:bottom w:w="0" w:type="dxa"/>
            <w:right w:w="0" w:type="dxa"/>
          </w:tblCellMar>
        </w:tblPrEx>
        <w:trPr>
          <w:trHeight w:val="407" w:hRule="atLeast"/>
        </w:trPr>
        <w:tc>
          <w:tcPr>
            <w:tcW w:w="119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7ECBD5">
            <w:pPr>
              <w:jc w:val="center"/>
              <w:rPr>
                <w:rFonts w:hint="eastAsia" w:ascii="宋体" w:hAnsi="宋体" w:eastAsia="宋体" w:cs="宋体"/>
                <w:i w:val="0"/>
                <w:color w:val="000000"/>
                <w:sz w:val="27"/>
                <w:szCs w:val="27"/>
                <w:u w:val="none"/>
              </w:rPr>
            </w:pP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5E554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年度资金总额</w:t>
            </w: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A2311B">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164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826D2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3000.00</w:t>
            </w:r>
          </w:p>
        </w:tc>
        <w:tc>
          <w:tcPr>
            <w:tcW w:w="16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A78D8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3000.00</w:t>
            </w:r>
          </w:p>
        </w:tc>
        <w:tc>
          <w:tcPr>
            <w:tcW w:w="7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34615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161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49A1F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100.00</w:t>
            </w:r>
          </w:p>
        </w:tc>
        <w:tc>
          <w:tcPr>
            <w:tcW w:w="7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36ABB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r>
      <w:tr w14:paraId="47FC7AFC">
        <w:tblPrEx>
          <w:tblCellMar>
            <w:top w:w="0" w:type="dxa"/>
            <w:left w:w="0" w:type="dxa"/>
            <w:bottom w:w="0" w:type="dxa"/>
            <w:right w:w="0" w:type="dxa"/>
          </w:tblCellMar>
        </w:tblPrEx>
        <w:trPr>
          <w:trHeight w:val="407" w:hRule="atLeast"/>
        </w:trPr>
        <w:tc>
          <w:tcPr>
            <w:tcW w:w="119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6F76AF">
            <w:pPr>
              <w:jc w:val="center"/>
              <w:rPr>
                <w:rFonts w:hint="eastAsia" w:ascii="宋体" w:hAnsi="宋体" w:eastAsia="宋体" w:cs="宋体"/>
                <w:i w:val="0"/>
                <w:color w:val="000000"/>
                <w:sz w:val="27"/>
                <w:szCs w:val="27"/>
                <w:u w:val="none"/>
              </w:rPr>
            </w:pP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8540CC">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其中：财政拨款</w:t>
            </w: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42DB25">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164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8D2F3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3000.00</w:t>
            </w:r>
          </w:p>
        </w:tc>
        <w:tc>
          <w:tcPr>
            <w:tcW w:w="16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6E49D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3000.00</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0BF44D">
            <w:pPr>
              <w:keepNext w:val="0"/>
              <w:keepLines w:val="0"/>
              <w:widowControl/>
              <w:suppressLineNumbers w:val="0"/>
              <w:jc w:val="center"/>
              <w:textAlignment w:val="center"/>
              <w:rPr>
                <w:rFonts w:ascii="Arial" w:hAnsi="Arial" w:eastAsia="宋体" w:cs="Arial"/>
                <w:i w:val="0"/>
                <w:color w:val="222222"/>
                <w:sz w:val="27"/>
                <w:szCs w:val="27"/>
                <w:u w:val="none"/>
              </w:rPr>
            </w:pPr>
            <w:r>
              <w:rPr>
                <w:rFonts w:hint="default" w:ascii="Arial" w:hAnsi="Arial" w:eastAsia="宋体" w:cs="Arial"/>
                <w:i w:val="0"/>
                <w:color w:val="222222"/>
                <w:kern w:val="0"/>
                <w:sz w:val="27"/>
                <w:szCs w:val="27"/>
                <w:u w:val="none"/>
                <w:lang w:val="en-US" w:eastAsia="zh-CN" w:bidi="ar"/>
              </w:rPr>
              <w:t>——</w:t>
            </w:r>
          </w:p>
        </w:tc>
        <w:tc>
          <w:tcPr>
            <w:tcW w:w="161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9DD98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35964B">
            <w:pPr>
              <w:keepNext w:val="0"/>
              <w:keepLines w:val="0"/>
              <w:widowControl/>
              <w:suppressLineNumbers w:val="0"/>
              <w:jc w:val="center"/>
              <w:textAlignment w:val="center"/>
              <w:rPr>
                <w:rFonts w:hint="default" w:ascii="Arial" w:hAnsi="Arial" w:eastAsia="宋体" w:cs="Arial"/>
                <w:i w:val="0"/>
                <w:color w:val="222222"/>
                <w:sz w:val="27"/>
                <w:szCs w:val="27"/>
                <w:u w:val="none"/>
              </w:rPr>
            </w:pPr>
            <w:r>
              <w:rPr>
                <w:rFonts w:hint="default" w:ascii="Arial" w:hAnsi="Arial" w:eastAsia="宋体" w:cs="Arial"/>
                <w:i w:val="0"/>
                <w:color w:val="222222"/>
                <w:kern w:val="0"/>
                <w:sz w:val="27"/>
                <w:szCs w:val="27"/>
                <w:u w:val="none"/>
                <w:lang w:val="en-US" w:eastAsia="zh-CN" w:bidi="ar"/>
              </w:rPr>
              <w:t>——</w:t>
            </w:r>
          </w:p>
        </w:tc>
      </w:tr>
      <w:tr w14:paraId="4EF33E7E">
        <w:tblPrEx>
          <w:tblCellMar>
            <w:top w:w="0" w:type="dxa"/>
            <w:left w:w="0" w:type="dxa"/>
            <w:bottom w:w="0" w:type="dxa"/>
            <w:right w:w="0" w:type="dxa"/>
          </w:tblCellMar>
        </w:tblPrEx>
        <w:trPr>
          <w:trHeight w:val="407" w:hRule="atLeast"/>
        </w:trPr>
        <w:tc>
          <w:tcPr>
            <w:tcW w:w="119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C8230F">
            <w:pPr>
              <w:jc w:val="center"/>
              <w:rPr>
                <w:rFonts w:hint="eastAsia" w:ascii="宋体" w:hAnsi="宋体" w:eastAsia="宋体" w:cs="宋体"/>
                <w:i w:val="0"/>
                <w:color w:val="000000"/>
                <w:sz w:val="27"/>
                <w:szCs w:val="27"/>
                <w:u w:val="none"/>
              </w:rPr>
            </w:pP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63BD2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上年结转资金</w:t>
            </w: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09E6FA">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164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CB885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16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4FE21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3DB86B">
            <w:pPr>
              <w:keepNext w:val="0"/>
              <w:keepLines w:val="0"/>
              <w:widowControl/>
              <w:suppressLineNumbers w:val="0"/>
              <w:jc w:val="center"/>
              <w:textAlignment w:val="center"/>
              <w:rPr>
                <w:rFonts w:hint="default" w:ascii="Arial" w:hAnsi="Arial" w:eastAsia="宋体" w:cs="Arial"/>
                <w:i w:val="0"/>
                <w:color w:val="222222"/>
                <w:sz w:val="27"/>
                <w:szCs w:val="27"/>
                <w:u w:val="none"/>
              </w:rPr>
            </w:pPr>
            <w:r>
              <w:rPr>
                <w:rFonts w:hint="default" w:ascii="Arial" w:hAnsi="Arial" w:eastAsia="宋体" w:cs="Arial"/>
                <w:i w:val="0"/>
                <w:color w:val="222222"/>
                <w:kern w:val="0"/>
                <w:sz w:val="27"/>
                <w:szCs w:val="27"/>
                <w:u w:val="none"/>
                <w:lang w:val="en-US" w:eastAsia="zh-CN" w:bidi="ar"/>
              </w:rPr>
              <w:t>——</w:t>
            </w:r>
          </w:p>
        </w:tc>
        <w:tc>
          <w:tcPr>
            <w:tcW w:w="161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59B1B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w:t>
            </w:r>
          </w:p>
        </w:tc>
        <w:tc>
          <w:tcPr>
            <w:tcW w:w="7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154647">
            <w:pPr>
              <w:keepNext w:val="0"/>
              <w:keepLines w:val="0"/>
              <w:widowControl/>
              <w:suppressLineNumbers w:val="0"/>
              <w:jc w:val="center"/>
              <w:textAlignment w:val="center"/>
              <w:rPr>
                <w:rFonts w:hint="default" w:ascii="Arial" w:hAnsi="Arial" w:eastAsia="宋体" w:cs="Arial"/>
                <w:i w:val="0"/>
                <w:color w:val="222222"/>
                <w:sz w:val="27"/>
                <w:szCs w:val="27"/>
                <w:u w:val="none"/>
              </w:rPr>
            </w:pPr>
            <w:r>
              <w:rPr>
                <w:rFonts w:hint="default" w:ascii="Arial" w:hAnsi="Arial" w:eastAsia="宋体" w:cs="Arial"/>
                <w:i w:val="0"/>
                <w:color w:val="222222"/>
                <w:kern w:val="0"/>
                <w:sz w:val="27"/>
                <w:szCs w:val="27"/>
                <w:u w:val="none"/>
                <w:lang w:val="en-US" w:eastAsia="zh-CN" w:bidi="ar"/>
              </w:rPr>
              <w:t>——</w:t>
            </w:r>
          </w:p>
        </w:tc>
      </w:tr>
      <w:tr w14:paraId="6387FFED">
        <w:tblPrEx>
          <w:tblCellMar>
            <w:top w:w="0" w:type="dxa"/>
            <w:left w:w="0" w:type="dxa"/>
            <w:bottom w:w="0" w:type="dxa"/>
            <w:right w:w="0" w:type="dxa"/>
          </w:tblCellMar>
        </w:tblPrEx>
        <w:trPr>
          <w:trHeight w:val="407" w:hRule="atLeast"/>
        </w:trPr>
        <w:tc>
          <w:tcPr>
            <w:tcW w:w="119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3D420B">
            <w:pPr>
              <w:jc w:val="center"/>
              <w:rPr>
                <w:rFonts w:hint="eastAsia" w:ascii="宋体" w:hAnsi="宋体" w:eastAsia="宋体" w:cs="宋体"/>
                <w:i w:val="0"/>
                <w:color w:val="000000"/>
                <w:sz w:val="27"/>
                <w:szCs w:val="27"/>
                <w:u w:val="none"/>
              </w:rPr>
            </w:pP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D605B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其他资金</w:t>
            </w: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BDD7DC">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164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9C238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16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E7FC7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7BE38E">
            <w:pPr>
              <w:keepNext w:val="0"/>
              <w:keepLines w:val="0"/>
              <w:widowControl/>
              <w:suppressLineNumbers w:val="0"/>
              <w:jc w:val="center"/>
              <w:textAlignment w:val="center"/>
              <w:rPr>
                <w:rFonts w:hint="default" w:ascii="Arial" w:hAnsi="Arial" w:eastAsia="宋体" w:cs="Arial"/>
                <w:i w:val="0"/>
                <w:color w:val="222222"/>
                <w:sz w:val="27"/>
                <w:szCs w:val="27"/>
                <w:u w:val="none"/>
              </w:rPr>
            </w:pPr>
            <w:r>
              <w:rPr>
                <w:rFonts w:hint="default" w:ascii="Arial" w:hAnsi="Arial" w:eastAsia="宋体" w:cs="Arial"/>
                <w:i w:val="0"/>
                <w:color w:val="222222"/>
                <w:kern w:val="0"/>
                <w:sz w:val="27"/>
                <w:szCs w:val="27"/>
                <w:u w:val="none"/>
                <w:lang w:val="en-US" w:eastAsia="zh-CN" w:bidi="ar"/>
              </w:rPr>
              <w:t>——</w:t>
            </w:r>
          </w:p>
        </w:tc>
        <w:tc>
          <w:tcPr>
            <w:tcW w:w="161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E850B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w:t>
            </w:r>
          </w:p>
        </w:tc>
        <w:tc>
          <w:tcPr>
            <w:tcW w:w="7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440E56">
            <w:pPr>
              <w:keepNext w:val="0"/>
              <w:keepLines w:val="0"/>
              <w:widowControl/>
              <w:suppressLineNumbers w:val="0"/>
              <w:jc w:val="center"/>
              <w:textAlignment w:val="center"/>
              <w:rPr>
                <w:rFonts w:hint="default" w:ascii="Arial" w:hAnsi="Arial" w:eastAsia="宋体" w:cs="Arial"/>
                <w:i w:val="0"/>
                <w:color w:val="222222"/>
                <w:sz w:val="27"/>
                <w:szCs w:val="27"/>
                <w:u w:val="none"/>
              </w:rPr>
            </w:pPr>
            <w:r>
              <w:rPr>
                <w:rFonts w:hint="default" w:ascii="Arial" w:hAnsi="Arial" w:eastAsia="宋体" w:cs="Arial"/>
                <w:i w:val="0"/>
                <w:color w:val="222222"/>
                <w:kern w:val="0"/>
                <w:sz w:val="27"/>
                <w:szCs w:val="27"/>
                <w:u w:val="none"/>
                <w:lang w:val="en-US" w:eastAsia="zh-CN" w:bidi="ar"/>
              </w:rPr>
              <w:t>——</w:t>
            </w:r>
          </w:p>
        </w:tc>
      </w:tr>
      <w:tr w14:paraId="49157C1B">
        <w:tblPrEx>
          <w:tblCellMar>
            <w:top w:w="0" w:type="dxa"/>
            <w:left w:w="0" w:type="dxa"/>
            <w:bottom w:w="0" w:type="dxa"/>
            <w:right w:w="0" w:type="dxa"/>
          </w:tblCellMar>
        </w:tblPrEx>
        <w:trPr>
          <w:trHeight w:val="407" w:hRule="atLeast"/>
        </w:trPr>
        <w:tc>
          <w:tcPr>
            <w:tcW w:w="119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75138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年度总体目标</w:t>
            </w:r>
          </w:p>
        </w:tc>
        <w:tc>
          <w:tcPr>
            <w:tcW w:w="449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4829D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预期目标</w:t>
            </w:r>
          </w:p>
        </w:tc>
        <w:tc>
          <w:tcPr>
            <w:tcW w:w="4018"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80AE0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实际完成情况</w:t>
            </w:r>
          </w:p>
        </w:tc>
      </w:tr>
      <w:tr w14:paraId="6436D972">
        <w:tblPrEx>
          <w:tblCellMar>
            <w:top w:w="0" w:type="dxa"/>
            <w:left w:w="0" w:type="dxa"/>
            <w:bottom w:w="0" w:type="dxa"/>
            <w:right w:w="0" w:type="dxa"/>
          </w:tblCellMar>
        </w:tblPrEx>
        <w:trPr>
          <w:trHeight w:val="1153" w:hRule="atLeast"/>
        </w:trPr>
        <w:tc>
          <w:tcPr>
            <w:tcW w:w="119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147A2E">
            <w:pPr>
              <w:jc w:val="center"/>
              <w:rPr>
                <w:rFonts w:hint="eastAsia" w:ascii="宋体" w:hAnsi="宋体" w:eastAsia="宋体" w:cs="宋体"/>
                <w:i w:val="0"/>
                <w:color w:val="000000"/>
                <w:sz w:val="27"/>
                <w:szCs w:val="27"/>
                <w:u w:val="none"/>
              </w:rPr>
            </w:pPr>
          </w:p>
        </w:tc>
        <w:tc>
          <w:tcPr>
            <w:tcW w:w="449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AF7D7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完成拟利用已建南水厂水源井，在南水厂西侧改扩建1座规模为1.5立方米/d净水厂作为常用水源，并对北水厂进行修葺作为备用水源。</w:t>
            </w:r>
          </w:p>
        </w:tc>
        <w:tc>
          <w:tcPr>
            <w:tcW w:w="4018"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91B2B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已完成南水厂水源井，在南水厂西侧改扩建1座规模为1.5立方米/d净水厂作为常用水源，并对北水厂进行修葺作为备用水源。</w:t>
            </w:r>
          </w:p>
        </w:tc>
      </w:tr>
      <w:tr w14:paraId="0AF287AF">
        <w:tblPrEx>
          <w:tblCellMar>
            <w:top w:w="0" w:type="dxa"/>
            <w:left w:w="0" w:type="dxa"/>
            <w:bottom w:w="0" w:type="dxa"/>
            <w:right w:w="0" w:type="dxa"/>
          </w:tblCellMar>
        </w:tblPrEx>
        <w:trPr>
          <w:trHeight w:val="967"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6AF0E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绩效指标</w:t>
            </w:r>
          </w:p>
        </w:tc>
        <w:tc>
          <w:tcPr>
            <w:tcW w:w="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313D6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一级指标</w:t>
            </w: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64CD7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二级指标</w:t>
            </w: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EE51B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三级指标</w:t>
            </w:r>
          </w:p>
        </w:tc>
        <w:tc>
          <w:tcPr>
            <w:tcW w:w="8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83BF1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指标性质</w:t>
            </w:r>
          </w:p>
        </w:tc>
        <w:tc>
          <w:tcPr>
            <w:tcW w:w="8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08570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指标方向</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D7227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年度指标值</w:t>
            </w:r>
          </w:p>
        </w:tc>
        <w:tc>
          <w:tcPr>
            <w:tcW w:w="8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2ED3F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实际完成值</w:t>
            </w:r>
          </w:p>
        </w:tc>
        <w:tc>
          <w:tcPr>
            <w:tcW w:w="7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AFE76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计量单位</w:t>
            </w:r>
          </w:p>
        </w:tc>
        <w:tc>
          <w:tcPr>
            <w:tcW w:w="8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EC953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分值</w:t>
            </w:r>
          </w:p>
        </w:tc>
        <w:tc>
          <w:tcPr>
            <w:tcW w:w="7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F333E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得分</w:t>
            </w:r>
          </w:p>
        </w:tc>
        <w:tc>
          <w:tcPr>
            <w:tcW w:w="7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EB7442">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偏差原因分析及改进措施</w:t>
            </w:r>
          </w:p>
        </w:tc>
      </w:tr>
      <w:tr w14:paraId="543F8D37">
        <w:tblPrEx>
          <w:tblCellMar>
            <w:top w:w="0" w:type="dxa"/>
            <w:left w:w="0" w:type="dxa"/>
            <w:bottom w:w="0" w:type="dxa"/>
            <w:right w:w="0" w:type="dxa"/>
          </w:tblCellMar>
        </w:tblPrEx>
        <w:trPr>
          <w:trHeight w:val="871" w:hRule="atLeast"/>
        </w:trPr>
        <w:tc>
          <w:tcPr>
            <w:tcW w:w="828"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7EB509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绩效指标</w:t>
            </w:r>
          </w:p>
        </w:tc>
        <w:tc>
          <w:tcPr>
            <w:tcW w:w="364"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29D25C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产出指标</w:t>
            </w:r>
          </w:p>
        </w:tc>
        <w:tc>
          <w:tcPr>
            <w:tcW w:w="1011"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962220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数量指标</w:t>
            </w: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FF7D2E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净水厂作为常用水源数量</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685CDD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F356B0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大于等于</w:t>
            </w: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07C9E3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29CA7C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D8043A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座</w:t>
            </w: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7780CE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89A21A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91AD72D">
            <w:pPr>
              <w:jc w:val="center"/>
              <w:rPr>
                <w:rFonts w:hint="eastAsia" w:ascii="宋体" w:hAnsi="宋体" w:eastAsia="宋体" w:cs="宋体"/>
                <w:i w:val="0"/>
                <w:color w:val="000000"/>
                <w:sz w:val="27"/>
                <w:szCs w:val="27"/>
                <w:u w:val="none"/>
              </w:rPr>
            </w:pPr>
          </w:p>
        </w:tc>
      </w:tr>
      <w:tr w14:paraId="26DBAC1D">
        <w:tblPrEx>
          <w:tblCellMar>
            <w:top w:w="0" w:type="dxa"/>
            <w:left w:w="0" w:type="dxa"/>
            <w:bottom w:w="0" w:type="dxa"/>
            <w:right w:w="0" w:type="dxa"/>
          </w:tblCellMar>
        </w:tblPrEx>
        <w:trPr>
          <w:trHeight w:val="871" w:hRule="atLeast"/>
        </w:trPr>
        <w:tc>
          <w:tcPr>
            <w:tcW w:w="828"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25F328B">
            <w:pPr>
              <w:jc w:val="center"/>
              <w:rPr>
                <w:rFonts w:hint="eastAsia" w:ascii="宋体" w:hAnsi="宋体" w:eastAsia="宋体" w:cs="宋体"/>
                <w:i w:val="0"/>
                <w:color w:val="000000"/>
                <w:sz w:val="27"/>
                <w:szCs w:val="27"/>
                <w:u w:val="none"/>
              </w:rPr>
            </w:pPr>
          </w:p>
        </w:tc>
        <w:tc>
          <w:tcPr>
            <w:tcW w:w="36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5F20928">
            <w:pPr>
              <w:jc w:val="center"/>
              <w:rPr>
                <w:rFonts w:hint="eastAsia" w:ascii="宋体" w:hAnsi="宋体" w:eastAsia="宋体" w:cs="宋体"/>
                <w:i w:val="0"/>
                <w:color w:val="000000"/>
                <w:sz w:val="27"/>
                <w:szCs w:val="27"/>
                <w:u w:val="none"/>
              </w:rPr>
            </w:pPr>
          </w:p>
        </w:tc>
        <w:tc>
          <w:tcPr>
            <w:tcW w:w="1011"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E5FFABF">
            <w:pPr>
              <w:jc w:val="center"/>
              <w:rPr>
                <w:rFonts w:hint="eastAsia" w:ascii="宋体" w:hAnsi="宋体" w:eastAsia="宋体" w:cs="宋体"/>
                <w:i w:val="0"/>
                <w:color w:val="000000"/>
                <w:sz w:val="27"/>
                <w:szCs w:val="27"/>
                <w:u w:val="none"/>
              </w:rPr>
            </w:pP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309246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改扩建净水厂数量</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6F3570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0AF1D4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大于等于</w:t>
            </w: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3C82EB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8A5ECF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8B1823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万立方米</w:t>
            </w: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CA9F19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3BDB79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5D4A81E">
            <w:pPr>
              <w:jc w:val="center"/>
              <w:rPr>
                <w:rFonts w:hint="eastAsia" w:ascii="宋体" w:hAnsi="宋体" w:eastAsia="宋体" w:cs="宋体"/>
                <w:i w:val="0"/>
                <w:color w:val="000000"/>
                <w:sz w:val="27"/>
                <w:szCs w:val="27"/>
                <w:u w:val="none"/>
              </w:rPr>
            </w:pPr>
          </w:p>
        </w:tc>
      </w:tr>
      <w:tr w14:paraId="2E349465">
        <w:tblPrEx>
          <w:tblCellMar>
            <w:top w:w="0" w:type="dxa"/>
            <w:left w:w="0" w:type="dxa"/>
            <w:bottom w:w="0" w:type="dxa"/>
            <w:right w:w="0" w:type="dxa"/>
          </w:tblCellMar>
        </w:tblPrEx>
        <w:trPr>
          <w:trHeight w:val="871" w:hRule="atLeast"/>
        </w:trPr>
        <w:tc>
          <w:tcPr>
            <w:tcW w:w="828"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A1356BB">
            <w:pPr>
              <w:jc w:val="center"/>
              <w:rPr>
                <w:rFonts w:hint="eastAsia" w:ascii="宋体" w:hAnsi="宋体" w:eastAsia="宋体" w:cs="宋体"/>
                <w:i w:val="0"/>
                <w:color w:val="000000"/>
                <w:sz w:val="27"/>
                <w:szCs w:val="27"/>
                <w:u w:val="none"/>
              </w:rPr>
            </w:pPr>
          </w:p>
        </w:tc>
        <w:tc>
          <w:tcPr>
            <w:tcW w:w="36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807AA25">
            <w:pPr>
              <w:jc w:val="center"/>
              <w:rPr>
                <w:rFonts w:hint="eastAsia" w:ascii="宋体" w:hAnsi="宋体" w:eastAsia="宋体" w:cs="宋体"/>
                <w:i w:val="0"/>
                <w:color w:val="000000"/>
                <w:sz w:val="27"/>
                <w:szCs w:val="27"/>
                <w:u w:val="none"/>
              </w:rPr>
            </w:pPr>
          </w:p>
        </w:tc>
        <w:tc>
          <w:tcPr>
            <w:tcW w:w="1011"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D24107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质量指标</w:t>
            </w: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A47E0D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净水厂处置率</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C9DAFF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9B6E4B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0558B4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E81EC8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EE1B32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0CFEB5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EBCF27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56D0A14">
            <w:pPr>
              <w:jc w:val="center"/>
              <w:rPr>
                <w:rFonts w:hint="eastAsia" w:ascii="宋体" w:hAnsi="宋体" w:eastAsia="宋体" w:cs="宋体"/>
                <w:i w:val="0"/>
                <w:color w:val="000000"/>
                <w:sz w:val="27"/>
                <w:szCs w:val="27"/>
                <w:u w:val="none"/>
              </w:rPr>
            </w:pPr>
          </w:p>
        </w:tc>
      </w:tr>
      <w:tr w14:paraId="01975DB2">
        <w:tblPrEx>
          <w:tblCellMar>
            <w:top w:w="0" w:type="dxa"/>
            <w:left w:w="0" w:type="dxa"/>
            <w:bottom w:w="0" w:type="dxa"/>
            <w:right w:w="0" w:type="dxa"/>
          </w:tblCellMar>
        </w:tblPrEx>
        <w:trPr>
          <w:trHeight w:val="871" w:hRule="atLeast"/>
        </w:trPr>
        <w:tc>
          <w:tcPr>
            <w:tcW w:w="828"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32C5F67">
            <w:pPr>
              <w:jc w:val="center"/>
              <w:rPr>
                <w:rFonts w:hint="eastAsia" w:ascii="宋体" w:hAnsi="宋体" w:eastAsia="宋体" w:cs="宋体"/>
                <w:i w:val="0"/>
                <w:color w:val="000000"/>
                <w:sz w:val="27"/>
                <w:szCs w:val="27"/>
                <w:u w:val="none"/>
              </w:rPr>
            </w:pPr>
          </w:p>
        </w:tc>
        <w:tc>
          <w:tcPr>
            <w:tcW w:w="36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E4B5190">
            <w:pPr>
              <w:jc w:val="center"/>
              <w:rPr>
                <w:rFonts w:hint="eastAsia" w:ascii="宋体" w:hAnsi="宋体" w:eastAsia="宋体" w:cs="宋体"/>
                <w:i w:val="0"/>
                <w:color w:val="000000"/>
                <w:sz w:val="27"/>
                <w:szCs w:val="27"/>
                <w:u w:val="none"/>
              </w:rPr>
            </w:pPr>
          </w:p>
        </w:tc>
        <w:tc>
          <w:tcPr>
            <w:tcW w:w="1011"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C3A087A">
            <w:pPr>
              <w:jc w:val="center"/>
              <w:rPr>
                <w:rFonts w:hint="eastAsia" w:ascii="宋体" w:hAnsi="宋体" w:eastAsia="宋体" w:cs="宋体"/>
                <w:i w:val="0"/>
                <w:color w:val="000000"/>
                <w:sz w:val="27"/>
                <w:szCs w:val="27"/>
                <w:u w:val="none"/>
              </w:rPr>
            </w:pP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6E52B0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污水质量合格率</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5AEDC9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E8D83E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9169E3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7E88D5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1BCEA3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F6B601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C06D5D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1484F59">
            <w:pPr>
              <w:jc w:val="center"/>
              <w:rPr>
                <w:rFonts w:hint="eastAsia" w:ascii="宋体" w:hAnsi="宋体" w:eastAsia="宋体" w:cs="宋体"/>
                <w:i w:val="0"/>
                <w:color w:val="000000"/>
                <w:sz w:val="27"/>
                <w:szCs w:val="27"/>
                <w:u w:val="none"/>
              </w:rPr>
            </w:pPr>
          </w:p>
        </w:tc>
      </w:tr>
      <w:tr w14:paraId="08B254BD">
        <w:tblPrEx>
          <w:tblCellMar>
            <w:top w:w="0" w:type="dxa"/>
            <w:left w:w="0" w:type="dxa"/>
            <w:bottom w:w="0" w:type="dxa"/>
            <w:right w:w="0" w:type="dxa"/>
          </w:tblCellMar>
        </w:tblPrEx>
        <w:trPr>
          <w:trHeight w:val="871" w:hRule="atLeast"/>
        </w:trPr>
        <w:tc>
          <w:tcPr>
            <w:tcW w:w="828"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BB8A51D">
            <w:pPr>
              <w:jc w:val="center"/>
              <w:rPr>
                <w:rFonts w:hint="eastAsia" w:ascii="宋体" w:hAnsi="宋体" w:eastAsia="宋体" w:cs="宋体"/>
                <w:i w:val="0"/>
                <w:color w:val="000000"/>
                <w:sz w:val="27"/>
                <w:szCs w:val="27"/>
                <w:u w:val="none"/>
              </w:rPr>
            </w:pPr>
          </w:p>
        </w:tc>
        <w:tc>
          <w:tcPr>
            <w:tcW w:w="36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39F5C5E">
            <w:pPr>
              <w:jc w:val="center"/>
              <w:rPr>
                <w:rFonts w:hint="eastAsia" w:ascii="宋体" w:hAnsi="宋体" w:eastAsia="宋体" w:cs="宋体"/>
                <w:i w:val="0"/>
                <w:color w:val="000000"/>
                <w:sz w:val="27"/>
                <w:szCs w:val="27"/>
                <w:u w:val="none"/>
              </w:rPr>
            </w:pPr>
          </w:p>
        </w:tc>
        <w:tc>
          <w:tcPr>
            <w:tcW w:w="1011"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BAF6F9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时效指标</w:t>
            </w: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FBBF21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水质化验合格率</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8D1B16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D65173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2C944C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B98F82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E3793B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30309C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D54AF4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8D17B26">
            <w:pPr>
              <w:jc w:val="center"/>
              <w:rPr>
                <w:rFonts w:hint="eastAsia" w:ascii="宋体" w:hAnsi="宋体" w:eastAsia="宋体" w:cs="宋体"/>
                <w:i w:val="0"/>
                <w:color w:val="000000"/>
                <w:sz w:val="27"/>
                <w:szCs w:val="27"/>
                <w:u w:val="none"/>
              </w:rPr>
            </w:pPr>
          </w:p>
        </w:tc>
      </w:tr>
      <w:tr w14:paraId="1CCDF57C">
        <w:tblPrEx>
          <w:tblCellMar>
            <w:top w:w="0" w:type="dxa"/>
            <w:left w:w="0" w:type="dxa"/>
            <w:bottom w:w="0" w:type="dxa"/>
            <w:right w:w="0" w:type="dxa"/>
          </w:tblCellMar>
        </w:tblPrEx>
        <w:trPr>
          <w:trHeight w:val="871" w:hRule="atLeast"/>
        </w:trPr>
        <w:tc>
          <w:tcPr>
            <w:tcW w:w="828"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64FE92F">
            <w:pPr>
              <w:jc w:val="center"/>
              <w:rPr>
                <w:rFonts w:hint="eastAsia" w:ascii="宋体" w:hAnsi="宋体" w:eastAsia="宋体" w:cs="宋体"/>
                <w:i w:val="0"/>
                <w:color w:val="000000"/>
                <w:sz w:val="27"/>
                <w:szCs w:val="27"/>
                <w:u w:val="none"/>
              </w:rPr>
            </w:pPr>
          </w:p>
        </w:tc>
        <w:tc>
          <w:tcPr>
            <w:tcW w:w="36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0F4D600">
            <w:pPr>
              <w:jc w:val="center"/>
              <w:rPr>
                <w:rFonts w:hint="eastAsia" w:ascii="宋体" w:hAnsi="宋体" w:eastAsia="宋体" w:cs="宋体"/>
                <w:i w:val="0"/>
                <w:color w:val="000000"/>
                <w:sz w:val="27"/>
                <w:szCs w:val="27"/>
                <w:u w:val="none"/>
              </w:rPr>
            </w:pPr>
          </w:p>
        </w:tc>
        <w:tc>
          <w:tcPr>
            <w:tcW w:w="1011"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12BB320">
            <w:pPr>
              <w:jc w:val="center"/>
              <w:rPr>
                <w:rFonts w:hint="eastAsia" w:ascii="宋体" w:hAnsi="宋体" w:eastAsia="宋体" w:cs="宋体"/>
                <w:i w:val="0"/>
                <w:color w:val="000000"/>
                <w:sz w:val="27"/>
                <w:szCs w:val="27"/>
                <w:u w:val="none"/>
              </w:rPr>
            </w:pP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B537DB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污泥处理完成及时率</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6AFE2B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8342AD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B64B74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478F45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A1A4B8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1FFBB1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CD12A0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317EAED">
            <w:pPr>
              <w:jc w:val="center"/>
              <w:rPr>
                <w:rFonts w:hint="eastAsia" w:ascii="宋体" w:hAnsi="宋体" w:eastAsia="宋体" w:cs="宋体"/>
                <w:i w:val="0"/>
                <w:color w:val="000000"/>
                <w:sz w:val="27"/>
                <w:szCs w:val="27"/>
                <w:u w:val="none"/>
              </w:rPr>
            </w:pPr>
          </w:p>
        </w:tc>
      </w:tr>
      <w:tr w14:paraId="0EE095DD">
        <w:tblPrEx>
          <w:tblCellMar>
            <w:top w:w="0" w:type="dxa"/>
            <w:left w:w="0" w:type="dxa"/>
            <w:bottom w:w="0" w:type="dxa"/>
            <w:right w:w="0" w:type="dxa"/>
          </w:tblCellMar>
        </w:tblPrEx>
        <w:trPr>
          <w:trHeight w:val="871" w:hRule="atLeast"/>
        </w:trPr>
        <w:tc>
          <w:tcPr>
            <w:tcW w:w="828"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20A8860">
            <w:pPr>
              <w:jc w:val="center"/>
              <w:rPr>
                <w:rFonts w:hint="eastAsia" w:ascii="宋体" w:hAnsi="宋体" w:eastAsia="宋体" w:cs="宋体"/>
                <w:i w:val="0"/>
                <w:color w:val="000000"/>
                <w:sz w:val="27"/>
                <w:szCs w:val="27"/>
                <w:u w:val="none"/>
              </w:rPr>
            </w:pPr>
          </w:p>
        </w:tc>
        <w:tc>
          <w:tcPr>
            <w:tcW w:w="36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189930E">
            <w:pPr>
              <w:jc w:val="center"/>
              <w:rPr>
                <w:rFonts w:hint="eastAsia" w:ascii="宋体" w:hAnsi="宋体" w:eastAsia="宋体" w:cs="宋体"/>
                <w:i w:val="0"/>
                <w:color w:val="000000"/>
                <w:sz w:val="27"/>
                <w:szCs w:val="27"/>
                <w:u w:val="none"/>
              </w:rPr>
            </w:pPr>
          </w:p>
        </w:tc>
        <w:tc>
          <w:tcPr>
            <w:tcW w:w="1011"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0A2609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成本指标</w:t>
            </w: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641608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尼尔基镇饮用水水源成本控制率</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FBF2E2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反向</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F16143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小于等于</w:t>
            </w: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1BC49B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26F775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8E245E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69B298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5D07A9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D4AD5EB">
            <w:pPr>
              <w:jc w:val="center"/>
              <w:rPr>
                <w:rFonts w:hint="eastAsia" w:ascii="宋体" w:hAnsi="宋体" w:eastAsia="宋体" w:cs="宋体"/>
                <w:i w:val="0"/>
                <w:color w:val="000000"/>
                <w:sz w:val="27"/>
                <w:szCs w:val="27"/>
                <w:u w:val="none"/>
              </w:rPr>
            </w:pPr>
          </w:p>
        </w:tc>
      </w:tr>
      <w:tr w14:paraId="2492162A">
        <w:tblPrEx>
          <w:tblCellMar>
            <w:top w:w="0" w:type="dxa"/>
            <w:left w:w="0" w:type="dxa"/>
            <w:bottom w:w="0" w:type="dxa"/>
            <w:right w:w="0" w:type="dxa"/>
          </w:tblCellMar>
        </w:tblPrEx>
        <w:trPr>
          <w:trHeight w:val="967" w:hRule="atLeast"/>
        </w:trPr>
        <w:tc>
          <w:tcPr>
            <w:tcW w:w="828"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A7B2B31">
            <w:pPr>
              <w:jc w:val="center"/>
              <w:rPr>
                <w:rFonts w:hint="eastAsia" w:ascii="宋体" w:hAnsi="宋体" w:eastAsia="宋体" w:cs="宋体"/>
                <w:i w:val="0"/>
                <w:color w:val="000000"/>
                <w:sz w:val="27"/>
                <w:szCs w:val="27"/>
                <w:u w:val="none"/>
              </w:rPr>
            </w:pPr>
          </w:p>
        </w:tc>
        <w:tc>
          <w:tcPr>
            <w:tcW w:w="36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F878CE6">
            <w:pPr>
              <w:jc w:val="center"/>
              <w:rPr>
                <w:rFonts w:hint="eastAsia" w:ascii="宋体" w:hAnsi="宋体" w:eastAsia="宋体" w:cs="宋体"/>
                <w:i w:val="0"/>
                <w:color w:val="000000"/>
                <w:sz w:val="27"/>
                <w:szCs w:val="27"/>
                <w:u w:val="none"/>
              </w:rPr>
            </w:pPr>
          </w:p>
        </w:tc>
        <w:tc>
          <w:tcPr>
            <w:tcW w:w="1011"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098B0EA">
            <w:pPr>
              <w:jc w:val="center"/>
              <w:rPr>
                <w:rFonts w:hint="eastAsia" w:ascii="宋体" w:hAnsi="宋体" w:eastAsia="宋体" w:cs="宋体"/>
                <w:i w:val="0"/>
                <w:color w:val="000000"/>
                <w:sz w:val="27"/>
                <w:szCs w:val="27"/>
                <w:u w:val="none"/>
              </w:rPr>
            </w:pP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2A1D91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尼尔基镇饮用水水源成本控制标准</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236ED3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反向</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9056FC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小于等于</w:t>
            </w: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360089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3000</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A582EF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3000</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207919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万元</w:t>
            </w: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F05952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9BFC6B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DEF015E">
            <w:pPr>
              <w:jc w:val="center"/>
              <w:rPr>
                <w:rFonts w:hint="eastAsia" w:ascii="宋体" w:hAnsi="宋体" w:eastAsia="宋体" w:cs="宋体"/>
                <w:i w:val="0"/>
                <w:color w:val="000000"/>
                <w:sz w:val="27"/>
                <w:szCs w:val="27"/>
                <w:u w:val="none"/>
              </w:rPr>
            </w:pPr>
          </w:p>
        </w:tc>
      </w:tr>
      <w:tr w14:paraId="35371BF1">
        <w:tblPrEx>
          <w:tblCellMar>
            <w:top w:w="0" w:type="dxa"/>
            <w:left w:w="0" w:type="dxa"/>
            <w:bottom w:w="0" w:type="dxa"/>
            <w:right w:w="0" w:type="dxa"/>
          </w:tblCellMar>
        </w:tblPrEx>
        <w:trPr>
          <w:trHeight w:val="871" w:hRule="atLeast"/>
        </w:trPr>
        <w:tc>
          <w:tcPr>
            <w:tcW w:w="828"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C13228F">
            <w:pPr>
              <w:jc w:val="center"/>
              <w:rPr>
                <w:rFonts w:hint="eastAsia" w:ascii="宋体" w:hAnsi="宋体" w:eastAsia="宋体" w:cs="宋体"/>
                <w:i w:val="0"/>
                <w:color w:val="000000"/>
                <w:sz w:val="27"/>
                <w:szCs w:val="27"/>
                <w:u w:val="none"/>
              </w:rPr>
            </w:pPr>
          </w:p>
        </w:tc>
        <w:tc>
          <w:tcPr>
            <w:tcW w:w="364"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CB9CC4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效益指标</w:t>
            </w: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067E55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社会效益</w:t>
            </w: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468E3D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改善全旗环境强群众环保意识</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FBE2C3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定性</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843FA08">
            <w:pPr>
              <w:jc w:val="center"/>
              <w:rPr>
                <w:rFonts w:hint="eastAsia" w:ascii="宋体" w:hAnsi="宋体" w:eastAsia="宋体" w:cs="宋体"/>
                <w:i w:val="0"/>
                <w:color w:val="000000"/>
                <w:sz w:val="27"/>
                <w:szCs w:val="27"/>
                <w:u w:val="none"/>
              </w:rPr>
            </w:pP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74D8E1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改善</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F1D7CC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改善</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876675A">
            <w:pPr>
              <w:jc w:val="center"/>
              <w:rPr>
                <w:rFonts w:hint="eastAsia" w:ascii="宋体" w:hAnsi="宋体" w:eastAsia="宋体" w:cs="宋体"/>
                <w:i w:val="0"/>
                <w:color w:val="000000"/>
                <w:sz w:val="27"/>
                <w:szCs w:val="27"/>
                <w:u w:val="none"/>
              </w:rPr>
            </w:pP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732AA9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4E880D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75F6A95">
            <w:pPr>
              <w:jc w:val="center"/>
              <w:rPr>
                <w:rFonts w:hint="eastAsia" w:ascii="宋体" w:hAnsi="宋体" w:eastAsia="宋体" w:cs="宋体"/>
                <w:i w:val="0"/>
                <w:color w:val="000000"/>
                <w:sz w:val="27"/>
                <w:szCs w:val="27"/>
                <w:u w:val="none"/>
              </w:rPr>
            </w:pPr>
          </w:p>
        </w:tc>
      </w:tr>
      <w:tr w14:paraId="2D867F29">
        <w:tblPrEx>
          <w:tblCellMar>
            <w:top w:w="0" w:type="dxa"/>
            <w:left w:w="0" w:type="dxa"/>
            <w:bottom w:w="0" w:type="dxa"/>
            <w:right w:w="0" w:type="dxa"/>
          </w:tblCellMar>
        </w:tblPrEx>
        <w:trPr>
          <w:trHeight w:val="871" w:hRule="atLeast"/>
        </w:trPr>
        <w:tc>
          <w:tcPr>
            <w:tcW w:w="828"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76E83A6">
            <w:pPr>
              <w:jc w:val="center"/>
              <w:rPr>
                <w:rFonts w:hint="eastAsia" w:ascii="宋体" w:hAnsi="宋体" w:eastAsia="宋体" w:cs="宋体"/>
                <w:i w:val="0"/>
                <w:color w:val="000000"/>
                <w:sz w:val="27"/>
                <w:szCs w:val="27"/>
                <w:u w:val="none"/>
              </w:rPr>
            </w:pPr>
          </w:p>
        </w:tc>
        <w:tc>
          <w:tcPr>
            <w:tcW w:w="36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2E9F152">
            <w:pPr>
              <w:jc w:val="center"/>
              <w:rPr>
                <w:rFonts w:hint="eastAsia" w:ascii="宋体" w:hAnsi="宋体" w:eastAsia="宋体" w:cs="宋体"/>
                <w:i w:val="0"/>
                <w:color w:val="000000"/>
                <w:sz w:val="27"/>
                <w:szCs w:val="27"/>
                <w:u w:val="none"/>
              </w:rPr>
            </w:pP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8ECA9B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可持续影响</w:t>
            </w: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D4CF18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提高居民生活质量</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1E6F34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定性</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3829E2A">
            <w:pPr>
              <w:jc w:val="center"/>
              <w:rPr>
                <w:rFonts w:hint="eastAsia" w:ascii="宋体" w:hAnsi="宋体" w:eastAsia="宋体" w:cs="宋体"/>
                <w:i w:val="0"/>
                <w:color w:val="000000"/>
                <w:sz w:val="27"/>
                <w:szCs w:val="27"/>
                <w:u w:val="none"/>
              </w:rPr>
            </w:pP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5FCCA8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提高</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AF3BAF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提高</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0DADDA6">
            <w:pPr>
              <w:jc w:val="center"/>
              <w:rPr>
                <w:rFonts w:hint="eastAsia" w:ascii="宋体" w:hAnsi="宋体" w:eastAsia="宋体" w:cs="宋体"/>
                <w:i w:val="0"/>
                <w:color w:val="000000"/>
                <w:sz w:val="27"/>
                <w:szCs w:val="27"/>
                <w:u w:val="none"/>
              </w:rPr>
            </w:pP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C0ED1B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7DC8A2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928A513">
            <w:pPr>
              <w:jc w:val="center"/>
              <w:rPr>
                <w:rFonts w:hint="eastAsia" w:ascii="宋体" w:hAnsi="宋体" w:eastAsia="宋体" w:cs="宋体"/>
                <w:i w:val="0"/>
                <w:color w:val="000000"/>
                <w:sz w:val="27"/>
                <w:szCs w:val="27"/>
                <w:u w:val="none"/>
              </w:rPr>
            </w:pPr>
          </w:p>
        </w:tc>
      </w:tr>
      <w:tr w14:paraId="2A9F6C4E">
        <w:tblPrEx>
          <w:tblCellMar>
            <w:top w:w="0" w:type="dxa"/>
            <w:left w:w="0" w:type="dxa"/>
            <w:bottom w:w="0" w:type="dxa"/>
            <w:right w:w="0" w:type="dxa"/>
          </w:tblCellMar>
        </w:tblPrEx>
        <w:trPr>
          <w:trHeight w:val="967" w:hRule="atLeast"/>
        </w:trPr>
        <w:tc>
          <w:tcPr>
            <w:tcW w:w="828"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BFB479C">
            <w:pPr>
              <w:jc w:val="center"/>
              <w:rPr>
                <w:rFonts w:hint="eastAsia" w:ascii="宋体" w:hAnsi="宋体" w:eastAsia="宋体" w:cs="宋体"/>
                <w:i w:val="0"/>
                <w:color w:val="000000"/>
                <w:sz w:val="27"/>
                <w:szCs w:val="27"/>
                <w:u w:val="none"/>
              </w:rPr>
            </w:pPr>
          </w:p>
        </w:tc>
        <w:tc>
          <w:tcPr>
            <w:tcW w:w="36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BF0E84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满意度指标</w:t>
            </w: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A0B1E0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服务对象满意度</w:t>
            </w: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F5405B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群众满意度</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63CA27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0DDCBC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733ED0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8566FC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17E632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DACE46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C49008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AED9B57">
            <w:pPr>
              <w:jc w:val="center"/>
              <w:rPr>
                <w:rFonts w:hint="eastAsia" w:ascii="宋体" w:hAnsi="宋体" w:eastAsia="宋体" w:cs="宋体"/>
                <w:i w:val="0"/>
                <w:color w:val="000000"/>
                <w:sz w:val="27"/>
                <w:szCs w:val="27"/>
                <w:u w:val="none"/>
              </w:rPr>
            </w:pPr>
          </w:p>
        </w:tc>
      </w:tr>
      <w:tr w14:paraId="14AA604F">
        <w:tblPrEx>
          <w:tblCellMar>
            <w:top w:w="0" w:type="dxa"/>
            <w:left w:w="0" w:type="dxa"/>
            <w:bottom w:w="0" w:type="dxa"/>
            <w:right w:w="0" w:type="dxa"/>
          </w:tblCellMar>
        </w:tblPrEx>
        <w:trPr>
          <w:trHeight w:val="881" w:hRule="atLeast"/>
        </w:trPr>
        <w:tc>
          <w:tcPr>
            <w:tcW w:w="7286"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8E639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总分</w:t>
            </w:r>
          </w:p>
        </w:tc>
        <w:tc>
          <w:tcPr>
            <w:tcW w:w="8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8286E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BF716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F2262D">
            <w:pPr>
              <w:jc w:val="center"/>
              <w:rPr>
                <w:rFonts w:hint="eastAsia" w:ascii="宋体" w:hAnsi="宋体" w:eastAsia="宋体" w:cs="宋体"/>
                <w:i w:val="0"/>
                <w:color w:val="000000"/>
                <w:sz w:val="27"/>
                <w:szCs w:val="27"/>
                <w:u w:val="none"/>
              </w:rPr>
            </w:pPr>
          </w:p>
        </w:tc>
      </w:tr>
    </w:tbl>
    <w:p w14:paraId="757712FA">
      <w:pPr>
        <w:widowControl/>
        <w:spacing w:before="240" w:after="240"/>
        <w:jc w:val="left"/>
        <w:rPr>
          <w:rFonts w:hint="eastAsia" w:ascii="宋体" w:hAnsi="宋体" w:eastAsia="宋体" w:cs="宋体"/>
          <w:kern w:val="0"/>
          <w:sz w:val="24"/>
        </w:rPr>
      </w:pPr>
    </w:p>
    <w:p w14:paraId="62026FCE">
      <w:pPr>
        <w:pStyle w:val="5"/>
        <w:keepNext w:val="0"/>
        <w:keepLines w:val="0"/>
        <w:widowControl/>
        <w:spacing w:before="299" w:after="299" w:line="240" w:lineRule="auto"/>
        <w:jc w:val="center"/>
        <w:rPr>
          <w:rFonts w:hint="eastAsia" w:ascii="宋体" w:hAnsi="宋体" w:eastAsia="宋体" w:cs="宋体"/>
          <w:b/>
          <w:bCs/>
          <w:kern w:val="0"/>
          <w:sz w:val="36"/>
          <w:szCs w:val="36"/>
        </w:rPr>
      </w:pPr>
      <w:r>
        <w:rPr>
          <w:rFonts w:hint="eastAsia" w:ascii="宋体" w:hAnsi="宋体" w:eastAsia="宋体" w:cs="宋体"/>
          <w:kern w:val="0"/>
          <w:sz w:val="36"/>
          <w:szCs w:val="36"/>
        </w:rPr>
        <w:t>第三部分  名词解释</w:t>
      </w:r>
    </w:p>
    <w:p w14:paraId="520BEAFC">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一、财政拨款收入：</w:t>
      </w:r>
      <w:r>
        <w:rPr>
          <w:rFonts w:hint="eastAsia" w:ascii="宋体" w:hAnsi="宋体" w:eastAsia="宋体" w:cs="宋体"/>
          <w:kern w:val="0"/>
          <w:sz w:val="27"/>
          <w:szCs w:val="27"/>
        </w:rPr>
        <w:t>从同级财政部门取得的各类财政拨款，包括一般公共预算财政拨款、政府性基金预算财政拨款、国有资本经营预算财政拨款。</w:t>
      </w:r>
    </w:p>
    <w:p w14:paraId="4DC977F1">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二、上级补助收入：</w:t>
      </w:r>
      <w:r>
        <w:rPr>
          <w:rFonts w:hint="eastAsia" w:ascii="宋体" w:hAnsi="宋体" w:eastAsia="宋体" w:cs="宋体"/>
          <w:kern w:val="0"/>
          <w:sz w:val="27"/>
          <w:szCs w:val="27"/>
        </w:rPr>
        <w:t>指事业单位从主管部门和上级单位取得的非财政补助收入。</w:t>
      </w:r>
    </w:p>
    <w:p w14:paraId="022C143C">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三、财政专户管理教育收费：</w:t>
      </w:r>
      <w:r>
        <w:rPr>
          <w:rFonts w:hint="eastAsia" w:ascii="宋体" w:hAnsi="宋体" w:eastAsia="宋体" w:cs="宋体"/>
          <w:kern w:val="0"/>
          <w:sz w:val="27"/>
          <w:szCs w:val="27"/>
        </w:rPr>
        <w:t>指缴入财政专户、实行专项管理的高中以上学费、住宿费、高校委托培养费、函大、电大、夜大及短训班培训费等教育收费。</w:t>
      </w:r>
    </w:p>
    <w:p w14:paraId="72F97612">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四、事业收入：</w:t>
      </w:r>
      <w:r>
        <w:rPr>
          <w:rFonts w:hint="eastAsia" w:ascii="宋体" w:hAnsi="宋体" w:eastAsia="宋体" w:cs="宋体"/>
          <w:kern w:val="0"/>
          <w:sz w:val="27"/>
          <w:szCs w:val="27"/>
        </w:rPr>
        <w:t>指事业单位开展专业业务活动及其辅助活动取得的收入。</w:t>
      </w:r>
    </w:p>
    <w:p w14:paraId="60C4EAE7">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五、经营收入：</w:t>
      </w:r>
      <w:r>
        <w:rPr>
          <w:rFonts w:hint="eastAsia" w:ascii="宋体" w:hAnsi="宋体" w:eastAsia="宋体" w:cs="宋体"/>
          <w:kern w:val="0"/>
          <w:sz w:val="27"/>
          <w:szCs w:val="27"/>
        </w:rPr>
        <w:t>指事业单位在专业业务活动及其辅助活动之外开展非独立核算经营活动取得的收入。</w:t>
      </w:r>
    </w:p>
    <w:p w14:paraId="6C04CE29">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六、附属单位上缴收入：</w:t>
      </w:r>
      <w:r>
        <w:rPr>
          <w:rFonts w:hint="eastAsia" w:ascii="宋体" w:hAnsi="宋体" w:eastAsia="宋体" w:cs="宋体"/>
          <w:kern w:val="0"/>
          <w:sz w:val="27"/>
          <w:szCs w:val="27"/>
        </w:rPr>
        <w:t>指事业单位取得附属独立核算单位按照有关规定上缴的收入。</w:t>
      </w:r>
    </w:p>
    <w:p w14:paraId="31CDAC59">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七、其他收入：</w:t>
      </w:r>
      <w:r>
        <w:rPr>
          <w:rFonts w:hint="eastAsia" w:ascii="宋体" w:hAnsi="宋体" w:eastAsia="宋体" w:cs="宋体"/>
          <w:kern w:val="0"/>
          <w:sz w:val="27"/>
          <w:szCs w:val="27"/>
        </w:rPr>
        <w:t>取得的除上述“财政拨款收入”、“上级补助收入”、“事业收入”、“经营收入”、“附属单位上缴收入”等以外的各项收入。</w:t>
      </w:r>
    </w:p>
    <w:p w14:paraId="1E48DB7E">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八、使用非财政拨款结余和专用结余：</w:t>
      </w:r>
      <w:r>
        <w:rPr>
          <w:rFonts w:hint="eastAsia" w:ascii="宋体" w:hAnsi="宋体" w:eastAsia="宋体" w:cs="宋体"/>
          <w:kern w:val="0"/>
          <w:sz w:val="27"/>
          <w:szCs w:val="27"/>
        </w:rPr>
        <w:t>指事业单位按照预算管理要求使用非财政拨款结余和专用结余弥补当年收支差额的数额。</w:t>
      </w:r>
    </w:p>
    <w:p w14:paraId="734B879B">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九、年初结转和结余：</w:t>
      </w:r>
      <w:r>
        <w:rPr>
          <w:rFonts w:hint="eastAsia" w:ascii="宋体" w:hAnsi="宋体" w:eastAsia="宋体" w:cs="宋体"/>
          <w:kern w:val="0"/>
          <w:sz w:val="27"/>
          <w:szCs w:val="27"/>
        </w:rPr>
        <w:t>指单位上年结转本年使用的基本支出结转、项目支出结转和结余、经营结余。</w:t>
      </w:r>
    </w:p>
    <w:p w14:paraId="09FF8EC6">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十、结余分配：</w:t>
      </w:r>
      <w:r>
        <w:rPr>
          <w:rFonts w:hint="eastAsia" w:ascii="宋体" w:hAnsi="宋体" w:eastAsia="宋体" w:cs="宋体"/>
          <w:kern w:val="0"/>
          <w:sz w:val="27"/>
          <w:szCs w:val="27"/>
        </w:rPr>
        <w:t>指事业单位按规定缴纳企业所得税以及从非财政拨款结余或经营结余中提取各类结余的情况。</w:t>
      </w:r>
    </w:p>
    <w:p w14:paraId="4E0B46F6">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十一、年末结转和结余资金：</w:t>
      </w:r>
      <w:r>
        <w:rPr>
          <w:rFonts w:hint="eastAsia" w:ascii="宋体" w:hAnsi="宋体" w:eastAsia="宋体" w:cs="宋体"/>
          <w:kern w:val="0"/>
          <w:sz w:val="27"/>
          <w:szCs w:val="27"/>
        </w:rPr>
        <w:t>指单位结转下年的基本支出结转、项目支出结转和结余、经营结余。</w:t>
      </w:r>
    </w:p>
    <w:p w14:paraId="60AD4E80">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十二、基本支出：</w:t>
      </w:r>
      <w:r>
        <w:rPr>
          <w:rFonts w:hint="eastAsia" w:ascii="宋体" w:hAnsi="宋体" w:eastAsia="宋体" w:cs="宋体"/>
          <w:kern w:val="0"/>
          <w:sz w:val="27"/>
          <w:szCs w:val="27"/>
        </w:rPr>
        <w:t>指为保障机构正常运转、完成日常工作任务所发生的支出，包括人员经费和公用经费。</w:t>
      </w:r>
    </w:p>
    <w:p w14:paraId="436E2C9A">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十三、项目支出：</w:t>
      </w:r>
      <w:r>
        <w:rPr>
          <w:rFonts w:hint="eastAsia" w:ascii="宋体" w:hAnsi="宋体" w:eastAsia="宋体" w:cs="宋体"/>
          <w:kern w:val="0"/>
          <w:sz w:val="27"/>
          <w:szCs w:val="27"/>
        </w:rPr>
        <w:t>指在为完成特定的工作任务和事业发展目标所发生的支出。</w:t>
      </w:r>
    </w:p>
    <w:p w14:paraId="195F68DE">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十四、上缴上级支出：</w:t>
      </w:r>
      <w:r>
        <w:rPr>
          <w:rFonts w:hint="eastAsia" w:ascii="宋体" w:hAnsi="宋体" w:eastAsia="宋体" w:cs="宋体"/>
          <w:kern w:val="0"/>
          <w:sz w:val="27"/>
          <w:szCs w:val="27"/>
        </w:rPr>
        <w:t>指事业单位按照财政部门和主管部门的规定上缴上级单位的支出。</w:t>
      </w:r>
    </w:p>
    <w:p w14:paraId="1F5E74D9">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十五、经营支出：</w:t>
      </w:r>
      <w:r>
        <w:rPr>
          <w:rFonts w:hint="eastAsia" w:ascii="宋体" w:hAnsi="宋体" w:eastAsia="宋体" w:cs="宋体"/>
          <w:kern w:val="0"/>
          <w:sz w:val="27"/>
          <w:szCs w:val="27"/>
        </w:rPr>
        <w:t>指事业单位在专业业务活动及其辅助活动之外开展非独立核算经营活动发生的支出。</w:t>
      </w:r>
    </w:p>
    <w:p w14:paraId="4E287CF0">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十六、对附属单位补助支出：</w:t>
      </w:r>
      <w:r>
        <w:rPr>
          <w:rFonts w:hint="eastAsia" w:ascii="宋体" w:hAnsi="宋体" w:eastAsia="宋体" w:cs="宋体"/>
          <w:kern w:val="0"/>
          <w:sz w:val="27"/>
          <w:szCs w:val="27"/>
        </w:rPr>
        <w:t>指事业单位用财政拨款收入之外的收入对附属单位补助发生的支出。</w:t>
      </w:r>
    </w:p>
    <w:p w14:paraId="1EF98C10">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十七、“三公”经费：</w:t>
      </w:r>
      <w:r>
        <w:rPr>
          <w:rFonts w:hint="eastAsia" w:ascii="宋体" w:hAnsi="宋体" w:eastAsia="宋体" w:cs="宋体"/>
          <w:kern w:val="0"/>
          <w:sz w:val="27"/>
          <w:szCs w:val="27"/>
        </w:rPr>
        <w:t>指部门（单位）用财政拨款安排的因公出国（境）费、公务用车购置及运行维护费和公务接待费。其中，因公出国（境）费反映部门（单位）)公务出国（境）的国际旅费、国外城市间交通费、住宿费、伙食费、培训费、公杂费等支出；公务用车购置及运行维护费反映部门（单位）公务用车购置支出（含车辆购置税、牌照费）以及按规定保留的公务用车燃料费、维修费、过路过桥费、保险费、安全奖励费用等支出；公务接待费反映部门（单位）按规定开支的各类公务接待（含外宾接待）费用。</w:t>
      </w:r>
    </w:p>
    <w:p w14:paraId="4161BD2A">
      <w:pPr>
        <w:widowControl/>
        <w:spacing w:before="240" w:after="240"/>
        <w:jc w:val="left"/>
        <w:rPr>
          <w:rFonts w:hint="eastAsia" w:ascii="宋体" w:hAnsi="宋体" w:eastAsia="宋体" w:cs="宋体"/>
          <w:kern w:val="0"/>
          <w:sz w:val="24"/>
        </w:rPr>
      </w:pPr>
      <w:r>
        <w:rPr>
          <w:rFonts w:hint="eastAsia" w:ascii="宋体" w:hAnsi="宋体" w:eastAsia="宋体" w:cs="宋体"/>
          <w:b/>
          <w:bCs/>
          <w:kern w:val="0"/>
          <w:sz w:val="27"/>
          <w:szCs w:val="27"/>
        </w:rPr>
        <w:t>    十八、机构运行经费：</w:t>
      </w:r>
      <w:r>
        <w:rPr>
          <w:rFonts w:hint="eastAsia" w:ascii="宋体" w:hAnsi="宋体" w:eastAsia="宋体" w:cs="宋体"/>
          <w:kern w:val="0"/>
          <w:sz w:val="27"/>
          <w:szCs w:val="27"/>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6E9ADF5F">
      <w:pPr>
        <w:widowControl/>
        <w:spacing w:before="240" w:after="240"/>
        <w:jc w:val="left"/>
        <w:rPr>
          <w:rFonts w:hint="eastAsia" w:ascii="宋体" w:hAnsi="宋体" w:eastAsia="宋体" w:cs="宋体"/>
          <w:kern w:val="0"/>
          <w:sz w:val="24"/>
        </w:rPr>
      </w:pPr>
      <w:r>
        <w:rPr>
          <w:rFonts w:hint="eastAsia" w:ascii="宋体" w:hAnsi="宋体" w:eastAsia="宋体" w:cs="宋体"/>
          <w:color w:val="0E00FE"/>
          <w:kern w:val="0"/>
          <w:sz w:val="27"/>
          <w:szCs w:val="27"/>
        </w:rPr>
        <w:t>    （各部门（单位）应根据公开决算表中对应的经费情况进行名词解释，对未涉及的名词可以删除）</w:t>
      </w:r>
    </w:p>
    <w:p w14:paraId="0A47DECD">
      <w:pPr>
        <w:widowControl/>
        <w:spacing w:before="240" w:after="240"/>
        <w:jc w:val="left"/>
        <w:rPr>
          <w:rFonts w:hint="eastAsia" w:ascii="宋体" w:hAnsi="宋体" w:eastAsia="宋体" w:cs="宋体"/>
          <w:kern w:val="0"/>
          <w:sz w:val="24"/>
        </w:rPr>
      </w:pPr>
    </w:p>
    <w:p w14:paraId="03527F0C">
      <w:pPr>
        <w:pStyle w:val="5"/>
        <w:keepNext w:val="0"/>
        <w:keepLines w:val="0"/>
        <w:widowControl/>
        <w:spacing w:before="299" w:after="299" w:line="240" w:lineRule="auto"/>
        <w:jc w:val="center"/>
        <w:rPr>
          <w:rFonts w:hint="eastAsia" w:ascii="宋体" w:hAnsi="宋体" w:eastAsia="宋体" w:cs="宋体"/>
          <w:b/>
          <w:bCs/>
          <w:kern w:val="0"/>
          <w:sz w:val="36"/>
          <w:szCs w:val="36"/>
        </w:rPr>
      </w:pPr>
      <w:r>
        <w:rPr>
          <w:rFonts w:hint="eastAsia" w:ascii="宋体" w:hAnsi="宋体" w:eastAsia="宋体" w:cs="宋体"/>
          <w:kern w:val="0"/>
          <w:sz w:val="36"/>
          <w:szCs w:val="36"/>
        </w:rPr>
        <w:t>第四部分 决算公开联系方式及信息反馈渠道</w:t>
      </w:r>
    </w:p>
    <w:p w14:paraId="7F75FC03">
      <w:pPr>
        <w:widowControl/>
        <w:spacing w:before="240" w:after="240"/>
        <w:jc w:val="left"/>
        <w:rPr>
          <w:rFonts w:hint="eastAsia" w:ascii="宋体" w:hAnsi="宋体" w:eastAsia="宋体" w:cs="宋体"/>
          <w:kern w:val="0"/>
          <w:sz w:val="24"/>
        </w:rPr>
      </w:pPr>
    </w:p>
    <w:p w14:paraId="0BDB34FE">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    本单位决算公开信息反馈和联系方式：</w:t>
      </w:r>
    </w:p>
    <w:p w14:paraId="7738A4F5">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    联系人：</w:t>
      </w:r>
      <w:r>
        <w:rPr>
          <w:rFonts w:hint="eastAsia" w:ascii="宋体" w:hAnsi="宋体" w:cs="宋体"/>
          <w:kern w:val="0"/>
          <w:sz w:val="27"/>
          <w:szCs w:val="27"/>
          <w:u w:val="single"/>
          <w:lang w:val="en-US" w:eastAsia="zh-CN"/>
        </w:rPr>
        <w:t>陈丽慧</w:t>
      </w:r>
      <w:r>
        <w:rPr>
          <w:rFonts w:hint="eastAsia" w:ascii="宋体" w:hAnsi="宋体" w:eastAsia="宋体" w:cs="宋体"/>
          <w:kern w:val="0"/>
          <w:sz w:val="27"/>
          <w:szCs w:val="27"/>
        </w:rPr>
        <w:t>        联系电话：0470-462</w:t>
      </w:r>
      <w:r>
        <w:rPr>
          <w:rFonts w:hint="eastAsia" w:ascii="宋体" w:hAnsi="宋体" w:cs="宋体"/>
          <w:kern w:val="0"/>
          <w:sz w:val="27"/>
          <w:szCs w:val="27"/>
          <w:lang w:val="en-US" w:eastAsia="zh-CN"/>
        </w:rPr>
        <w:t>6908</w:t>
      </w:r>
    </w:p>
    <w:p w14:paraId="752EF528">
      <w:pPr>
        <w:widowControl/>
        <w:spacing w:before="240" w:after="240"/>
        <w:jc w:val="left"/>
        <w:rPr>
          <w:rFonts w:hint="eastAsia" w:ascii="宋体" w:hAnsi="宋体" w:eastAsia="宋体" w:cs="宋体"/>
          <w:kern w:val="0"/>
          <w:sz w:val="24"/>
        </w:rPr>
      </w:pPr>
    </w:p>
    <w:p w14:paraId="7EDC7248">
      <w:pPr>
        <w:widowControl/>
        <w:spacing w:before="240" w:after="240"/>
        <w:jc w:val="center"/>
        <w:rPr>
          <w:rFonts w:hint="eastAsia" w:ascii="宋体" w:hAnsi="宋体" w:eastAsia="宋体" w:cs="宋体"/>
          <w:kern w:val="0"/>
          <w:sz w:val="24"/>
        </w:rPr>
      </w:pPr>
      <w:r>
        <w:rPr>
          <w:rFonts w:hint="eastAsia" w:ascii="宋体" w:hAnsi="宋体" w:eastAsia="宋体" w:cs="宋体"/>
          <w:b/>
          <w:bCs/>
          <w:kern w:val="0"/>
          <w:sz w:val="36"/>
          <w:szCs w:val="36"/>
        </w:rPr>
        <w:t>第五部分 部门（单位）决算表</w:t>
      </w:r>
    </w:p>
    <w:p w14:paraId="02D8CA12">
      <w:pPr>
        <w:widowControl/>
        <w:spacing w:before="240" w:after="240"/>
        <w:jc w:val="center"/>
        <w:rPr>
          <w:rFonts w:hint="eastAsia" w:ascii="宋体" w:hAnsi="宋体" w:eastAsia="宋体" w:cs="宋体"/>
          <w:kern w:val="0"/>
          <w:sz w:val="24"/>
        </w:rPr>
      </w:pPr>
    </w:p>
    <w:p w14:paraId="02F84D65">
      <w:pPr>
        <w:widowControl/>
        <w:spacing w:before="240" w:after="240"/>
        <w:jc w:val="left"/>
        <w:rPr>
          <w:rFonts w:hint="eastAsia" w:ascii="宋体" w:hAnsi="宋体" w:eastAsia="宋体" w:cs="宋体"/>
          <w:kern w:val="0"/>
          <w:sz w:val="24"/>
        </w:rPr>
      </w:pPr>
      <w:r>
        <w:rPr>
          <w:rFonts w:hint="eastAsia" w:ascii="宋体" w:hAnsi="宋体" w:eastAsia="宋体" w:cs="宋体"/>
          <w:kern w:val="0"/>
          <w:sz w:val="27"/>
          <w:szCs w:val="27"/>
        </w:rPr>
        <w:t>    见附件。1</w:t>
      </w:r>
    </w:p>
    <w:p w14:paraId="5BF3A475">
      <w:pPr>
        <w:widowControl/>
        <w:spacing w:before="240" w:after="240"/>
        <w:jc w:val="left"/>
        <w:rPr>
          <w:rFonts w:ascii="Times New Roman" w:hAnsi="Times New Roman" w:eastAsia="Times New Roman" w:cs="Times New Roman"/>
          <w:kern w:val="0"/>
          <w:sz w:val="24"/>
        </w:rPr>
      </w:pPr>
    </w:p>
    <w:p w14:paraId="0C0058EB">
      <w:pPr>
        <w:widowControl/>
        <w:spacing w:before="240" w:after="240"/>
        <w:jc w:val="left"/>
        <w:rPr>
          <w:rFonts w:ascii="Times New Roman" w:hAnsi="Times New Roman" w:eastAsia="Times New Roman" w:cs="Times New Roman"/>
          <w:kern w:val="0"/>
          <w:sz w:val="24"/>
        </w:rPr>
      </w:pPr>
    </w:p>
    <w:p w14:paraId="53CB72FC">
      <w:pPr>
        <w:widowControl/>
        <w:spacing w:before="240" w:after="240"/>
        <w:jc w:val="left"/>
        <w:rPr>
          <w:rFonts w:ascii="Times New Roman" w:hAnsi="Times New Roman" w:eastAsia="Times New Roman" w:cs="Times New Roman"/>
          <w:kern w:val="0"/>
          <w:sz w:val="24"/>
        </w:rPr>
      </w:pPr>
    </w:p>
    <w:bookmarkEnd w:id="0"/>
    <w:p w14:paraId="7B4BB904">
      <w:pPr>
        <w:adjustRightInd w:val="0"/>
        <w:snapToGrid w:val="0"/>
        <w:rPr>
          <w:rFonts w:ascii="宋体" w:hAnsi="宋体"/>
          <w:b/>
          <w:sz w:val="32"/>
          <w:szCs w:val="32"/>
        </w:rPr>
      </w:pPr>
    </w:p>
    <w:p w14:paraId="06E2046A">
      <w:pPr>
        <w:adjustRightInd w:val="0"/>
        <w:snapToGrid w:val="0"/>
        <w:rPr>
          <w:rFonts w:ascii="宋体" w:hAnsi="宋体"/>
          <w:b/>
          <w:sz w:val="32"/>
          <w:szCs w:val="32"/>
        </w:rPr>
      </w:pPr>
    </w:p>
    <w:p w14:paraId="273E350D">
      <w:pPr>
        <w:tabs>
          <w:tab w:val="left" w:pos="8415"/>
        </w:tabs>
      </w:pPr>
    </w:p>
    <w:sectPr>
      <w:footerReference r:id="rId4" w:type="default"/>
      <w:pgSz w:w="11906" w:h="16838"/>
      <w:pgMar w:top="1440" w:right="1083" w:bottom="1440" w:left="1083" w:header="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3"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fang_song_gb2312">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AAA4B">
    <w:pPr>
      <w:jc w:val="center"/>
    </w:pPr>
    <w:r>
      <w:rPr>
        <w:rFonts w:ascii="宋体" w:hAnsi="宋体" w:eastAsia="宋体" w:cs="宋体"/>
        <w:sz w:val="18"/>
      </w:rPr>
      <w:fldChar w:fldCharType="begin"/>
    </w:r>
    <w:r>
      <w:rPr>
        <w:rFonts w:ascii="宋体" w:hAnsi="宋体" w:eastAsia="宋体" w:cs="宋体"/>
        <w:sz w:val="18"/>
      </w:rPr>
      <w:instrText xml:space="preserve"> PAGE </w:instrText>
    </w:r>
    <w:r>
      <w:rPr>
        <w:rFonts w:ascii="宋体" w:hAnsi="宋体" w:eastAsia="宋体" w:cs="宋体"/>
        <w:sz w:val="18"/>
      </w:rPr>
      <w:fldChar w:fldCharType="separate"/>
    </w:r>
    <w:r>
      <w:rPr>
        <w:rFonts w:ascii="宋体" w:hAnsi="宋体" w:eastAsia="宋体" w:cs="宋体"/>
        <w:sz w:val="18"/>
      </w:rPr>
      <w:t>1</w:t>
    </w:r>
    <w:r>
      <w:rPr>
        <w:rFonts w:ascii="宋体" w:hAnsi="宋体" w:eastAsia="宋体" w:cs="宋体"/>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BD8E3">
    <w:pPr>
      <w:pStyle w:val="14"/>
      <w:jc w:val="center"/>
    </w:pPr>
    <w:r>
      <w:fldChar w:fldCharType="begin"/>
    </w:r>
    <w:r>
      <w:instrText xml:space="preserve"> PAGE   \* MERGEFORMAT </w:instrText>
    </w:r>
    <w:r>
      <w:fldChar w:fldCharType="separate"/>
    </w:r>
    <w:r>
      <w:rPr>
        <w:lang w:val="zh-CN"/>
      </w:rPr>
      <w:t>24</w:t>
    </w:r>
    <w:r>
      <w:rPr>
        <w:lang w:val="zh-CN"/>
      </w:rPr>
      <w:fldChar w:fldCharType="end"/>
    </w:r>
  </w:p>
  <w:p w14:paraId="0E817A33">
    <w:pPr>
      <w:pStyle w:val="1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Y1ZjM2YjJmYTRkZmZkNzFkZjAxM2NiMzMzMTRmNTkifQ=="/>
  </w:docVars>
  <w:rsids>
    <w:rsidRoot w:val="009F0536"/>
    <w:rsid w:val="0000662F"/>
    <w:rsid w:val="00023E75"/>
    <w:rsid w:val="00033C6A"/>
    <w:rsid w:val="00063AC2"/>
    <w:rsid w:val="000774F0"/>
    <w:rsid w:val="0008308B"/>
    <w:rsid w:val="00097269"/>
    <w:rsid w:val="000A769F"/>
    <w:rsid w:val="000D3889"/>
    <w:rsid w:val="0010682D"/>
    <w:rsid w:val="001620BF"/>
    <w:rsid w:val="001814D4"/>
    <w:rsid w:val="00183373"/>
    <w:rsid w:val="001E7634"/>
    <w:rsid w:val="00204509"/>
    <w:rsid w:val="00225D2E"/>
    <w:rsid w:val="0023107E"/>
    <w:rsid w:val="00233241"/>
    <w:rsid w:val="00297C52"/>
    <w:rsid w:val="00300987"/>
    <w:rsid w:val="0030784F"/>
    <w:rsid w:val="00312846"/>
    <w:rsid w:val="00367870"/>
    <w:rsid w:val="00375E79"/>
    <w:rsid w:val="003A4E85"/>
    <w:rsid w:val="003B3EAA"/>
    <w:rsid w:val="00482D36"/>
    <w:rsid w:val="00490629"/>
    <w:rsid w:val="0049507B"/>
    <w:rsid w:val="004A738F"/>
    <w:rsid w:val="004B1589"/>
    <w:rsid w:val="004B721F"/>
    <w:rsid w:val="004D7065"/>
    <w:rsid w:val="004E0B6C"/>
    <w:rsid w:val="005011E1"/>
    <w:rsid w:val="00505A51"/>
    <w:rsid w:val="0051384E"/>
    <w:rsid w:val="00521603"/>
    <w:rsid w:val="00536012"/>
    <w:rsid w:val="0054657E"/>
    <w:rsid w:val="0059054F"/>
    <w:rsid w:val="00596608"/>
    <w:rsid w:val="005B4139"/>
    <w:rsid w:val="005C13AB"/>
    <w:rsid w:val="00667493"/>
    <w:rsid w:val="006C017F"/>
    <w:rsid w:val="006E7255"/>
    <w:rsid w:val="007003B2"/>
    <w:rsid w:val="007402A0"/>
    <w:rsid w:val="00762248"/>
    <w:rsid w:val="00787000"/>
    <w:rsid w:val="007A7BA5"/>
    <w:rsid w:val="007B6706"/>
    <w:rsid w:val="007C1FDD"/>
    <w:rsid w:val="007D6292"/>
    <w:rsid w:val="00857D98"/>
    <w:rsid w:val="00894C48"/>
    <w:rsid w:val="00896385"/>
    <w:rsid w:val="008A10DB"/>
    <w:rsid w:val="008B5455"/>
    <w:rsid w:val="009125DD"/>
    <w:rsid w:val="00954CD9"/>
    <w:rsid w:val="009A5EF3"/>
    <w:rsid w:val="009D6904"/>
    <w:rsid w:val="009E1EE8"/>
    <w:rsid w:val="009E227B"/>
    <w:rsid w:val="009E308A"/>
    <w:rsid w:val="009F0536"/>
    <w:rsid w:val="00A147CF"/>
    <w:rsid w:val="00A270BE"/>
    <w:rsid w:val="00A36C1D"/>
    <w:rsid w:val="00A517A0"/>
    <w:rsid w:val="00A62486"/>
    <w:rsid w:val="00AB013A"/>
    <w:rsid w:val="00AD11A5"/>
    <w:rsid w:val="00AE47F5"/>
    <w:rsid w:val="00AF5F33"/>
    <w:rsid w:val="00B27D51"/>
    <w:rsid w:val="00B32BEE"/>
    <w:rsid w:val="00B373AF"/>
    <w:rsid w:val="00B4208A"/>
    <w:rsid w:val="00B57D7A"/>
    <w:rsid w:val="00B76620"/>
    <w:rsid w:val="00B840CE"/>
    <w:rsid w:val="00B96C3D"/>
    <w:rsid w:val="00BD0928"/>
    <w:rsid w:val="00BE5F73"/>
    <w:rsid w:val="00BF4228"/>
    <w:rsid w:val="00C07A30"/>
    <w:rsid w:val="00C352FF"/>
    <w:rsid w:val="00C44231"/>
    <w:rsid w:val="00CC6B8B"/>
    <w:rsid w:val="00CD3751"/>
    <w:rsid w:val="00D2051A"/>
    <w:rsid w:val="00D96390"/>
    <w:rsid w:val="00E219E7"/>
    <w:rsid w:val="00E60D6A"/>
    <w:rsid w:val="00E73321"/>
    <w:rsid w:val="00E77EC0"/>
    <w:rsid w:val="00E914C1"/>
    <w:rsid w:val="00E97C37"/>
    <w:rsid w:val="00EE533B"/>
    <w:rsid w:val="00F04882"/>
    <w:rsid w:val="00F63327"/>
    <w:rsid w:val="00F80A29"/>
    <w:rsid w:val="00FA7CA5"/>
    <w:rsid w:val="00FD08EC"/>
    <w:rsid w:val="00FD7690"/>
    <w:rsid w:val="038D1D17"/>
    <w:rsid w:val="05F46CDA"/>
    <w:rsid w:val="065347F9"/>
    <w:rsid w:val="086B7113"/>
    <w:rsid w:val="09894CB3"/>
    <w:rsid w:val="09F71AD5"/>
    <w:rsid w:val="0B2D4502"/>
    <w:rsid w:val="1313746B"/>
    <w:rsid w:val="175C1E69"/>
    <w:rsid w:val="1BA70FAF"/>
    <w:rsid w:val="1CC91A1F"/>
    <w:rsid w:val="1DF72E82"/>
    <w:rsid w:val="1F8778E3"/>
    <w:rsid w:val="202D6250"/>
    <w:rsid w:val="2536270E"/>
    <w:rsid w:val="254D1624"/>
    <w:rsid w:val="2D481970"/>
    <w:rsid w:val="37F90DAD"/>
    <w:rsid w:val="383C6C2F"/>
    <w:rsid w:val="396A3526"/>
    <w:rsid w:val="39B3480E"/>
    <w:rsid w:val="4022747F"/>
    <w:rsid w:val="40F86369"/>
    <w:rsid w:val="43976594"/>
    <w:rsid w:val="456D693F"/>
    <w:rsid w:val="47067888"/>
    <w:rsid w:val="4B9A0E75"/>
    <w:rsid w:val="4CC3788C"/>
    <w:rsid w:val="56916CB6"/>
    <w:rsid w:val="5DEA3BE1"/>
    <w:rsid w:val="60FC1C57"/>
    <w:rsid w:val="627C4413"/>
    <w:rsid w:val="672C3D8D"/>
    <w:rsid w:val="6AA34CF7"/>
    <w:rsid w:val="6C7213EA"/>
    <w:rsid w:val="737215B5"/>
    <w:rsid w:val="73FB3A9D"/>
    <w:rsid w:val="767F309A"/>
    <w:rsid w:val="7AF941FA"/>
    <w:rsid w:val="7B556C21"/>
    <w:rsid w:val="7C4F46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1" w:semiHidden="0" w:name="Body Text"/>
    <w:lsdException w:qFormat="1" w:uiPriority="99"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link w:val="32"/>
    <w:qFormat/>
    <w:uiPriority w:val="0"/>
    <w:pPr>
      <w:keepNext/>
      <w:keepLines/>
      <w:spacing w:before="260" w:after="260" w:line="416" w:lineRule="auto"/>
      <w:outlineLvl w:val="2"/>
    </w:pPr>
    <w:rPr>
      <w:b/>
      <w:bCs/>
      <w:sz w:val="32"/>
      <w:szCs w:val="32"/>
    </w:rPr>
  </w:style>
  <w:style w:type="paragraph" w:styleId="7">
    <w:name w:val="heading 4"/>
    <w:basedOn w:val="1"/>
    <w:next w:val="1"/>
    <w:link w:val="27"/>
    <w:qFormat/>
    <w:uiPriority w:val="0"/>
    <w:pPr>
      <w:keepNext/>
      <w:keepLines/>
      <w:spacing w:before="280" w:after="290" w:line="376" w:lineRule="auto"/>
      <w:outlineLvl w:val="3"/>
    </w:pPr>
    <w:rPr>
      <w:rFonts w:ascii="Cambria" w:hAnsi="Cambria"/>
      <w:b/>
      <w:bCs/>
      <w:sz w:val="28"/>
      <w:szCs w:val="28"/>
    </w:rPr>
  </w:style>
  <w:style w:type="character" w:default="1" w:styleId="23">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jc w:val="left"/>
    </w:pPr>
    <w:rPr>
      <w:rFonts w:hint="eastAsia" w:ascii="宋体" w:hAnsi="宋体" w:eastAsia="宋体"/>
      <w:kern w:val="0"/>
      <w:sz w:val="24"/>
      <w:szCs w:val="24"/>
    </w:rPr>
  </w:style>
  <w:style w:type="paragraph" w:styleId="3">
    <w:name w:val="Body Text Indent"/>
    <w:basedOn w:val="1"/>
    <w:next w:val="1"/>
    <w:semiHidden/>
    <w:unhideWhenUsed/>
    <w:qFormat/>
    <w:uiPriority w:val="99"/>
    <w:pPr>
      <w:spacing w:after="120"/>
      <w:ind w:left="420" w:leftChars="200"/>
    </w:pPr>
  </w:style>
  <w:style w:type="paragraph" w:styleId="8">
    <w:name w:val="toc 7"/>
    <w:basedOn w:val="1"/>
    <w:next w:val="1"/>
    <w:qFormat/>
    <w:uiPriority w:val="0"/>
    <w:pPr>
      <w:ind w:left="1260"/>
      <w:jc w:val="left"/>
    </w:pPr>
    <w:rPr>
      <w:sz w:val="20"/>
      <w:szCs w:val="20"/>
    </w:rPr>
  </w:style>
  <w:style w:type="paragraph" w:styleId="9">
    <w:name w:val="Document Map"/>
    <w:basedOn w:val="1"/>
    <w:qFormat/>
    <w:uiPriority w:val="0"/>
    <w:pPr>
      <w:shd w:val="clear" w:color="auto" w:fill="000080"/>
    </w:pPr>
  </w:style>
  <w:style w:type="paragraph" w:styleId="10">
    <w:name w:val="Body Text"/>
    <w:basedOn w:val="1"/>
    <w:unhideWhenUsed/>
    <w:qFormat/>
    <w:uiPriority w:val="1"/>
    <w:pPr>
      <w:spacing w:after="120"/>
    </w:pPr>
  </w:style>
  <w:style w:type="paragraph" w:styleId="11">
    <w:name w:val="toc 5"/>
    <w:basedOn w:val="1"/>
    <w:next w:val="1"/>
    <w:qFormat/>
    <w:uiPriority w:val="0"/>
    <w:pPr>
      <w:ind w:left="840"/>
      <w:jc w:val="left"/>
    </w:pPr>
    <w:rPr>
      <w:sz w:val="20"/>
      <w:szCs w:val="20"/>
    </w:rPr>
  </w:style>
  <w:style w:type="paragraph" w:styleId="12">
    <w:name w:val="toc 3"/>
    <w:basedOn w:val="1"/>
    <w:next w:val="1"/>
    <w:qFormat/>
    <w:uiPriority w:val="0"/>
    <w:pPr>
      <w:adjustRightInd w:val="0"/>
      <w:snapToGrid w:val="0"/>
      <w:spacing w:line="360" w:lineRule="auto"/>
      <w:ind w:firstLine="400" w:firstLineChars="400"/>
      <w:jc w:val="left"/>
    </w:pPr>
    <w:rPr>
      <w:sz w:val="24"/>
      <w:szCs w:val="20"/>
    </w:rPr>
  </w:style>
  <w:style w:type="paragraph" w:styleId="13">
    <w:name w:val="toc 8"/>
    <w:basedOn w:val="1"/>
    <w:next w:val="1"/>
    <w:qFormat/>
    <w:uiPriority w:val="0"/>
    <w:pPr>
      <w:ind w:left="1470"/>
      <w:jc w:val="left"/>
    </w:pPr>
    <w:rPr>
      <w:sz w:val="20"/>
      <w:szCs w:val="20"/>
    </w:rPr>
  </w:style>
  <w:style w:type="paragraph" w:styleId="14">
    <w:name w:val="footer"/>
    <w:basedOn w:val="1"/>
    <w:link w:val="30"/>
    <w:qFormat/>
    <w:uiPriority w:val="0"/>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pPr>
      <w:adjustRightInd w:val="0"/>
      <w:snapToGrid w:val="0"/>
      <w:spacing w:line="360" w:lineRule="auto"/>
      <w:jc w:val="left"/>
    </w:pPr>
    <w:rPr>
      <w:b/>
      <w:bCs/>
      <w:sz w:val="24"/>
      <w:szCs w:val="20"/>
    </w:rPr>
  </w:style>
  <w:style w:type="paragraph" w:styleId="17">
    <w:name w:val="toc 4"/>
    <w:basedOn w:val="1"/>
    <w:next w:val="1"/>
    <w:qFormat/>
    <w:uiPriority w:val="0"/>
    <w:pPr>
      <w:ind w:left="630"/>
      <w:jc w:val="left"/>
    </w:pPr>
    <w:rPr>
      <w:sz w:val="20"/>
      <w:szCs w:val="20"/>
    </w:rPr>
  </w:style>
  <w:style w:type="paragraph" w:styleId="18">
    <w:name w:val="toc 6"/>
    <w:basedOn w:val="1"/>
    <w:next w:val="1"/>
    <w:qFormat/>
    <w:uiPriority w:val="0"/>
    <w:pPr>
      <w:ind w:left="1050"/>
      <w:jc w:val="left"/>
    </w:pPr>
    <w:rPr>
      <w:sz w:val="20"/>
      <w:szCs w:val="20"/>
    </w:rPr>
  </w:style>
  <w:style w:type="paragraph" w:styleId="19">
    <w:name w:val="toc 2"/>
    <w:basedOn w:val="1"/>
    <w:next w:val="1"/>
    <w:qFormat/>
    <w:uiPriority w:val="0"/>
    <w:pPr>
      <w:adjustRightInd w:val="0"/>
      <w:snapToGrid w:val="0"/>
      <w:spacing w:line="360" w:lineRule="auto"/>
      <w:ind w:firstLine="200" w:firstLineChars="200"/>
      <w:jc w:val="left"/>
    </w:pPr>
    <w:rPr>
      <w:iCs/>
      <w:sz w:val="24"/>
      <w:szCs w:val="20"/>
    </w:rPr>
  </w:style>
  <w:style w:type="paragraph" w:styleId="20">
    <w:name w:val="toc 9"/>
    <w:basedOn w:val="1"/>
    <w:next w:val="1"/>
    <w:qFormat/>
    <w:uiPriority w:val="0"/>
    <w:pPr>
      <w:ind w:left="1680"/>
      <w:jc w:val="left"/>
    </w:pPr>
    <w:rPr>
      <w:sz w:val="20"/>
      <w:szCs w:val="20"/>
    </w:rPr>
  </w:style>
  <w:style w:type="paragraph" w:styleId="21">
    <w:name w:val="Normal (Web)"/>
    <w:basedOn w:val="1"/>
    <w:qFormat/>
    <w:uiPriority w:val="0"/>
    <w:pPr>
      <w:spacing w:before="0" w:beforeAutospacing="1" w:after="0" w:afterAutospacing="1"/>
      <w:ind w:left="0" w:right="0"/>
      <w:jc w:val="left"/>
    </w:pPr>
    <w:rPr>
      <w:kern w:val="0"/>
      <w:sz w:val="24"/>
      <w:lang w:val="en-US" w:eastAsia="zh-CN" w:bidi="ar"/>
    </w:rPr>
  </w:style>
  <w:style w:type="character" w:styleId="24">
    <w:name w:val="Strong"/>
    <w:basedOn w:val="23"/>
    <w:qFormat/>
    <w:uiPriority w:val="0"/>
    <w:rPr>
      <w:b/>
    </w:rPr>
  </w:style>
  <w:style w:type="character" w:styleId="25">
    <w:name w:val="page number"/>
    <w:basedOn w:val="23"/>
    <w:qFormat/>
    <w:uiPriority w:val="0"/>
  </w:style>
  <w:style w:type="character" w:styleId="26">
    <w:name w:val="Hyperlink"/>
    <w:basedOn w:val="23"/>
    <w:qFormat/>
    <w:uiPriority w:val="0"/>
    <w:rPr>
      <w:color w:val="0000FF"/>
      <w:u w:val="single"/>
    </w:rPr>
  </w:style>
  <w:style w:type="character" w:customStyle="1" w:styleId="27">
    <w:name w:val="标题 4 字符"/>
    <w:basedOn w:val="23"/>
    <w:link w:val="7"/>
    <w:qFormat/>
    <w:uiPriority w:val="0"/>
    <w:rPr>
      <w:rFonts w:ascii="Cambria" w:hAnsi="Cambria"/>
      <w:b/>
      <w:bCs/>
      <w:kern w:val="2"/>
      <w:sz w:val="28"/>
      <w:szCs w:val="28"/>
    </w:rPr>
  </w:style>
  <w:style w:type="paragraph" w:styleId="28">
    <w:name w:val="No Spacing"/>
    <w:link w:val="29"/>
    <w:qFormat/>
    <w:uiPriority w:val="0"/>
    <w:pPr>
      <w:ind w:firstLine="200" w:firstLineChars="200"/>
    </w:pPr>
    <w:rPr>
      <w:rFonts w:ascii="Times New Roman" w:hAnsi="Times New Roman" w:eastAsia="仿宋_GB2312" w:cs="Times New Roman"/>
      <w:sz w:val="30"/>
      <w:szCs w:val="22"/>
      <w:lang w:val="en-US" w:eastAsia="zh-CN" w:bidi="ar-SA"/>
    </w:rPr>
  </w:style>
  <w:style w:type="character" w:customStyle="1" w:styleId="29">
    <w:name w:val="无间隔 字符"/>
    <w:link w:val="28"/>
    <w:qFormat/>
    <w:locked/>
    <w:uiPriority w:val="0"/>
    <w:rPr>
      <w:rFonts w:eastAsia="仿宋_GB2312"/>
      <w:sz w:val="30"/>
      <w:szCs w:val="22"/>
      <w:lang w:bidi="ar-SA"/>
    </w:rPr>
  </w:style>
  <w:style w:type="character" w:customStyle="1" w:styleId="30">
    <w:name w:val="页脚 字符"/>
    <w:basedOn w:val="23"/>
    <w:link w:val="14"/>
    <w:qFormat/>
    <w:uiPriority w:val="0"/>
    <w:rPr>
      <w:kern w:val="2"/>
      <w:sz w:val="18"/>
      <w:szCs w:val="18"/>
    </w:rPr>
  </w:style>
  <w:style w:type="paragraph" w:styleId="31">
    <w:name w:val="List Paragraph"/>
    <w:basedOn w:val="1"/>
    <w:qFormat/>
    <w:uiPriority w:val="0"/>
    <w:pPr>
      <w:ind w:firstLine="420" w:firstLineChars="200"/>
    </w:pPr>
  </w:style>
  <w:style w:type="character" w:customStyle="1" w:styleId="32">
    <w:name w:val="标题 3 字符"/>
    <w:basedOn w:val="23"/>
    <w:link w:val="6"/>
    <w:qFormat/>
    <w:uiPriority w:val="0"/>
    <w:rPr>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dministrator\Desktop\&#39292;&#22270;.xls"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Administrator\Desktop\&#39292;&#2227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图1.收入决算图</a:t>
            </a:r>
          </a:p>
        </c:rich>
      </c:tx>
      <c:layout>
        <c:manualLayout>
          <c:xMode val="edge"/>
          <c:yMode val="edge"/>
          <c:x val="0.345694444444444"/>
          <c:y val="0.03125"/>
        </c:manualLayout>
      </c:layout>
      <c:overlay val="0"/>
      <c:spPr>
        <a:noFill/>
        <a:ln>
          <a:noFill/>
        </a:ln>
        <a:effectLst/>
      </c:spPr>
    </c:title>
    <c:autoTitleDeleted val="0"/>
    <c:plotArea>
      <c:layout/>
      <c:pieChart>
        <c:varyColors val="1"/>
        <c:ser>
          <c:idx val="0"/>
          <c:order val="0"/>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'[饼图.xls]23年决算汇总饼图，图1'!$A$1:$A$2</c:f>
              <c:strCache>
                <c:ptCount val="2"/>
                <c:pt idx="0">
                  <c:v> 本年一般公共预算财政拨款收入</c:v>
                </c:pt>
                <c:pt idx="1">
                  <c:v> 本年政府性基金预算财政拨款收入</c:v>
                </c:pt>
              </c:strCache>
            </c:strRef>
          </c:cat>
          <c:val>
            <c:numRef>
              <c:f>'[饼图.xls]23年决算汇总饼图，图1'!$B$1:$B$2</c:f>
              <c:numCache>
                <c:formatCode>#,##0.00</c:formatCode>
                <c:ptCount val="2"/>
                <c:pt idx="0">
                  <c:v>41614.89</c:v>
                </c:pt>
                <c:pt idx="1">
                  <c:v>14899.16</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图2.支出决算图</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'[饼图.xls]23年决算汇总饼图，图2'!$A$1:$A$2</c:f>
              <c:strCache>
                <c:ptCount val="2"/>
                <c:pt idx="0">
                  <c:v>本年基本支出</c:v>
                </c:pt>
                <c:pt idx="1">
                  <c:v>本年项目支出</c:v>
                </c:pt>
              </c:strCache>
            </c:strRef>
          </c:cat>
          <c:val>
            <c:numRef>
              <c:f>'[饼图.xls]23年决算汇总饼图，图2'!$B$1:$B$2</c:f>
              <c:numCache>
                <c:formatCode>General</c:formatCode>
                <c:ptCount val="2"/>
                <c:pt idx="0">
                  <c:v>982.47</c:v>
                </c:pt>
                <c:pt idx="1" c:formatCode="#,##0.00">
                  <c:v>55528.36</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SixthEditionOfficeOnline.xsl" StyleName="APA"/>
</file>

<file path=customXml/itemProps1.xml><?xml version="1.0" encoding="utf-8"?>
<ds:datastoreItem xmlns:ds="http://schemas.openxmlformats.org/officeDocument/2006/customXml" ds:itemID="{B57559B6-2DC7-41B5-818F-6E7F243775C0}">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43</Pages>
  <Words>15581</Words>
  <Characters>17270</Characters>
  <Lines>1</Lines>
  <Paragraphs>1</Paragraphs>
  <TotalTime>3</TotalTime>
  <ScaleCrop>false</ScaleCrop>
  <LinksUpToDate>false</LinksUpToDate>
  <CharactersWithSpaces>17833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2022-03-23T12:40:00Z</dcterms:created>
  <dc:creator>Administrator</dc:creator>
  <cp:lastModifiedBy>敖</cp:lastModifiedBy>
  <cp:lastPrinted>2021-04-16T00:45:00Z</cp:lastPrinted>
  <dcterms:modified xsi:type="dcterms:W3CDTF">2024-10-15T01:53:34Z</dcterms:modified>
  <dc:title>××年度××部门/单位</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C857479ADCE64315B04285F41DAFD5CB_12</vt:lpwstr>
  </property>
</Properties>
</file>