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ind w:firstLine="883" w:firstLineChars="200"/>
        <w:jc w:val="center"/>
        <w:rPr>
          <w:rFonts w:hint="eastAsia" w:ascii="宋体" w:hAnsi="宋体"/>
          <w:b/>
          <w:sz w:val="44"/>
          <w:szCs w:val="30"/>
        </w:rPr>
      </w:pPr>
      <w:r>
        <w:rPr>
          <w:rFonts w:hint="eastAsia" w:ascii="宋体" w:hAnsi="宋体"/>
          <w:b/>
          <w:sz w:val="44"/>
          <w:szCs w:val="30"/>
          <w:lang w:eastAsia="zh-CN"/>
        </w:rPr>
        <w:t>202</w:t>
      </w:r>
      <w:r>
        <w:rPr>
          <w:rFonts w:hint="eastAsia" w:ascii="宋体" w:hAnsi="宋体"/>
          <w:b/>
          <w:sz w:val="44"/>
          <w:szCs w:val="30"/>
          <w:lang w:val="en-US" w:eastAsia="zh-CN"/>
        </w:rPr>
        <w:t>3</w:t>
      </w:r>
      <w:r>
        <w:rPr>
          <w:rFonts w:hint="eastAsia" w:ascii="宋体" w:hAnsi="宋体"/>
          <w:b/>
          <w:sz w:val="44"/>
          <w:szCs w:val="30"/>
        </w:rPr>
        <w:t>年度</w:t>
      </w:r>
      <w:r>
        <w:rPr>
          <w:rFonts w:hint="eastAsia" w:ascii="宋体" w:hAnsi="宋体"/>
          <w:b/>
          <w:sz w:val="44"/>
          <w:szCs w:val="30"/>
          <w:lang w:val="en-US" w:eastAsia="zh-CN"/>
        </w:rPr>
        <w:t>莫力达瓦达斡尔族自治旗</w:t>
      </w:r>
      <w:r>
        <w:rPr>
          <w:rFonts w:hint="eastAsia" w:ascii="宋体" w:hAnsi="宋体"/>
          <w:b/>
          <w:sz w:val="44"/>
          <w:szCs w:val="30"/>
        </w:rPr>
        <w:t>政府性基金</w:t>
      </w:r>
      <w:r>
        <w:rPr>
          <w:rFonts w:hint="eastAsia" w:ascii="宋体" w:hAnsi="宋体"/>
          <w:b/>
          <w:sz w:val="44"/>
          <w:szCs w:val="30"/>
          <w:lang w:eastAsia="zh-CN"/>
        </w:rPr>
        <w:t>支出</w:t>
      </w:r>
      <w:r>
        <w:rPr>
          <w:rFonts w:hint="eastAsia" w:ascii="宋体" w:hAnsi="宋体"/>
          <w:b/>
          <w:sz w:val="44"/>
          <w:szCs w:val="30"/>
        </w:rPr>
        <w:t>情况说明</w:t>
      </w:r>
    </w:p>
    <w:p>
      <w:pPr>
        <w:spacing w:line="640" w:lineRule="exact"/>
        <w:ind w:firstLine="602" w:firstLineChars="200"/>
        <w:rPr>
          <w:rFonts w:hint="eastAsia" w:eastAsia="仿宋_GB2312"/>
          <w:b/>
          <w:sz w:val="30"/>
          <w:szCs w:val="30"/>
        </w:rPr>
      </w:pPr>
    </w:p>
    <w:p>
      <w:pPr>
        <w:ind w:firstLine="640" w:firstLineChars="200"/>
        <w:rPr>
          <w:rFonts w:hint="eastAsia" w:ascii="仿宋_GB2312" w:eastAsia="仿宋_GB2312"/>
          <w:sz w:val="32"/>
          <w:szCs w:val="32"/>
          <w:highlight w:val="none"/>
        </w:rPr>
      </w:pPr>
      <w:r>
        <w:rPr>
          <w:rFonts w:hint="eastAsia" w:ascii="仿宋_GB2312" w:eastAsia="仿宋_GB2312" w:cs="仿宋_GB2312"/>
          <w:sz w:val="32"/>
          <w:szCs w:val="32"/>
        </w:rPr>
        <w:t>政府性基金支出</w:t>
      </w:r>
      <w:r>
        <w:rPr>
          <w:rFonts w:hint="eastAsia" w:ascii="仿宋_GB2312" w:eastAsia="仿宋_GB2312" w:cs="仿宋_GB2312"/>
          <w:sz w:val="32"/>
          <w:szCs w:val="32"/>
          <w:lang w:eastAsia="zh-CN"/>
        </w:rPr>
        <w:t>累计完成</w:t>
      </w:r>
      <w:r>
        <w:rPr>
          <w:rFonts w:hint="eastAsia" w:ascii="仿宋_GB2312" w:eastAsia="仿宋_GB2312" w:cs="仿宋_GB2312"/>
          <w:sz w:val="32"/>
          <w:szCs w:val="32"/>
          <w:lang w:val="en-US" w:eastAsia="zh-CN"/>
        </w:rPr>
        <w:t>26</w:t>
      </w:r>
      <w:r>
        <w:rPr>
          <w:rFonts w:hint="eastAsia" w:ascii="仿宋_GB2312" w:eastAsia="仿宋_GB2312"/>
          <w:sz w:val="32"/>
          <w:szCs w:val="32"/>
          <w:lang w:val="en-US" w:eastAsia="zh-CN"/>
        </w:rPr>
        <w:t>,855</w:t>
      </w:r>
      <w:r>
        <w:rPr>
          <w:rFonts w:hint="eastAsia" w:ascii="仿宋_GB2312" w:eastAsia="仿宋_GB2312"/>
          <w:sz w:val="32"/>
          <w:szCs w:val="32"/>
        </w:rPr>
        <w:t>万元,同比</w:t>
      </w:r>
      <w:r>
        <w:rPr>
          <w:rFonts w:hint="eastAsia" w:ascii="仿宋_GB2312" w:eastAsia="仿宋_GB2312"/>
          <w:sz w:val="32"/>
          <w:szCs w:val="32"/>
          <w:lang w:val="en-US" w:eastAsia="zh-CN"/>
        </w:rPr>
        <w:t>增加2,116</w:t>
      </w:r>
      <w:r>
        <w:rPr>
          <w:rFonts w:hint="eastAsia" w:ascii="仿宋_GB2312" w:eastAsia="仿宋_GB2312"/>
          <w:sz w:val="32"/>
          <w:szCs w:val="32"/>
        </w:rPr>
        <w:t>万元，</w:t>
      </w:r>
      <w:r>
        <w:rPr>
          <w:rFonts w:hint="eastAsia" w:ascii="仿宋_GB2312" w:eastAsia="仿宋_GB2312"/>
          <w:sz w:val="32"/>
          <w:szCs w:val="32"/>
          <w:lang w:val="en-US" w:eastAsia="zh-CN"/>
        </w:rPr>
        <w:t>增长8.55</w:t>
      </w:r>
      <w:r>
        <w:rPr>
          <w:rFonts w:hint="eastAsia" w:ascii="仿宋_GB2312" w:eastAsia="仿宋_GB2312"/>
          <w:sz w:val="32"/>
          <w:szCs w:val="32"/>
        </w:rPr>
        <w:t>%。</w:t>
      </w:r>
      <w:r>
        <w:rPr>
          <w:rFonts w:hint="eastAsia" w:ascii="仿宋_GB2312" w:eastAsia="仿宋_GB2312"/>
          <w:sz w:val="32"/>
          <w:szCs w:val="32"/>
          <w:lang w:eastAsia="zh-CN"/>
        </w:rPr>
        <w:t>其中：</w:t>
      </w:r>
      <w:r>
        <w:rPr>
          <w:rFonts w:hint="eastAsia" w:ascii="仿宋_GB2312" w:eastAsia="仿宋_GB2312"/>
          <w:sz w:val="32"/>
          <w:szCs w:val="32"/>
          <w:lang w:val="en-US" w:eastAsia="zh-CN"/>
        </w:rPr>
        <w:t>主要是文化旅游体育与传媒支出累计完成0万元，较上年下降2万元</w:t>
      </w:r>
      <w:r>
        <w:rPr>
          <w:rFonts w:hint="eastAsia" w:ascii="仿宋_GB2312" w:eastAsia="仿宋_GB2312"/>
          <w:sz w:val="32"/>
          <w:szCs w:val="32"/>
          <w:lang w:eastAsia="zh-CN"/>
        </w:rPr>
        <w:t>。</w:t>
      </w:r>
      <w:r>
        <w:rPr>
          <w:rFonts w:hint="eastAsia" w:ascii="仿宋_GB2312" w:eastAsia="仿宋_GB2312"/>
          <w:sz w:val="32"/>
          <w:szCs w:val="32"/>
          <w:lang w:val="en-US" w:eastAsia="zh-CN"/>
        </w:rPr>
        <w:t>城乡社区支出累计完成16,167万元，同比增加8,254万元，增长104.31%。其他支出累计完成9,458万元，同比减少6,565万元，降低40.97%。</w:t>
      </w:r>
      <w:r>
        <w:rPr>
          <w:rFonts w:hint="eastAsia" w:ascii="仿宋_GB2312" w:eastAsia="仿宋_GB2312"/>
          <w:sz w:val="32"/>
          <w:szCs w:val="32"/>
          <w:highlight w:val="none"/>
          <w:lang w:val="en-US" w:eastAsia="zh-CN"/>
        </w:rPr>
        <w:t>主要原因是用专项债券用于其他地方自行试点项目收益专项债券收入安排的支出比上年有所减少；债务</w:t>
      </w:r>
      <w:r>
        <w:rPr>
          <w:rFonts w:hint="eastAsia" w:ascii="仿宋_GB2312" w:eastAsia="仿宋_GB2312"/>
          <w:sz w:val="32"/>
          <w:szCs w:val="32"/>
          <w:lang w:val="en-US" w:eastAsia="zh-CN"/>
        </w:rPr>
        <w:t>付息及债务发行费支出累计完成242万元，同比减少280万元</w:t>
      </w:r>
      <w:r>
        <w:rPr>
          <w:rFonts w:hint="eastAsia" w:ascii="仿宋_GB2312" w:eastAsia="仿宋_GB2312"/>
          <w:sz w:val="32"/>
          <w:szCs w:val="32"/>
          <w:highlight w:val="none"/>
          <w:lang w:val="en-US" w:eastAsia="zh-CN"/>
        </w:rPr>
        <w:t>，下降53.63%。主要用于债券付息和债券发行费用的支出。</w:t>
      </w:r>
    </w:p>
    <w:p>
      <w:pPr>
        <w:ind w:firstLine="640" w:firstLineChars="200"/>
        <w:rPr>
          <w:rFonts w:hint="eastAsia" w:ascii="仿宋_GB2312" w:eastAsia="仿宋_GB2312"/>
          <w:sz w:val="32"/>
          <w:szCs w:val="32"/>
          <w:highlight w:val="none"/>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xNDc2N2ZhNzdlMGNiMjBlZTI2ZjZmOGM0YWEyMzIifQ=="/>
    <w:docVar w:name="KSO_WPS_MARK_KEY" w:val="7f1077f6-c57a-4b00-94d2-bc82b09b8375"/>
  </w:docVars>
  <w:rsids>
    <w:rsidRoot w:val="00000000"/>
    <w:rsid w:val="0BF23675"/>
    <w:rsid w:val="0CF857FB"/>
    <w:rsid w:val="11EF63F0"/>
    <w:rsid w:val="13CB5742"/>
    <w:rsid w:val="2D6F165F"/>
    <w:rsid w:val="32632349"/>
    <w:rsid w:val="38251604"/>
    <w:rsid w:val="3CE524E7"/>
    <w:rsid w:val="407D64F7"/>
    <w:rsid w:val="4BB65259"/>
    <w:rsid w:val="5253334F"/>
    <w:rsid w:val="5FF57EEC"/>
    <w:rsid w:val="6B5F43BE"/>
    <w:rsid w:val="6ED8601C"/>
    <w:rsid w:val="72694928"/>
    <w:rsid w:val="7EC13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210</Words>
  <Characters>266</Characters>
  <Lines>0</Lines>
  <Paragraphs>0</Paragraphs>
  <TotalTime>26</TotalTime>
  <ScaleCrop>false</ScaleCrop>
  <LinksUpToDate>false</LinksUpToDate>
  <CharactersWithSpaces>266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lx</cp:lastModifiedBy>
  <cp:lastPrinted>2023-09-11T09:11:00Z</cp:lastPrinted>
  <dcterms:modified xsi:type="dcterms:W3CDTF">2024-10-08T12:24:43Z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F28CB09F713B41BD9016FCF78101D2BA</vt:lpwstr>
  </property>
</Properties>
</file>