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44" w:type="pct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13"/>
      </w:tblGrid>
      <w:tr w14:paraId="0EFD40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67" w:hRule="atLeast"/>
        </w:trPr>
        <w:tc>
          <w:tcPr>
            <w:tcW w:w="50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659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8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44"/>
                <w:szCs w:val="44"/>
                <w:lang w:val="en-US" w:eastAsia="zh-CN"/>
              </w:rPr>
              <w:t>莫力达瓦达斡尔族自治旗莫力达瓦革命烈士陵园改扩建项目</w:t>
            </w:r>
          </w:p>
          <w:p w14:paraId="064A11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800" w:lineRule="atLeas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44"/>
                <w:szCs w:val="44"/>
                <w:lang w:val="en-US" w:eastAsia="zh-CN"/>
              </w:rPr>
              <w:t>中标结果公示</w:t>
            </w:r>
            <w:bookmarkStart w:id="0" w:name="_GoBack"/>
            <w:bookmarkEnd w:id="0"/>
          </w:p>
          <w:tbl>
            <w:tblPr>
              <w:tblStyle w:val="4"/>
              <w:tblW w:w="5000" w:type="pct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8213"/>
            </w:tblGrid>
            <w:tr w14:paraId="3DE7A75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</w:tblPrEx>
              <w:trPr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Style w:val="4"/>
                    <w:tblW w:w="4998" w:type="pct"/>
                    <w:tblInd w:w="0" w:type="dxa"/>
                    <w:tblBorders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  <w:insideH w:val="none" w:color="auto" w:sz="0" w:space="0"/>
                      <w:insideV w:val="none" w:color="auto" w:sz="0" w:space="0"/>
                    </w:tblBorders>
                    <w:shd w:val="clear" w:color="auto" w:fill="auto"/>
                    <w:tblLayout w:type="autofi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</w:tblPr>
                  <w:tblGrid>
                    <w:gridCol w:w="3015"/>
                    <w:gridCol w:w="5123"/>
                    <w:gridCol w:w="36"/>
                    <w:gridCol w:w="36"/>
                  </w:tblGrid>
                  <w:tr w14:paraId="23E2C44B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shd w:val="clear" w:color="auto" w:fill="auto"/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5C98C01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招标人名称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DDE52C3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莫力达瓦达斡尔族自治旗退役军人事务局</w:t>
                        </w:r>
                      </w:p>
                    </w:tc>
                  </w:tr>
                  <w:tr w14:paraId="70B2C6AB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309D652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招标代理机构名称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92C7905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呼伦贝尔明鑫建筑工程咨询有限公司</w:t>
                        </w:r>
                      </w:p>
                    </w:tc>
                  </w:tr>
                  <w:tr w14:paraId="5C1124B8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607663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项目名称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7E583A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莫力达瓦达斡尔族自治旗莫力达瓦革命烈士陵园改扩建项目</w:t>
                        </w:r>
                      </w:p>
                    </w:tc>
                  </w:tr>
                  <w:tr w14:paraId="1984D100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shd w:val="clear" w:color="auto" w:fill="auto"/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E503B25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开标时间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7E1A8B4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b w:val="0"/>
                            <w:bCs w:val="0"/>
                            <w:color w:val="auto"/>
                            <w:sz w:val="24"/>
                            <w:lang w:val="en-US" w:eastAsia="zh-CN"/>
                          </w:rPr>
                          <w:t>MXZB-2024-028</w:t>
                        </w:r>
                      </w:p>
                    </w:tc>
                  </w:tr>
                  <w:tr w14:paraId="098EAB74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8A1CEC5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开标地点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DA99393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color w:val="333333"/>
                            <w:kern w:val="0"/>
                            <w:sz w:val="24"/>
                            <w:szCs w:val="24"/>
                            <w:lang w:val="en-US" w:eastAsia="zh-CN" w:bidi="ar"/>
                          </w:rPr>
                          <w:t>呼伦贝尔明鑫建筑工程咨询有限公司会议室</w:t>
                        </w:r>
                      </w:p>
                    </w:tc>
                  </w:tr>
                  <w:tr w14:paraId="2EE00D6C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5220F34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中标人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C36299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color w:val="333333"/>
                            <w:kern w:val="0"/>
                            <w:sz w:val="24"/>
                            <w:szCs w:val="24"/>
                            <w:lang w:val="en-US" w:eastAsia="zh-CN" w:bidi="ar"/>
                          </w:rPr>
                          <w:t>黑龙江省岭洲建筑工程有限公司</w:t>
                        </w:r>
                      </w:p>
                    </w:tc>
                  </w:tr>
                  <w:tr w14:paraId="4BF1ACAB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6F11B8B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中标价格（元）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31C094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highlight w:val="none"/>
                            <w:lang w:val="en-US" w:eastAsia="zh-CN"/>
                          </w:rPr>
                          <w:t>1180589.86</w:t>
                        </w:r>
                      </w:p>
                    </w:tc>
                  </w:tr>
                  <w:tr w14:paraId="26B5A1D9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shd w:val="clear" w:color="auto" w:fill="auto"/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357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AA0C7B2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工期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CB4C925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color w:val="333333"/>
                            <w:kern w:val="0"/>
                            <w:sz w:val="24"/>
                            <w:szCs w:val="24"/>
                            <w:lang w:val="en-US" w:eastAsia="zh-CN" w:bidi="ar"/>
                          </w:rPr>
                          <w:t>15日历天</w:t>
                        </w:r>
                      </w:p>
                    </w:tc>
                  </w:tr>
                  <w:tr w14:paraId="4CD2698D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gridAfter w:val="2"/>
                      <w:wAfter w:w="72" w:type="dxa"/>
                      <w:trHeight w:val="714" w:hRule="atLeast"/>
                    </w:trPr>
                    <w:tc>
                      <w:tcPr>
                        <w:tcW w:w="3015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976B21A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工程质量标准</w:t>
                        </w:r>
                      </w:p>
                    </w:tc>
                    <w:tc>
                      <w:tcPr>
                        <w:tcW w:w="5123" w:type="dxa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7C55830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达到相关质量验收合格标准</w:t>
                        </w:r>
                      </w:p>
                    </w:tc>
                  </w:tr>
                  <w:tr w14:paraId="134E42A5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trHeight w:val="357" w:hRule="atLeast"/>
                    </w:trPr>
                    <w:tc>
                      <w:tcPr>
                        <w:tcW w:w="0" w:type="auto"/>
                        <w:gridSpan w:val="4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EE0308B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响应招标文件要求的资格能力条件</w:t>
                        </w:r>
                      </w:p>
                    </w:tc>
                  </w:tr>
                  <w:tr w14:paraId="7AA0FE3B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shd w:val="clear" w:color="auto" w:fill="auto"/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trHeight w:val="357" w:hRule="atLeast"/>
                    </w:trPr>
                    <w:tc>
                      <w:tcPr>
                        <w:tcW w:w="0" w:type="auto"/>
                        <w:gridSpan w:val="4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06CBCB5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满足招标文件要求</w:t>
                        </w:r>
                      </w:p>
                    </w:tc>
                  </w:tr>
                  <w:tr w14:paraId="72BF48F9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trHeight w:val="357" w:hRule="atLeast"/>
                    </w:trPr>
                    <w:tc>
                      <w:tcPr>
                        <w:tcW w:w="0" w:type="auto"/>
                        <w:gridSpan w:val="4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3B313E3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招标文件规定公示的其他内容</w:t>
                        </w:r>
                      </w:p>
                    </w:tc>
                  </w:tr>
                  <w:tr w14:paraId="1D3916E7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trHeight w:val="357" w:hRule="atLeast"/>
                    </w:trPr>
                    <w:tc>
                      <w:tcPr>
                        <w:tcW w:w="0" w:type="auto"/>
                        <w:gridSpan w:val="4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FAA7C2C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  <w:t>无</w:t>
                        </w:r>
                      </w:p>
                    </w:tc>
                  </w:tr>
                  <w:tr w14:paraId="317AADD9">
                    <w:tblPrEx>
                      <w:tblBorders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  <w:insideH w:val="none" w:color="auto" w:sz="0" w:space="0"/>
                        <w:insideV w:val="none" w:color="auto" w:sz="0" w:space="0"/>
                      </w:tblBorders>
                      <w:tblCellMar>
                        <w:top w:w="15" w:type="dxa"/>
                        <w:left w:w="15" w:type="dxa"/>
                        <w:bottom w:w="15" w:type="dxa"/>
                        <w:right w:w="15" w:type="dxa"/>
                      </w:tblCellMar>
                    </w:tblPrEx>
                    <w:trPr>
                      <w:trHeight w:val="748" w:hRule="atLeast"/>
                    </w:trPr>
                    <w:tc>
                      <w:tcPr>
                        <w:tcW w:w="8138" w:type="dxa"/>
                        <w:gridSpan w:val="2"/>
                        <w:shd w:val="clear" w:color="auto" w:fill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tbl>
                        <w:tblPr>
                          <w:tblStyle w:val="4"/>
                          <w:tblW w:w="8138" w:type="dxa"/>
                          <w:tblInd w:w="0" w:type="dxa"/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shd w:val="clear" w:color="auto" w:fill="auto"/>
                          <w:tblLayout w:type="autofi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>
                        <w:tblGrid>
                          <w:gridCol w:w="2080"/>
                          <w:gridCol w:w="2529"/>
                          <w:gridCol w:w="1087"/>
                          <w:gridCol w:w="2442"/>
                        </w:tblGrid>
                        <w:tr w14:paraId="1A34C721">
                          <w:tblPrEx>
                            <w:tblBorders>
                              <w:top w:val="none" w:color="auto" w:sz="0" w:space="0"/>
                              <w:left w:val="none" w:color="auto" w:sz="0" w:space="0"/>
                              <w:bottom w:val="none" w:color="auto" w:sz="0" w:space="0"/>
                              <w:right w:val="none" w:color="auto" w:sz="0" w:space="0"/>
                              <w:insideH w:val="none" w:color="auto" w:sz="0" w:space="0"/>
                              <w:insideV w:val="none" w:color="auto" w:sz="0" w:space="0"/>
                            </w:tblBorders>
                            <w:shd w:val="clear" w:color="auto" w:fill="auto"/>
                          </w:tblPrEx>
                          <w:trPr>
                            <w:trHeight w:val="991" w:hRule="atLeast"/>
                          </w:trPr>
                          <w:tc>
                            <w:tcPr>
                              <w:tcW w:w="2080" w:type="dxa"/>
                              <w:shd w:val="clear" w:color="auto" w:fill="auto"/>
                              <w:tcMar>
                                <w:top w:w="0" w:type="dxa"/>
                                <w:left w:w="60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14:paraId="1CFBEF4F">
                              <w:pPr>
                                <w:keepNext w:val="0"/>
                                <w:keepLines w:val="0"/>
                                <w:widowControl/>
                                <w:suppressLineNumbers w:val="0"/>
                                <w:pBdr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</w:pBdr>
                                <w:spacing w:before="0" w:beforeAutospacing="0" w:after="0" w:afterAutospacing="0"/>
                                <w:ind w:left="0" w:right="0"/>
                                <w:jc w:val="center"/>
                                <w:rPr>
                                  <w:rFonts w:hint="default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  <w:t>招标人：</w:t>
                              </w:r>
                            </w:p>
                          </w:tc>
                          <w:tc>
                            <w:tcPr>
                              <w:tcW w:w="2529" w:type="dxa"/>
                              <w:shd w:val="clear" w:color="auto" w:fill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14:paraId="19FD0204">
                              <w:pPr>
                                <w:keepNext w:val="0"/>
                                <w:keepLines w:val="0"/>
                                <w:widowControl/>
                                <w:suppressLineNumbers w:val="0"/>
                                <w:pBdr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</w:pBdr>
                                <w:spacing w:before="0" w:beforeAutospacing="0" w:after="0" w:afterAutospacing="0"/>
                                <w:ind w:left="0" w:right="0"/>
                                <w:jc w:val="center"/>
                                <w:rPr>
                                  <w:rFonts w:hint="default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  <w:t>莫力达瓦达斡尔族自治旗退役军人事务局</w:t>
                              </w:r>
                            </w:p>
                          </w:tc>
                          <w:tc>
                            <w:tcPr>
                              <w:tcW w:w="1087" w:type="dxa"/>
                              <w:shd w:val="clear" w:color="auto" w:fill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14:paraId="6E2CD59A">
                              <w:pPr>
                                <w:keepNext w:val="0"/>
                                <w:keepLines w:val="0"/>
                                <w:widowControl/>
                                <w:suppressLineNumbers w:val="0"/>
                                <w:pBdr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</w:pBdr>
                                <w:spacing w:before="0" w:beforeAutospacing="0" w:after="0" w:afterAutospacing="0"/>
                                <w:ind w:left="0" w:right="0"/>
                                <w:jc w:val="center"/>
                                <w:rPr>
                                  <w:rFonts w:hint="default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default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  <w:t>招标代理机构：</w:t>
                              </w:r>
                            </w:p>
                          </w:tc>
                          <w:tc>
                            <w:tcPr>
                              <w:tcW w:w="2442" w:type="dxa"/>
                              <w:shd w:val="clear" w:color="auto" w:fill="auto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</w:tcPr>
                            <w:p w14:paraId="68B0584F">
                              <w:pPr>
                                <w:keepNext w:val="0"/>
                                <w:keepLines w:val="0"/>
                                <w:widowControl/>
                                <w:suppressLineNumbers w:val="0"/>
                                <w:pBdr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</w:pBdr>
                                <w:spacing w:before="0" w:beforeAutospacing="0" w:after="0" w:afterAutospacing="0"/>
                                <w:ind w:left="0" w:right="0"/>
                                <w:jc w:val="center"/>
                                <w:rPr>
                                  <w:rFonts w:hint="default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cs="宋体"/>
                                  <w:b w:val="0"/>
                                  <w:bCs w:val="0"/>
                                  <w:color w:val="auto"/>
                                  <w:sz w:val="24"/>
                                  <w:szCs w:val="24"/>
                                  <w:lang w:val="en-US" w:eastAsia="zh-CN"/>
                                </w:rPr>
                                <w:t>呼伦贝尔明鑫建筑工程咨询有限公司</w:t>
                              </w:r>
                            </w:p>
                          </w:tc>
                        </w:tr>
                      </w:tbl>
                      <w:p w14:paraId="3676B0AB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auto"/>
                        <w:vAlign w:val="center"/>
                      </w:tcPr>
                      <w:p w14:paraId="1FA982B3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auto"/>
                        <w:vAlign w:val="center"/>
                      </w:tcPr>
                      <w:p w14:paraId="151498A4"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spacing w:before="0" w:beforeAutospacing="0" w:after="0" w:afterAutospacing="0"/>
                          <w:ind w:left="0" w:right="0"/>
                          <w:jc w:val="center"/>
                          <w:rPr>
                            <w:rFonts w:hint="default" w:ascii="宋体" w:hAnsi="宋体" w:cs="宋体"/>
                            <w:b w:val="0"/>
                            <w:bCs w:val="0"/>
                            <w:color w:val="auto"/>
                            <w:sz w:val="24"/>
                            <w:szCs w:val="24"/>
                            <w:lang w:val="en-US" w:eastAsia="zh-CN"/>
                          </w:rPr>
                        </w:pPr>
                      </w:p>
                    </w:tc>
                  </w:tr>
                </w:tbl>
                <w:p w14:paraId="630AF9EC"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jc w:val="center"/>
                    <w:rPr>
                      <w:rFonts w:hint="eastAsia" w:ascii="宋体" w:hAnsi="宋体" w:cs="宋体"/>
                      <w:b w:val="0"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</w:tr>
          </w:tbl>
          <w:p w14:paraId="38B39B2C">
            <w:pPr>
              <w:spacing w:before="0" w:beforeAutospacing="0" w:after="0" w:afterAutospacing="0" w:line="25" w:lineRule="atLeast"/>
              <w:ind w:left="0" w:right="0"/>
              <w:rPr>
                <w:rFonts w:hint="eastAsia" w:ascii="宋体" w:hAnsi="宋体" w:eastAsia="宋体" w:cs="宋体"/>
                <w:color w:val="333333"/>
                <w:sz w:val="18"/>
                <w:szCs w:val="18"/>
              </w:rPr>
            </w:pPr>
          </w:p>
        </w:tc>
      </w:tr>
    </w:tbl>
    <w:p w14:paraId="2BA2B203"/>
    <w:p w14:paraId="7646CFB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</w:pPr>
    </w:p>
    <w:p w14:paraId="5EF4B8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default" w:ascii="宋体" w:hAnsi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lang w:val="en-US" w:eastAsia="zh-CN"/>
        </w:rPr>
        <w:t>2024年9月9日</w:t>
      </w:r>
    </w:p>
    <w:p w14:paraId="073044B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BiMjFhYjgxY2VhNzM3OTc2YmY4MTAyZDQ0NzM3YjIifQ=="/>
  </w:docVars>
  <w:rsids>
    <w:rsidRoot w:val="2E8A6A3F"/>
    <w:rsid w:val="18854061"/>
    <w:rsid w:val="1A3C32CC"/>
    <w:rsid w:val="2E8A6A3F"/>
    <w:rsid w:val="2EB761C5"/>
    <w:rsid w:val="5332420A"/>
    <w:rsid w:val="5F1C54D1"/>
    <w:rsid w:val="7AF9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styleId="2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 w:eastAsia="宋体" w:cs="Arial"/>
      <w:b/>
      <w:bCs/>
      <w:szCs w:val="21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</Words>
  <Characters>272</Characters>
  <Lines>0</Lines>
  <Paragraphs>0</Paragraphs>
  <TotalTime>0</TotalTime>
  <ScaleCrop>false</ScaleCrop>
  <LinksUpToDate>false</LinksUpToDate>
  <CharactersWithSpaces>273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2023-10-10T07:36:00Z</dcterms:created>
  <dc:creator>Administrator</dc:creator>
  <cp:lastModifiedBy>刺猬的拥抱！</cp:lastModifiedBy>
  <dcterms:modified xsi:type="dcterms:W3CDTF">2024-09-17T10:17:48Z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54CF7E68B99341B0854A571FF8016E9F_13</vt:lpwstr>
  </property>
</Properties>
</file>