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818"/>
        <w:spacing w:before="101" w:line="223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2024</w:t>
      </w:r>
      <w:r>
        <w:rPr>
          <w:rFonts w:ascii="SimSun" w:hAnsi="SimSun" w:eastAsia="SimSun" w:cs="SimSun"/>
          <w:sz w:val="43"/>
          <w:szCs w:val="43"/>
          <w:spacing w:val="-71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年莫旗地方财政预算公开说明</w:t>
      </w:r>
    </w:p>
    <w:p>
      <w:pPr>
        <w:spacing w:line="342" w:lineRule="auto"/>
        <w:rPr>
          <w:rFonts w:ascii="Arial"/>
          <w:sz w:val="21"/>
        </w:rPr>
      </w:pPr>
      <w:r/>
    </w:p>
    <w:p>
      <w:pPr>
        <w:spacing w:line="342" w:lineRule="auto"/>
        <w:rPr>
          <w:rFonts w:ascii="Arial"/>
          <w:sz w:val="21"/>
        </w:rPr>
      </w:pPr>
      <w:r/>
    </w:p>
    <w:p>
      <w:pPr>
        <w:pStyle w:val="BodyText"/>
        <w:ind w:left="44" w:right="111" w:firstLine="631"/>
        <w:spacing w:before="100" w:line="372" w:lineRule="auto"/>
        <w:rPr/>
      </w:pPr>
      <w:r>
        <w:rPr>
          <w:spacing w:val="8"/>
        </w:rPr>
        <w:t>按照《中华人民共和国预算法》及地方政府预算公开相</w:t>
      </w:r>
      <w:r>
        <w:rPr>
          <w:spacing w:val="8"/>
        </w:rPr>
        <w:t xml:space="preserve"> </w:t>
      </w:r>
      <w:r>
        <w:rPr>
          <w:spacing w:val="11"/>
        </w:rPr>
        <w:t>关要求，现就</w:t>
      </w:r>
      <w:r>
        <w:rPr>
          <w:spacing w:val="-43"/>
        </w:rPr>
        <w:t xml:space="preserve"> </w:t>
      </w:r>
      <w:r>
        <w:rPr>
          <w:spacing w:val="11"/>
        </w:rPr>
        <w:t>2024</w:t>
      </w:r>
      <w:r>
        <w:rPr>
          <w:spacing w:val="-39"/>
        </w:rPr>
        <w:t xml:space="preserve"> </w:t>
      </w:r>
      <w:r>
        <w:rPr>
          <w:spacing w:val="11"/>
        </w:rPr>
        <w:t>年莫旗地方政府预算公开相关内容说明</w:t>
      </w:r>
    </w:p>
    <w:p>
      <w:pPr>
        <w:pStyle w:val="BodyText"/>
        <w:ind w:left="37"/>
        <w:spacing w:before="1" w:line="227" w:lineRule="auto"/>
        <w:rPr/>
      </w:pPr>
      <w:r>
        <w:rPr>
          <w:spacing w:val="-2"/>
        </w:rPr>
        <w:t>如下：</w:t>
      </w:r>
    </w:p>
    <w:p>
      <w:pPr>
        <w:ind w:left="672"/>
        <w:spacing w:before="24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一、2024</w:t>
      </w:r>
      <w:r>
        <w:rPr>
          <w:rFonts w:ascii="SimHei" w:hAnsi="SimHei" w:eastAsia="SimHei" w:cs="SimHei"/>
          <w:sz w:val="31"/>
          <w:szCs w:val="31"/>
          <w:spacing w:val="-60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7"/>
        </w:rPr>
        <w:t>年本级一般公共预算收支情况</w:t>
      </w:r>
    </w:p>
    <w:p>
      <w:pPr>
        <w:pStyle w:val="BodyText"/>
        <w:ind w:left="35" w:right="112" w:firstLine="634"/>
        <w:spacing w:before="241" w:line="372" w:lineRule="auto"/>
        <w:rPr/>
      </w:pPr>
      <w:r>
        <w:rPr>
          <w:spacing w:val="4"/>
        </w:rPr>
        <w:t>2024</w:t>
      </w:r>
      <w:r>
        <w:rPr>
          <w:spacing w:val="-48"/>
        </w:rPr>
        <w:t xml:space="preserve"> </w:t>
      </w:r>
      <w:r>
        <w:rPr>
          <w:spacing w:val="4"/>
        </w:rPr>
        <w:t>年，根据莫旗实际，综合分析收支增减</w:t>
      </w:r>
      <w:r>
        <w:rPr>
          <w:spacing w:val="3"/>
        </w:rPr>
        <w:t>因素，经测</w:t>
      </w:r>
      <w:r>
        <w:rPr/>
        <w:t xml:space="preserve"> </w:t>
      </w:r>
      <w:r>
        <w:rPr>
          <w:spacing w:val="7"/>
        </w:rPr>
        <w:t>算，2024</w:t>
      </w:r>
      <w:r>
        <w:rPr>
          <w:spacing w:val="-45"/>
        </w:rPr>
        <w:t xml:space="preserve"> </w:t>
      </w:r>
      <w:r>
        <w:rPr>
          <w:spacing w:val="7"/>
        </w:rPr>
        <w:t>年旗本级一般公共预算收入</w:t>
      </w:r>
      <w:r>
        <w:rPr>
          <w:spacing w:val="-43"/>
        </w:rPr>
        <w:t xml:space="preserve"> </w:t>
      </w:r>
      <w:r>
        <w:rPr>
          <w:spacing w:val="7"/>
        </w:rPr>
        <w:t>21,01</w:t>
      </w:r>
      <w:r>
        <w:rPr>
          <w:spacing w:val="6"/>
        </w:rPr>
        <w:t>9</w:t>
      </w:r>
      <w:r>
        <w:rPr>
          <w:spacing w:val="-49"/>
        </w:rPr>
        <w:t xml:space="preserve"> </w:t>
      </w:r>
      <w:r>
        <w:rPr>
          <w:spacing w:val="6"/>
        </w:rPr>
        <w:t>万元，较上年</w:t>
      </w:r>
      <w:r>
        <w:rPr/>
        <w:t xml:space="preserve"> </w:t>
      </w:r>
      <w:r>
        <w:rPr>
          <w:spacing w:val="-10"/>
        </w:rPr>
        <w:t>决算数减少</w:t>
      </w:r>
      <w:r>
        <w:rPr>
          <w:spacing w:val="-63"/>
        </w:rPr>
        <w:t xml:space="preserve"> </w:t>
      </w:r>
      <w:r>
        <w:rPr>
          <w:spacing w:val="-10"/>
        </w:rPr>
        <w:t>2,871</w:t>
      </w:r>
      <w:r>
        <w:rPr>
          <w:spacing w:val="-53"/>
        </w:rPr>
        <w:t xml:space="preserve"> </w:t>
      </w:r>
      <w:r>
        <w:rPr>
          <w:spacing w:val="-10"/>
        </w:rPr>
        <w:t>万元，下降</w:t>
      </w:r>
      <w:r>
        <w:rPr>
          <w:spacing w:val="-44"/>
        </w:rPr>
        <w:t xml:space="preserve"> </w:t>
      </w:r>
      <w:r>
        <w:rPr>
          <w:spacing w:val="-10"/>
        </w:rPr>
        <w:t>12.02%，其中：税收收入</w:t>
      </w:r>
      <w:r>
        <w:rPr>
          <w:spacing w:val="-40"/>
        </w:rPr>
        <w:t xml:space="preserve"> </w:t>
      </w:r>
      <w:r>
        <w:rPr>
          <w:spacing w:val="-10"/>
        </w:rPr>
        <w:t>10,6</w:t>
      </w:r>
      <w:r>
        <w:rPr>
          <w:spacing w:val="-11"/>
        </w:rPr>
        <w:t>50</w:t>
      </w:r>
      <w:r>
        <w:rPr/>
        <w:t xml:space="preserve"> </w:t>
      </w:r>
      <w:r>
        <w:rPr>
          <w:spacing w:val="11"/>
        </w:rPr>
        <w:t>万元，较上年决算数增加</w:t>
      </w:r>
      <w:r>
        <w:rPr>
          <w:spacing w:val="-17"/>
        </w:rPr>
        <w:t xml:space="preserve"> </w:t>
      </w:r>
      <w:r>
        <w:rPr>
          <w:spacing w:val="11"/>
        </w:rPr>
        <w:t>147</w:t>
      </w:r>
      <w:r>
        <w:rPr>
          <w:spacing w:val="-41"/>
        </w:rPr>
        <w:t xml:space="preserve"> </w:t>
      </w:r>
      <w:r>
        <w:rPr>
          <w:spacing w:val="11"/>
        </w:rPr>
        <w:t>万元，增长</w:t>
      </w:r>
      <w:r>
        <w:rPr>
          <w:spacing w:val="-29"/>
        </w:rPr>
        <w:t xml:space="preserve"> </w:t>
      </w:r>
      <w:r>
        <w:rPr>
          <w:spacing w:val="11"/>
        </w:rPr>
        <w:t>1.4%；非税收入</w:t>
      </w:r>
    </w:p>
    <w:p>
      <w:pPr>
        <w:pStyle w:val="BodyText"/>
        <w:spacing w:line="227" w:lineRule="auto"/>
        <w:jc w:val="right"/>
        <w:rPr/>
      </w:pPr>
      <w:r>
        <w:rPr>
          <w:spacing w:val="2"/>
        </w:rPr>
        <w:t>10,369</w:t>
      </w:r>
      <w:r>
        <w:rPr>
          <w:spacing w:val="-44"/>
        </w:rPr>
        <w:t xml:space="preserve"> </w:t>
      </w:r>
      <w:r>
        <w:rPr>
          <w:spacing w:val="2"/>
        </w:rPr>
        <w:t>万元，较上年决算数减少</w:t>
      </w:r>
      <w:r>
        <w:rPr>
          <w:spacing w:val="-56"/>
        </w:rPr>
        <w:t xml:space="preserve"> </w:t>
      </w:r>
      <w:r>
        <w:rPr>
          <w:spacing w:val="2"/>
        </w:rPr>
        <w:t>3,019</w:t>
      </w:r>
      <w:r>
        <w:rPr>
          <w:spacing w:val="-53"/>
        </w:rPr>
        <w:t xml:space="preserve"> </w:t>
      </w:r>
      <w:r>
        <w:rPr>
          <w:spacing w:val="2"/>
        </w:rPr>
        <w:t>万元，下降</w:t>
      </w:r>
      <w:r>
        <w:rPr>
          <w:spacing w:val="-59"/>
        </w:rPr>
        <w:t xml:space="preserve"> </w:t>
      </w:r>
      <w:r>
        <w:rPr>
          <w:spacing w:val="2"/>
        </w:rPr>
        <w:t>22.55%。</w:t>
      </w:r>
    </w:p>
    <w:p>
      <w:pPr>
        <w:pStyle w:val="BodyText"/>
        <w:ind w:left="29" w:right="111" w:firstLine="640"/>
        <w:spacing w:before="240" w:line="372" w:lineRule="auto"/>
        <w:rPr/>
      </w:pPr>
      <w:r>
        <w:rPr>
          <w:spacing w:val="1"/>
        </w:rPr>
        <w:t>2024</w:t>
      </w:r>
      <w:r>
        <w:rPr>
          <w:spacing w:val="-32"/>
        </w:rPr>
        <w:t xml:space="preserve"> </w:t>
      </w:r>
      <w:r>
        <w:rPr>
          <w:spacing w:val="1"/>
        </w:rPr>
        <w:t>年旗本级一般公共预算支出安排</w:t>
      </w:r>
      <w:r>
        <w:rPr>
          <w:spacing w:val="-50"/>
        </w:rPr>
        <w:t xml:space="preserve"> </w:t>
      </w:r>
      <w:r>
        <w:rPr>
          <w:spacing w:val="1"/>
        </w:rPr>
        <w:t>475,243</w:t>
      </w:r>
      <w:r>
        <w:rPr>
          <w:spacing w:val="-50"/>
        </w:rPr>
        <w:t xml:space="preserve"> </w:t>
      </w:r>
      <w:r>
        <w:rPr>
          <w:spacing w:val="1"/>
        </w:rPr>
        <w:t>万元，包</w:t>
      </w:r>
      <w:r>
        <w:rPr/>
        <w:t xml:space="preserve"> </w:t>
      </w:r>
      <w:r>
        <w:rPr>
          <w:spacing w:val="10"/>
        </w:rPr>
        <w:t>括：基本支出预算安排</w:t>
      </w:r>
      <w:r>
        <w:rPr>
          <w:spacing w:val="-14"/>
        </w:rPr>
        <w:t xml:space="preserve"> </w:t>
      </w:r>
      <w:r>
        <w:rPr>
          <w:spacing w:val="10"/>
        </w:rPr>
        <w:t>179,135</w:t>
      </w:r>
      <w:r>
        <w:rPr>
          <w:spacing w:val="-39"/>
        </w:rPr>
        <w:t xml:space="preserve"> </w:t>
      </w:r>
      <w:r>
        <w:rPr>
          <w:spacing w:val="10"/>
        </w:rPr>
        <w:t>万元，较上年增加</w:t>
      </w:r>
      <w:r>
        <w:rPr>
          <w:spacing w:val="-28"/>
        </w:rPr>
        <w:t xml:space="preserve"> </w:t>
      </w:r>
      <w:r>
        <w:rPr>
          <w:spacing w:val="10"/>
        </w:rPr>
        <w:t>16,597</w:t>
      </w:r>
      <w:r>
        <w:rPr/>
        <w:t xml:space="preserve"> </w:t>
      </w:r>
      <w:r>
        <w:rPr>
          <w:spacing w:val="8"/>
        </w:rPr>
        <w:t>万元</w:t>
      </w:r>
      <w:r>
        <w:rPr>
          <w:spacing w:val="-81"/>
        </w:rPr>
        <w:t xml:space="preserve"> </w:t>
      </w:r>
      <w:r>
        <w:rPr>
          <w:spacing w:val="8"/>
        </w:rPr>
        <w:t>，增长</w:t>
      </w:r>
      <w:r>
        <w:rPr>
          <w:spacing w:val="8"/>
        </w:rPr>
        <w:t xml:space="preserve"> </w:t>
      </w:r>
      <w:r>
        <w:rPr>
          <w:spacing w:val="8"/>
        </w:rPr>
        <w:t>10.21%</w:t>
      </w:r>
      <w:r>
        <w:rPr>
          <w:spacing w:val="-86"/>
        </w:rPr>
        <w:t xml:space="preserve"> </w:t>
      </w:r>
      <w:r>
        <w:rPr>
          <w:spacing w:val="8"/>
        </w:rPr>
        <w:t>，</w:t>
      </w:r>
      <w:r>
        <w:rPr>
          <w:spacing w:val="-46"/>
        </w:rPr>
        <w:t xml:space="preserve"> </w:t>
      </w:r>
      <w:r>
        <w:rPr>
          <w:spacing w:val="8"/>
        </w:rPr>
        <w:t>占总财力的</w:t>
      </w:r>
      <w:r>
        <w:rPr>
          <w:spacing w:val="-32"/>
        </w:rPr>
        <w:t xml:space="preserve"> </w:t>
      </w:r>
      <w:r>
        <w:rPr>
          <w:spacing w:val="8"/>
        </w:rPr>
        <w:t>37.69%</w:t>
      </w:r>
      <w:r>
        <w:rPr>
          <w:spacing w:val="-86"/>
        </w:rPr>
        <w:t xml:space="preserve"> </w:t>
      </w:r>
      <w:r>
        <w:rPr>
          <w:spacing w:val="8"/>
        </w:rPr>
        <w:t>；项目支出安排</w:t>
      </w:r>
      <w:r>
        <w:rPr/>
        <w:t xml:space="preserve"> </w:t>
      </w:r>
      <w:r>
        <w:rPr>
          <w:spacing w:val="5"/>
        </w:rPr>
        <w:t>296,108</w:t>
      </w:r>
      <w:r>
        <w:rPr>
          <w:spacing w:val="-43"/>
        </w:rPr>
        <w:t xml:space="preserve"> </w:t>
      </w:r>
      <w:r>
        <w:rPr>
          <w:spacing w:val="5"/>
        </w:rPr>
        <w:t>万元，较上年增加</w:t>
      </w:r>
      <w:r>
        <w:rPr>
          <w:spacing w:val="-50"/>
        </w:rPr>
        <w:t xml:space="preserve"> </w:t>
      </w:r>
      <w:r>
        <w:rPr>
          <w:spacing w:val="5"/>
        </w:rPr>
        <w:t>64,919</w:t>
      </w:r>
      <w:r>
        <w:rPr>
          <w:spacing w:val="-44"/>
        </w:rPr>
        <w:t xml:space="preserve"> </w:t>
      </w:r>
      <w:r>
        <w:rPr>
          <w:spacing w:val="5"/>
        </w:rPr>
        <w:t>万元，增长</w:t>
      </w:r>
      <w:r>
        <w:rPr>
          <w:spacing w:val="-51"/>
        </w:rPr>
        <w:t xml:space="preserve"> </w:t>
      </w:r>
      <w:r>
        <w:rPr>
          <w:spacing w:val="5"/>
        </w:rPr>
        <w:t>28.08%</w:t>
      </w:r>
      <w:r>
        <w:rPr>
          <w:spacing w:val="4"/>
        </w:rPr>
        <w:t>，</w:t>
      </w:r>
      <w:r>
        <w:rPr>
          <w:spacing w:val="-63"/>
        </w:rPr>
        <w:t xml:space="preserve"> </w:t>
      </w:r>
      <w:r>
        <w:rPr>
          <w:spacing w:val="4"/>
        </w:rPr>
        <w:t>占</w:t>
      </w:r>
      <w:r>
        <w:rPr/>
        <w:t xml:space="preserve"> </w:t>
      </w:r>
      <w:r>
        <w:rPr>
          <w:spacing w:val="4"/>
        </w:rPr>
        <w:t>总财力的</w:t>
      </w:r>
      <w:r>
        <w:rPr>
          <w:spacing w:val="-41"/>
        </w:rPr>
        <w:t xml:space="preserve"> </w:t>
      </w:r>
      <w:r>
        <w:rPr>
          <w:spacing w:val="4"/>
        </w:rPr>
        <w:t>62.31%，主要为提前下达市专项及民生性、政策性</w:t>
      </w:r>
    </w:p>
    <w:p>
      <w:pPr>
        <w:pStyle w:val="BodyText"/>
        <w:ind w:left="35"/>
        <w:spacing w:before="1" w:line="225" w:lineRule="auto"/>
        <w:rPr/>
      </w:pPr>
      <w:r>
        <w:rPr>
          <w:spacing w:val="5"/>
        </w:rPr>
        <w:t>和考核性支出。</w:t>
      </w:r>
    </w:p>
    <w:p>
      <w:pPr>
        <w:ind w:left="672"/>
        <w:spacing w:before="245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二、转移性支付情况</w:t>
      </w:r>
    </w:p>
    <w:p>
      <w:pPr>
        <w:ind w:left="692"/>
        <w:spacing w:before="243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（一）转移支付情况</w:t>
      </w:r>
    </w:p>
    <w:p>
      <w:pPr>
        <w:pStyle w:val="BodyText"/>
        <w:ind w:left="35" w:right="93" w:firstLine="634"/>
        <w:spacing w:before="233" w:line="372" w:lineRule="auto"/>
        <w:jc w:val="both"/>
        <w:rPr/>
      </w:pPr>
      <w:r>
        <w:rPr>
          <w:spacing w:val="2"/>
        </w:rPr>
        <w:t>2024</w:t>
      </w:r>
      <w:r>
        <w:rPr>
          <w:spacing w:val="-35"/>
        </w:rPr>
        <w:t xml:space="preserve"> </w:t>
      </w:r>
      <w:r>
        <w:rPr>
          <w:spacing w:val="2"/>
        </w:rPr>
        <w:t>年，年初预算转移支付收入</w:t>
      </w:r>
      <w:r>
        <w:rPr>
          <w:spacing w:val="-55"/>
        </w:rPr>
        <w:t xml:space="preserve"> </w:t>
      </w:r>
      <w:r>
        <w:rPr>
          <w:spacing w:val="2"/>
        </w:rPr>
        <w:t>343,156</w:t>
      </w:r>
      <w:r>
        <w:rPr>
          <w:spacing w:val="-51"/>
        </w:rPr>
        <w:t xml:space="preserve"> </w:t>
      </w:r>
      <w:r>
        <w:rPr>
          <w:spacing w:val="2"/>
        </w:rPr>
        <w:t>万元，其中：</w:t>
      </w:r>
      <w:r>
        <w:rPr/>
        <w:t xml:space="preserve"> </w:t>
      </w:r>
      <w:r>
        <w:rPr>
          <w:spacing w:val="6"/>
        </w:rPr>
        <w:t>税收返还性收入</w:t>
      </w:r>
      <w:r>
        <w:rPr>
          <w:spacing w:val="-63"/>
        </w:rPr>
        <w:t xml:space="preserve"> </w:t>
      </w:r>
      <w:r>
        <w:rPr>
          <w:spacing w:val="6"/>
        </w:rPr>
        <w:t>4,707</w:t>
      </w:r>
      <w:r>
        <w:rPr>
          <w:spacing w:val="-54"/>
        </w:rPr>
        <w:t xml:space="preserve"> </w:t>
      </w:r>
      <w:r>
        <w:rPr>
          <w:spacing w:val="6"/>
        </w:rPr>
        <w:t>万元；一般性转移</w:t>
      </w:r>
      <w:r>
        <w:rPr>
          <w:spacing w:val="5"/>
        </w:rPr>
        <w:t>支付收入</w:t>
      </w:r>
      <w:r>
        <w:rPr>
          <w:spacing w:val="-55"/>
        </w:rPr>
        <w:t xml:space="preserve"> </w:t>
      </w:r>
      <w:r>
        <w:rPr>
          <w:spacing w:val="5"/>
        </w:rPr>
        <w:t>338,449</w:t>
      </w:r>
    </w:p>
    <w:p>
      <w:pPr>
        <w:pStyle w:val="BodyText"/>
        <w:ind w:left="37"/>
        <w:spacing w:line="224" w:lineRule="auto"/>
        <w:rPr/>
      </w:pPr>
      <w:r>
        <w:rPr>
          <w:spacing w:val="5"/>
        </w:rPr>
        <w:t>万元。专项转移支付收入</w:t>
      </w:r>
      <w:r>
        <w:rPr>
          <w:spacing w:val="-26"/>
        </w:rPr>
        <w:t xml:space="preserve"> </w:t>
      </w:r>
      <w:r>
        <w:rPr>
          <w:spacing w:val="5"/>
        </w:rPr>
        <w:t>1,099</w:t>
      </w:r>
      <w:r>
        <w:rPr>
          <w:spacing w:val="-50"/>
        </w:rPr>
        <w:t xml:space="preserve"> </w:t>
      </w:r>
      <w:r>
        <w:rPr>
          <w:spacing w:val="5"/>
        </w:rPr>
        <w:t>万。结转上年专项转移支付</w:t>
      </w:r>
    </w:p>
    <w:p>
      <w:pPr>
        <w:spacing w:line="224" w:lineRule="auto"/>
        <w:sectPr>
          <w:pgSz w:w="11906" w:h="16839"/>
          <w:pgMar w:top="1431" w:right="1688" w:bottom="0" w:left="1785" w:header="0" w:footer="0" w:gutter="0"/>
        </w:sectPr>
        <w:rPr/>
      </w:pPr>
    </w:p>
    <w:p>
      <w:pPr>
        <w:pStyle w:val="BodyText"/>
        <w:ind w:left="52"/>
        <w:spacing w:before="162" w:line="229" w:lineRule="auto"/>
        <w:rPr/>
      </w:pPr>
      <w:r>
        <w:rPr>
          <w:spacing w:val="-1"/>
        </w:rPr>
        <w:t>收入</w:t>
      </w:r>
      <w:r>
        <w:rPr>
          <w:spacing w:val="-58"/>
        </w:rPr>
        <w:t xml:space="preserve"> </w:t>
      </w:r>
      <w:r>
        <w:rPr>
          <w:spacing w:val="-1"/>
        </w:rPr>
        <w:t>99,509</w:t>
      </w:r>
      <w:r>
        <w:rPr>
          <w:spacing w:val="-54"/>
        </w:rPr>
        <w:t xml:space="preserve"> </w:t>
      </w:r>
      <w:r>
        <w:rPr>
          <w:spacing w:val="-1"/>
        </w:rPr>
        <w:t>万元。</w:t>
      </w:r>
    </w:p>
    <w:p>
      <w:pPr>
        <w:ind w:left="692"/>
        <w:spacing w:before="239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（二）转移支付安排情况</w:t>
      </w:r>
    </w:p>
    <w:p>
      <w:pPr>
        <w:pStyle w:val="BodyText"/>
        <w:ind w:left="38" w:right="23" w:firstLine="630"/>
        <w:spacing w:before="238" w:line="372" w:lineRule="auto"/>
        <w:rPr/>
      </w:pPr>
      <w:r>
        <w:rPr>
          <w:spacing w:val="4"/>
        </w:rPr>
        <w:t>2024</w:t>
      </w:r>
      <w:r>
        <w:rPr>
          <w:spacing w:val="-48"/>
        </w:rPr>
        <w:t xml:space="preserve"> </w:t>
      </w:r>
      <w:r>
        <w:rPr>
          <w:spacing w:val="4"/>
        </w:rPr>
        <w:t>年，一般公共预算支出按资金来源划分</w:t>
      </w:r>
      <w:r>
        <w:rPr>
          <w:spacing w:val="3"/>
        </w:rPr>
        <w:t>，年初预算</w:t>
      </w:r>
      <w:r>
        <w:rPr/>
        <w:t xml:space="preserve"> </w:t>
      </w:r>
      <w:r>
        <w:rPr>
          <w:spacing w:val="-3"/>
        </w:rPr>
        <w:t>财力安排</w:t>
      </w:r>
      <w:r>
        <w:rPr>
          <w:spacing w:val="-60"/>
        </w:rPr>
        <w:t xml:space="preserve"> </w:t>
      </w:r>
      <w:r>
        <w:rPr>
          <w:spacing w:val="-3"/>
        </w:rPr>
        <w:t>343,156</w:t>
      </w:r>
      <w:r>
        <w:rPr>
          <w:spacing w:val="-53"/>
        </w:rPr>
        <w:t xml:space="preserve"> </w:t>
      </w:r>
      <w:r>
        <w:rPr>
          <w:spacing w:val="-3"/>
        </w:rPr>
        <w:t>万元，专项转移支付收入安排</w:t>
      </w:r>
      <w:r>
        <w:rPr>
          <w:spacing w:val="-44"/>
        </w:rPr>
        <w:t xml:space="preserve"> </w:t>
      </w:r>
      <w:r>
        <w:rPr>
          <w:spacing w:val="-3"/>
        </w:rPr>
        <w:t>1,09</w:t>
      </w:r>
      <w:r>
        <w:rPr>
          <w:spacing w:val="-4"/>
        </w:rPr>
        <w:t>9</w:t>
      </w:r>
      <w:r>
        <w:rPr>
          <w:spacing w:val="-55"/>
        </w:rPr>
        <w:t xml:space="preserve"> </w:t>
      </w:r>
      <w:r>
        <w:rPr>
          <w:spacing w:val="-4"/>
        </w:rPr>
        <w:t>万元，</w:t>
      </w:r>
    </w:p>
    <w:p>
      <w:pPr>
        <w:pStyle w:val="BodyText"/>
        <w:ind w:left="38"/>
        <w:spacing w:line="224" w:lineRule="auto"/>
        <w:rPr/>
      </w:pPr>
      <w:r>
        <w:rPr>
          <w:spacing w:val="3"/>
        </w:rPr>
        <w:t>动用上年结转安排</w:t>
      </w:r>
      <w:r>
        <w:rPr>
          <w:spacing w:val="-47"/>
        </w:rPr>
        <w:t xml:space="preserve"> </w:t>
      </w:r>
      <w:r>
        <w:rPr>
          <w:spacing w:val="3"/>
        </w:rPr>
        <w:t>99,509</w:t>
      </w:r>
      <w:r>
        <w:rPr>
          <w:spacing w:val="-53"/>
        </w:rPr>
        <w:t xml:space="preserve"> </w:t>
      </w:r>
      <w:r>
        <w:rPr>
          <w:spacing w:val="3"/>
        </w:rPr>
        <w:t>万元。</w:t>
      </w:r>
    </w:p>
    <w:p>
      <w:pPr>
        <w:pStyle w:val="BodyText"/>
        <w:ind w:left="36" w:right="111" w:firstLine="643"/>
        <w:spacing w:before="244" w:line="372" w:lineRule="auto"/>
        <w:rPr/>
      </w:pPr>
      <w:r>
        <w:rPr>
          <w:spacing w:val="5"/>
        </w:rPr>
        <w:t>专项转移支付</w:t>
      </w:r>
      <w:r>
        <w:rPr>
          <w:spacing w:val="-35"/>
        </w:rPr>
        <w:t xml:space="preserve"> </w:t>
      </w:r>
      <w:r>
        <w:rPr>
          <w:spacing w:val="5"/>
        </w:rPr>
        <w:t>1,099</w:t>
      </w:r>
      <w:r>
        <w:rPr>
          <w:spacing w:val="-51"/>
        </w:rPr>
        <w:t xml:space="preserve"> </w:t>
      </w:r>
      <w:r>
        <w:rPr>
          <w:spacing w:val="5"/>
        </w:rPr>
        <w:t>万元，按照指标下达要求，分配用</w:t>
      </w:r>
      <w:r>
        <w:rPr/>
        <w:t xml:space="preserve"> </w:t>
      </w:r>
      <w:r>
        <w:rPr>
          <w:spacing w:val="12"/>
        </w:rPr>
        <w:t>于中央补助基层行政单位工作经费</w:t>
      </w:r>
      <w:r>
        <w:rPr>
          <w:spacing w:val="-46"/>
        </w:rPr>
        <w:t xml:space="preserve"> </w:t>
      </w:r>
      <w:r>
        <w:rPr>
          <w:spacing w:val="12"/>
        </w:rPr>
        <w:t>50</w:t>
      </w:r>
      <w:r>
        <w:rPr>
          <w:spacing w:val="-46"/>
        </w:rPr>
        <w:t xml:space="preserve"> </w:t>
      </w:r>
      <w:r>
        <w:rPr>
          <w:spacing w:val="12"/>
        </w:rPr>
        <w:t>万元，地方教育专项</w:t>
      </w:r>
      <w:r>
        <w:rPr/>
        <w:t xml:space="preserve"> </w:t>
      </w:r>
      <w:r>
        <w:rPr>
          <w:spacing w:val="10"/>
        </w:rPr>
        <w:t>资金</w:t>
      </w:r>
      <w:r>
        <w:rPr>
          <w:spacing w:val="-58"/>
        </w:rPr>
        <w:t xml:space="preserve"> </w:t>
      </w:r>
      <w:r>
        <w:rPr>
          <w:spacing w:val="10"/>
        </w:rPr>
        <w:t>433</w:t>
      </w:r>
      <w:r>
        <w:rPr>
          <w:spacing w:val="-46"/>
        </w:rPr>
        <w:t xml:space="preserve"> </w:t>
      </w:r>
      <w:r>
        <w:rPr>
          <w:spacing w:val="10"/>
        </w:rPr>
        <w:t>万元，社会救助协理员工作补贴</w:t>
      </w:r>
      <w:r>
        <w:rPr>
          <w:spacing w:val="-51"/>
        </w:rPr>
        <w:t xml:space="preserve"> </w:t>
      </w:r>
      <w:r>
        <w:rPr>
          <w:spacing w:val="10"/>
        </w:rPr>
        <w:t>50</w:t>
      </w:r>
      <w:r>
        <w:rPr>
          <w:spacing w:val="-46"/>
        </w:rPr>
        <w:t xml:space="preserve"> </w:t>
      </w:r>
      <w:r>
        <w:rPr>
          <w:spacing w:val="10"/>
        </w:rPr>
        <w:t>万元</w:t>
      </w:r>
      <w:r>
        <w:rPr>
          <w:spacing w:val="9"/>
        </w:rPr>
        <w:t>，经济困</w:t>
      </w:r>
      <w:r>
        <w:rPr/>
        <w:t xml:space="preserve"> </w:t>
      </w:r>
      <w:r>
        <w:rPr>
          <w:spacing w:val="4"/>
        </w:rPr>
        <w:t>难老年人养老服务补贴资金</w:t>
      </w:r>
      <w:r>
        <w:rPr>
          <w:spacing w:val="-40"/>
        </w:rPr>
        <w:t xml:space="preserve"> </w:t>
      </w:r>
      <w:r>
        <w:rPr>
          <w:spacing w:val="4"/>
        </w:rPr>
        <w:t>168</w:t>
      </w:r>
      <w:r>
        <w:rPr>
          <w:spacing w:val="-51"/>
        </w:rPr>
        <w:t xml:space="preserve"> </w:t>
      </w:r>
      <w:r>
        <w:rPr>
          <w:spacing w:val="4"/>
        </w:rPr>
        <w:t>万元，高龄津贴补助</w:t>
      </w:r>
      <w:r>
        <w:rPr>
          <w:spacing w:val="-58"/>
        </w:rPr>
        <w:t xml:space="preserve"> </w:t>
      </w:r>
      <w:r>
        <w:rPr>
          <w:spacing w:val="4"/>
        </w:rPr>
        <w:t>350</w:t>
      </w:r>
      <w:r>
        <w:rPr>
          <w:spacing w:val="-53"/>
        </w:rPr>
        <w:t xml:space="preserve"> </w:t>
      </w:r>
      <w:r>
        <w:rPr>
          <w:spacing w:val="4"/>
        </w:rPr>
        <w:t>万</w:t>
      </w:r>
      <w:r>
        <w:rPr/>
        <w:t xml:space="preserve"> </w:t>
      </w:r>
      <w:r>
        <w:rPr>
          <w:spacing w:val="11"/>
        </w:rPr>
        <w:t>元，生活不能自理经济困难老年人护理补贴</w:t>
      </w:r>
      <w:r>
        <w:rPr>
          <w:spacing w:val="-20"/>
        </w:rPr>
        <w:t xml:space="preserve"> </w:t>
      </w:r>
      <w:r>
        <w:rPr>
          <w:spacing w:val="11"/>
        </w:rPr>
        <w:t>19</w:t>
      </w:r>
      <w:r>
        <w:rPr>
          <w:spacing w:val="-46"/>
        </w:rPr>
        <w:t xml:space="preserve"> </w:t>
      </w:r>
      <w:r>
        <w:rPr>
          <w:spacing w:val="11"/>
        </w:rPr>
        <w:t>万元，殡葬</w:t>
      </w:r>
    </w:p>
    <w:p>
      <w:pPr>
        <w:pStyle w:val="BodyText"/>
        <w:spacing w:line="227" w:lineRule="auto"/>
        <w:jc w:val="right"/>
        <w:rPr/>
      </w:pPr>
      <w:r>
        <w:rPr>
          <w:spacing w:val="-3"/>
        </w:rPr>
        <w:t>基本服务补助资金</w:t>
      </w:r>
      <w:r>
        <w:rPr>
          <w:spacing w:val="-44"/>
        </w:rPr>
        <w:t xml:space="preserve"> </w:t>
      </w:r>
      <w:r>
        <w:rPr>
          <w:spacing w:val="-3"/>
        </w:rPr>
        <w:t>15</w:t>
      </w:r>
      <w:r>
        <w:rPr>
          <w:spacing w:val="-53"/>
        </w:rPr>
        <w:t xml:space="preserve"> </w:t>
      </w:r>
      <w:r>
        <w:rPr>
          <w:spacing w:val="-3"/>
        </w:rPr>
        <w:t>万元，文革三民生活补贴资金</w:t>
      </w:r>
      <w:r>
        <w:rPr>
          <w:spacing w:val="-43"/>
        </w:rPr>
        <w:t xml:space="preserve"> </w:t>
      </w:r>
      <w:r>
        <w:rPr>
          <w:spacing w:val="-4"/>
        </w:rPr>
        <w:t>14</w:t>
      </w:r>
      <w:r>
        <w:rPr>
          <w:spacing w:val="-56"/>
        </w:rPr>
        <w:t xml:space="preserve"> </w:t>
      </w:r>
      <w:r>
        <w:rPr>
          <w:spacing w:val="-4"/>
        </w:rPr>
        <w:t>万元。</w:t>
      </w:r>
    </w:p>
    <w:p>
      <w:pPr>
        <w:pStyle w:val="BodyText"/>
        <w:ind w:left="35" w:right="111" w:firstLine="643"/>
        <w:spacing w:before="241" w:line="372" w:lineRule="auto"/>
        <w:rPr/>
      </w:pPr>
      <w:r>
        <w:rPr>
          <w:spacing w:val="11"/>
        </w:rPr>
        <w:t>上年结转资金</w:t>
      </w:r>
      <w:r>
        <w:rPr>
          <w:spacing w:val="-45"/>
        </w:rPr>
        <w:t xml:space="preserve"> </w:t>
      </w:r>
      <w:r>
        <w:rPr>
          <w:spacing w:val="11"/>
        </w:rPr>
        <w:t>99,509</w:t>
      </w:r>
      <w:r>
        <w:rPr>
          <w:spacing w:val="-43"/>
        </w:rPr>
        <w:t xml:space="preserve"> </w:t>
      </w:r>
      <w:r>
        <w:rPr>
          <w:spacing w:val="11"/>
        </w:rPr>
        <w:t>万元，按照指标下达要求，分配</w:t>
      </w:r>
      <w:r>
        <w:rPr/>
        <w:t xml:space="preserve"> </w:t>
      </w:r>
      <w:r>
        <w:rPr>
          <w:spacing w:val="5"/>
        </w:rPr>
        <w:t>用于科技特派员工资</w:t>
      </w:r>
      <w:r>
        <w:rPr>
          <w:spacing w:val="-58"/>
        </w:rPr>
        <w:t xml:space="preserve"> </w:t>
      </w:r>
      <w:r>
        <w:rPr>
          <w:spacing w:val="5"/>
        </w:rPr>
        <w:t>5</w:t>
      </w:r>
      <w:r>
        <w:rPr>
          <w:spacing w:val="-51"/>
        </w:rPr>
        <w:t xml:space="preserve"> </w:t>
      </w:r>
      <w:r>
        <w:rPr>
          <w:spacing w:val="5"/>
        </w:rPr>
        <w:t>万元，衔接资金</w:t>
      </w:r>
      <w:r>
        <w:rPr>
          <w:spacing w:val="-58"/>
        </w:rPr>
        <w:t xml:space="preserve"> </w:t>
      </w:r>
      <w:r>
        <w:rPr>
          <w:spacing w:val="5"/>
        </w:rPr>
        <w:t>2,4</w:t>
      </w:r>
      <w:r>
        <w:rPr>
          <w:spacing w:val="4"/>
        </w:rPr>
        <w:t>91</w:t>
      </w:r>
      <w:r>
        <w:rPr>
          <w:spacing w:val="-51"/>
        </w:rPr>
        <w:t xml:space="preserve"> </w:t>
      </w:r>
      <w:r>
        <w:rPr>
          <w:spacing w:val="4"/>
        </w:rPr>
        <w:t>万元，高标准</w:t>
      </w:r>
      <w:r>
        <w:rPr/>
        <w:t xml:space="preserve"> </w:t>
      </w:r>
      <w:r>
        <w:rPr>
          <w:spacing w:val="9"/>
        </w:rPr>
        <w:t>农田建设</w:t>
      </w:r>
      <w:r>
        <w:rPr>
          <w:spacing w:val="-54"/>
        </w:rPr>
        <w:t xml:space="preserve"> </w:t>
      </w:r>
      <w:r>
        <w:rPr>
          <w:spacing w:val="9"/>
        </w:rPr>
        <w:t>84,379</w:t>
      </w:r>
      <w:r>
        <w:rPr>
          <w:spacing w:val="-46"/>
        </w:rPr>
        <w:t xml:space="preserve"> </w:t>
      </w:r>
      <w:r>
        <w:rPr>
          <w:spacing w:val="9"/>
        </w:rPr>
        <w:t>万元，藏粮于地藏粮于技专项</w:t>
      </w:r>
      <w:r>
        <w:rPr>
          <w:spacing w:val="-53"/>
        </w:rPr>
        <w:t xml:space="preserve"> </w:t>
      </w:r>
      <w:r>
        <w:rPr>
          <w:spacing w:val="8"/>
        </w:rPr>
        <w:t>8,634</w:t>
      </w:r>
      <w:r>
        <w:rPr>
          <w:spacing w:val="-44"/>
        </w:rPr>
        <w:t xml:space="preserve"> </w:t>
      </w:r>
      <w:r>
        <w:rPr>
          <w:spacing w:val="8"/>
        </w:rPr>
        <w:t>万元</w:t>
      </w:r>
    </w:p>
    <w:p>
      <w:pPr>
        <w:pStyle w:val="BodyText"/>
        <w:ind w:left="46"/>
        <w:spacing w:line="229" w:lineRule="auto"/>
        <w:rPr/>
      </w:pPr>
      <w:r>
        <w:rPr>
          <w:spacing w:val="-12"/>
        </w:rPr>
        <w:t>等。</w:t>
      </w:r>
    </w:p>
    <w:p>
      <w:pPr>
        <w:ind w:left="673"/>
        <w:spacing w:before="239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三、政府性基金预算收支情况</w:t>
      </w:r>
    </w:p>
    <w:p>
      <w:pPr>
        <w:pStyle w:val="BodyText"/>
        <w:ind w:left="26" w:right="23" w:firstLine="643"/>
        <w:spacing w:before="240" w:line="372" w:lineRule="auto"/>
        <w:rPr/>
      </w:pPr>
      <w:r>
        <w:rPr>
          <w:spacing w:val="-1"/>
        </w:rPr>
        <w:t>2024</w:t>
      </w:r>
      <w:r>
        <w:rPr>
          <w:spacing w:val="-38"/>
        </w:rPr>
        <w:t xml:space="preserve"> </w:t>
      </w:r>
      <w:r>
        <w:rPr>
          <w:spacing w:val="-1"/>
        </w:rPr>
        <w:t>年，旗本级政府性基金收入预算安排</w:t>
      </w:r>
      <w:r>
        <w:rPr>
          <w:spacing w:val="-48"/>
        </w:rPr>
        <w:t xml:space="preserve"> </w:t>
      </w:r>
      <w:r>
        <w:rPr>
          <w:spacing w:val="-1"/>
        </w:rPr>
        <w:t>23,122</w:t>
      </w:r>
      <w:r>
        <w:rPr>
          <w:spacing w:val="-53"/>
        </w:rPr>
        <w:t xml:space="preserve"> </w:t>
      </w:r>
      <w:r>
        <w:rPr>
          <w:spacing w:val="-1"/>
        </w:rPr>
        <w:t>万元，</w:t>
      </w:r>
      <w:r>
        <w:rPr/>
        <w:t xml:space="preserve"> </w:t>
      </w:r>
      <w:r>
        <w:rPr>
          <w:spacing w:val="6"/>
        </w:rPr>
        <w:t>加上上级提前下达基金转移支付</w:t>
      </w:r>
      <w:r>
        <w:rPr>
          <w:spacing w:val="-49"/>
        </w:rPr>
        <w:t xml:space="preserve"> </w:t>
      </w:r>
      <w:r>
        <w:rPr>
          <w:spacing w:val="6"/>
        </w:rPr>
        <w:t>208</w:t>
      </w:r>
      <w:r>
        <w:rPr>
          <w:spacing w:val="-53"/>
        </w:rPr>
        <w:t xml:space="preserve"> </w:t>
      </w:r>
      <w:r>
        <w:rPr>
          <w:spacing w:val="6"/>
        </w:rPr>
        <w:t>万元，结转上年</w:t>
      </w:r>
      <w:r>
        <w:rPr>
          <w:spacing w:val="-61"/>
        </w:rPr>
        <w:t xml:space="preserve"> </w:t>
      </w:r>
      <w:r>
        <w:rPr>
          <w:spacing w:val="6"/>
        </w:rPr>
        <w:t>9,282</w:t>
      </w:r>
      <w:r>
        <w:rPr/>
        <w:t xml:space="preserve">  </w:t>
      </w:r>
      <w:r>
        <w:rPr>
          <w:spacing w:val="11"/>
        </w:rPr>
        <w:t>万元，旗本级政府性基金预算财力</w:t>
      </w:r>
      <w:r>
        <w:rPr>
          <w:spacing w:val="-28"/>
        </w:rPr>
        <w:t xml:space="preserve"> </w:t>
      </w:r>
      <w:r>
        <w:rPr>
          <w:spacing w:val="11"/>
        </w:rPr>
        <w:t>32,612</w:t>
      </w:r>
      <w:r>
        <w:rPr>
          <w:spacing w:val="-44"/>
        </w:rPr>
        <w:t xml:space="preserve"> </w:t>
      </w:r>
      <w:r>
        <w:rPr>
          <w:spacing w:val="11"/>
        </w:rPr>
        <w:t>万</w:t>
      </w:r>
      <w:r>
        <w:rPr>
          <w:spacing w:val="10"/>
        </w:rPr>
        <w:t>元，较上年减</w:t>
      </w:r>
      <w:r>
        <w:rPr/>
        <w:t xml:space="preserve"> </w:t>
      </w:r>
      <w:r>
        <w:rPr>
          <w:spacing w:val="4"/>
        </w:rPr>
        <w:t>少</w:t>
      </w:r>
      <w:r>
        <w:rPr>
          <w:spacing w:val="-22"/>
        </w:rPr>
        <w:t xml:space="preserve"> </w:t>
      </w:r>
      <w:r>
        <w:rPr>
          <w:spacing w:val="4"/>
        </w:rPr>
        <w:t>1,722</w:t>
      </w:r>
      <w:r>
        <w:rPr>
          <w:spacing w:val="-42"/>
        </w:rPr>
        <w:t xml:space="preserve"> </w:t>
      </w:r>
      <w:r>
        <w:rPr>
          <w:spacing w:val="4"/>
        </w:rPr>
        <w:t>万元，下降</w:t>
      </w:r>
      <w:r>
        <w:rPr>
          <w:spacing w:val="-45"/>
        </w:rPr>
        <w:t xml:space="preserve"> </w:t>
      </w:r>
      <w:r>
        <w:rPr>
          <w:spacing w:val="4"/>
        </w:rPr>
        <w:t>6.93%。</w:t>
      </w:r>
      <w:r>
        <w:rPr>
          <w:spacing w:val="-89"/>
        </w:rPr>
        <w:t xml:space="preserve"> </w:t>
      </w:r>
      <w:r>
        <w:rPr>
          <w:spacing w:val="4"/>
        </w:rPr>
        <w:t>与收入相对应，按照基金支出</w:t>
      </w:r>
      <w:r>
        <w:rPr/>
        <w:t xml:space="preserve"> </w:t>
      </w:r>
      <w:r>
        <w:rPr>
          <w:spacing w:val="9"/>
        </w:rPr>
        <w:t>项目需求以及指标下达要求安排相关支出，主要用</w:t>
      </w:r>
      <w:r>
        <w:rPr>
          <w:spacing w:val="8"/>
        </w:rPr>
        <w:t>于债务化</w:t>
      </w:r>
    </w:p>
    <w:p>
      <w:pPr>
        <w:pStyle w:val="BodyText"/>
        <w:ind w:left="37"/>
        <w:spacing w:before="1" w:line="227" w:lineRule="auto"/>
        <w:rPr/>
      </w:pPr>
      <w:r>
        <w:rPr>
          <w:spacing w:val="8"/>
        </w:rPr>
        <w:t>解、基础设施配套费、污水处理费安排的支出以及农林水及</w:t>
      </w:r>
    </w:p>
    <w:p>
      <w:pPr>
        <w:spacing w:line="227" w:lineRule="auto"/>
        <w:sectPr>
          <w:pgSz w:w="11906" w:h="16839"/>
          <w:pgMar w:top="1431" w:right="1688" w:bottom="0" w:left="1785" w:header="0" w:footer="0" w:gutter="0"/>
        </w:sectPr>
        <w:rPr/>
      </w:pPr>
    </w:p>
    <w:p>
      <w:pPr>
        <w:pStyle w:val="BodyText"/>
        <w:ind w:left="42"/>
        <w:spacing w:before="163" w:line="229" w:lineRule="auto"/>
        <w:rPr/>
      </w:pPr>
      <w:r>
        <w:rPr>
          <w:spacing w:val="5"/>
        </w:rPr>
        <w:t>交通运输方面支出。</w:t>
      </w:r>
    </w:p>
    <w:p>
      <w:pPr>
        <w:ind w:left="686"/>
        <w:spacing w:before="239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四、社保基金预算收入情况</w:t>
      </w:r>
    </w:p>
    <w:p>
      <w:pPr>
        <w:pStyle w:val="BodyText"/>
        <w:ind w:left="34" w:right="14" w:firstLine="634"/>
        <w:spacing w:before="277" w:line="343" w:lineRule="auto"/>
        <w:rPr/>
      </w:pPr>
      <w:r>
        <w:rPr>
          <w:spacing w:val="8"/>
        </w:rPr>
        <w:t>按照统筹级次，医疗保险基金由市级统筹，工伤保险通</w:t>
      </w:r>
      <w:r>
        <w:rPr>
          <w:spacing w:val="16"/>
        </w:rPr>
        <w:t xml:space="preserve"> </w:t>
      </w:r>
      <w:r>
        <w:rPr>
          <w:spacing w:val="8"/>
        </w:rPr>
        <w:t>过自治区调剂金实行省级统筹，企业职工基本养老保险实行</w:t>
      </w:r>
      <w:r>
        <w:rPr>
          <w:spacing w:val="16"/>
        </w:rPr>
        <w:t xml:space="preserve"> </w:t>
      </w:r>
      <w:r>
        <w:rPr>
          <w:spacing w:val="9"/>
        </w:rPr>
        <w:t>统收统支形式的省级统筹，</w:t>
      </w:r>
      <w:r>
        <w:rPr>
          <w:spacing w:val="-79"/>
        </w:rPr>
        <w:t xml:space="preserve"> </w:t>
      </w:r>
      <w:r>
        <w:rPr>
          <w:spacing w:val="9"/>
        </w:rPr>
        <w:t>因此我旗</w:t>
      </w:r>
      <w:r>
        <w:rPr>
          <w:spacing w:val="-43"/>
        </w:rPr>
        <w:t xml:space="preserve"> </w:t>
      </w:r>
      <w:r>
        <w:rPr>
          <w:spacing w:val="9"/>
        </w:rPr>
        <w:t>2024</w:t>
      </w:r>
      <w:r>
        <w:rPr>
          <w:spacing w:val="-54"/>
        </w:rPr>
        <w:t xml:space="preserve"> </w:t>
      </w:r>
      <w:r>
        <w:rPr>
          <w:spacing w:val="9"/>
        </w:rPr>
        <w:t>年社会保险基金</w:t>
      </w:r>
      <w:r>
        <w:rPr/>
        <w:t xml:space="preserve"> </w:t>
      </w:r>
      <w:r>
        <w:rPr>
          <w:spacing w:val="8"/>
        </w:rPr>
        <w:t>收支预算只安排机关事业单位和城乡居民基本养老保险。收</w:t>
      </w:r>
    </w:p>
    <w:p>
      <w:pPr>
        <w:pStyle w:val="BodyText"/>
        <w:ind w:left="29"/>
        <w:spacing w:before="1" w:line="221" w:lineRule="auto"/>
        <w:rPr/>
      </w:pPr>
      <w:r>
        <w:rPr>
          <w:spacing w:val="3"/>
        </w:rPr>
        <w:t>入支出预算安排均为</w:t>
      </w:r>
      <w:r>
        <w:rPr>
          <w:spacing w:val="-37"/>
        </w:rPr>
        <w:t xml:space="preserve"> </w:t>
      </w:r>
      <w:r>
        <w:rPr>
          <w:spacing w:val="3"/>
        </w:rPr>
        <w:t>64,759</w:t>
      </w:r>
      <w:r>
        <w:rPr>
          <w:spacing w:val="-45"/>
        </w:rPr>
        <w:t xml:space="preserve"> </w:t>
      </w:r>
      <w:r>
        <w:rPr>
          <w:spacing w:val="3"/>
        </w:rPr>
        <w:t>万元。</w:t>
      </w:r>
    </w:p>
    <w:p>
      <w:pPr>
        <w:ind w:left="675"/>
        <w:spacing w:before="168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五、国有资本经营收支预算情况</w:t>
      </w:r>
    </w:p>
    <w:p>
      <w:pPr>
        <w:pStyle w:val="BodyText"/>
        <w:ind w:left="26" w:right="4" w:firstLine="653"/>
        <w:spacing w:before="278" w:line="343" w:lineRule="auto"/>
        <w:rPr/>
      </w:pPr>
      <w:r>
        <w:rPr>
          <w:spacing w:val="6"/>
        </w:rPr>
        <w:t>2024</w:t>
      </w:r>
      <w:r>
        <w:rPr>
          <w:spacing w:val="-39"/>
        </w:rPr>
        <w:t xml:space="preserve"> </w:t>
      </w:r>
      <w:r>
        <w:rPr>
          <w:spacing w:val="6"/>
        </w:rPr>
        <w:t>年，国有资本经营收入预算安排</w:t>
      </w:r>
      <w:r>
        <w:rPr>
          <w:spacing w:val="-33"/>
        </w:rPr>
        <w:t xml:space="preserve"> </w:t>
      </w:r>
      <w:r>
        <w:rPr>
          <w:spacing w:val="6"/>
        </w:rPr>
        <w:t>39</w:t>
      </w:r>
      <w:r>
        <w:rPr>
          <w:spacing w:val="-42"/>
        </w:rPr>
        <w:t xml:space="preserve"> </w:t>
      </w:r>
      <w:r>
        <w:rPr>
          <w:spacing w:val="6"/>
        </w:rPr>
        <w:t>万元，其中旗</w:t>
      </w:r>
      <w:r>
        <w:rPr/>
        <w:t xml:space="preserve"> </w:t>
      </w:r>
      <w:r>
        <w:rPr>
          <w:spacing w:val="6"/>
        </w:rPr>
        <w:t>本级收入</w:t>
      </w:r>
      <w:r>
        <w:rPr>
          <w:spacing w:val="-36"/>
        </w:rPr>
        <w:t xml:space="preserve"> </w:t>
      </w:r>
      <w:r>
        <w:rPr>
          <w:spacing w:val="6"/>
        </w:rPr>
        <w:t>30</w:t>
      </w:r>
      <w:r>
        <w:rPr>
          <w:spacing w:val="-47"/>
        </w:rPr>
        <w:t xml:space="preserve"> </w:t>
      </w:r>
      <w:r>
        <w:rPr>
          <w:spacing w:val="6"/>
        </w:rPr>
        <w:t>万元,收入来源是国有企业预缴利润收</w:t>
      </w:r>
      <w:r>
        <w:rPr>
          <w:spacing w:val="5"/>
        </w:rPr>
        <w:t>入；上年</w:t>
      </w:r>
      <w:r>
        <w:rPr/>
        <w:t xml:space="preserve"> </w:t>
      </w:r>
      <w:r>
        <w:rPr>
          <w:spacing w:val="-4"/>
        </w:rPr>
        <w:t>结转专项</w:t>
      </w:r>
      <w:r>
        <w:rPr>
          <w:spacing w:val="-46"/>
        </w:rPr>
        <w:t xml:space="preserve"> </w:t>
      </w:r>
      <w:r>
        <w:rPr>
          <w:spacing w:val="-4"/>
        </w:rPr>
        <w:t>9</w:t>
      </w:r>
      <w:r>
        <w:rPr>
          <w:spacing w:val="-45"/>
        </w:rPr>
        <w:t xml:space="preserve"> </w:t>
      </w:r>
      <w:r>
        <w:rPr>
          <w:spacing w:val="-4"/>
        </w:rPr>
        <w:t>万元。2024</w:t>
      </w:r>
      <w:r>
        <w:rPr>
          <w:spacing w:val="-58"/>
        </w:rPr>
        <w:t xml:space="preserve"> </w:t>
      </w:r>
      <w:r>
        <w:rPr>
          <w:spacing w:val="-4"/>
        </w:rPr>
        <w:t>年国有资本经营支</w:t>
      </w:r>
      <w:r>
        <w:rPr>
          <w:spacing w:val="-5"/>
        </w:rPr>
        <w:t>出安排</w:t>
      </w:r>
      <w:r>
        <w:rPr>
          <w:spacing w:val="-52"/>
        </w:rPr>
        <w:t xml:space="preserve"> </w:t>
      </w:r>
      <w:r>
        <w:rPr>
          <w:spacing w:val="-5"/>
        </w:rPr>
        <w:t>39</w:t>
      </w:r>
      <w:r>
        <w:rPr>
          <w:spacing w:val="-52"/>
        </w:rPr>
        <w:t xml:space="preserve"> </w:t>
      </w:r>
      <w:r>
        <w:rPr>
          <w:spacing w:val="-5"/>
        </w:rPr>
        <w:t>万元，本</w:t>
      </w:r>
      <w:r>
        <w:rPr/>
        <w:t xml:space="preserve"> </w:t>
      </w:r>
      <w:r>
        <w:rPr>
          <w:spacing w:val="-3"/>
        </w:rPr>
        <w:t>级收入用于补充国有企业注册资本金，结转专项按照规定用途</w:t>
      </w:r>
    </w:p>
    <w:p>
      <w:pPr>
        <w:pStyle w:val="BodyText"/>
        <w:ind w:left="22"/>
        <w:spacing w:before="1" w:line="222" w:lineRule="auto"/>
        <w:rPr/>
      </w:pPr>
      <w:r>
        <w:rPr>
          <w:spacing w:val="-1"/>
        </w:rPr>
        <w:t>使用。</w:t>
      </w:r>
    </w:p>
    <w:p>
      <w:pPr>
        <w:ind w:left="677"/>
        <w:spacing w:before="168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六、地方政府举借债务情况</w:t>
      </w:r>
    </w:p>
    <w:p>
      <w:pPr>
        <w:pStyle w:val="BodyText"/>
        <w:ind w:left="25" w:right="13" w:firstLine="654"/>
        <w:spacing w:before="279" w:line="343" w:lineRule="auto"/>
        <w:rPr/>
      </w:pPr>
      <w:r>
        <w:rPr>
          <w:spacing w:val="3"/>
        </w:rPr>
        <w:t>2023</w:t>
      </w:r>
      <w:r>
        <w:rPr>
          <w:spacing w:val="-58"/>
        </w:rPr>
        <w:t xml:space="preserve"> </w:t>
      </w:r>
      <w:r>
        <w:rPr>
          <w:spacing w:val="3"/>
        </w:rPr>
        <w:t>年，</w:t>
      </w:r>
      <w:r>
        <w:rPr>
          <w:spacing w:val="-86"/>
        </w:rPr>
        <w:t xml:space="preserve"> </w:t>
      </w:r>
      <w:r>
        <w:rPr>
          <w:spacing w:val="3"/>
        </w:rPr>
        <w:t>自治区财政厅核定我旗政府债务限额</w:t>
      </w:r>
      <w:r>
        <w:rPr>
          <w:spacing w:val="-51"/>
        </w:rPr>
        <w:t xml:space="preserve"> </w:t>
      </w:r>
      <w:r>
        <w:rPr>
          <w:spacing w:val="3"/>
        </w:rPr>
        <w:t>232</w:t>
      </w:r>
      <w:r>
        <w:rPr>
          <w:spacing w:val="2"/>
        </w:rPr>
        <w:t>,701</w:t>
      </w:r>
      <w:r>
        <w:rPr/>
        <w:t xml:space="preserve"> </w:t>
      </w:r>
      <w:r>
        <w:rPr>
          <w:spacing w:val="13"/>
        </w:rPr>
        <w:t>万元（其中：</w:t>
      </w:r>
      <w:r>
        <w:rPr>
          <w:spacing w:val="-77"/>
        </w:rPr>
        <w:t xml:space="preserve"> </w:t>
      </w:r>
      <w:r>
        <w:rPr>
          <w:spacing w:val="13"/>
        </w:rPr>
        <w:t>一般债务限额</w:t>
      </w:r>
      <w:r>
        <w:rPr>
          <w:spacing w:val="-26"/>
        </w:rPr>
        <w:t xml:space="preserve"> </w:t>
      </w:r>
      <w:r>
        <w:rPr>
          <w:spacing w:val="13"/>
        </w:rPr>
        <w:t>172,501</w:t>
      </w:r>
      <w:r>
        <w:rPr>
          <w:spacing w:val="-30"/>
        </w:rPr>
        <w:t xml:space="preserve"> </w:t>
      </w:r>
      <w:r>
        <w:rPr>
          <w:spacing w:val="13"/>
        </w:rPr>
        <w:t>万元、专项债务限额</w:t>
      </w:r>
      <w:r>
        <w:rPr/>
        <w:t xml:space="preserve"> </w:t>
      </w:r>
      <w:r>
        <w:rPr>
          <w:spacing w:val="1"/>
        </w:rPr>
        <w:t>60,200</w:t>
      </w:r>
      <w:r>
        <w:rPr>
          <w:spacing w:val="-46"/>
        </w:rPr>
        <w:t xml:space="preserve"> </w:t>
      </w:r>
      <w:r>
        <w:rPr>
          <w:spacing w:val="1"/>
        </w:rPr>
        <w:t>万元</w:t>
      </w:r>
      <w:r>
        <w:rPr>
          <w:spacing w:val="-64"/>
        </w:rPr>
        <w:t>），</w:t>
      </w:r>
      <w:r>
        <w:rPr>
          <w:spacing w:val="1"/>
        </w:rPr>
        <w:t>其中当年新增政府债务限额</w:t>
      </w:r>
      <w:r>
        <w:rPr>
          <w:spacing w:val="-43"/>
        </w:rPr>
        <w:t xml:space="preserve"> </w:t>
      </w:r>
      <w:r>
        <w:rPr>
          <w:spacing w:val="1"/>
        </w:rPr>
        <w:t>10,440</w:t>
      </w:r>
      <w:r>
        <w:rPr>
          <w:spacing w:val="-47"/>
        </w:rPr>
        <w:t xml:space="preserve"> </w:t>
      </w:r>
      <w:r>
        <w:rPr>
          <w:spacing w:val="1"/>
        </w:rPr>
        <w:t>万元（其</w:t>
      </w:r>
      <w:r>
        <w:rPr/>
        <w:t xml:space="preserve"> </w:t>
      </w:r>
      <w:r>
        <w:rPr>
          <w:spacing w:val="4"/>
        </w:rPr>
        <w:t>中：一般债务限额</w:t>
      </w:r>
      <w:r>
        <w:rPr>
          <w:spacing w:val="-46"/>
        </w:rPr>
        <w:t xml:space="preserve"> </w:t>
      </w:r>
      <w:r>
        <w:rPr>
          <w:spacing w:val="4"/>
        </w:rPr>
        <w:t>840</w:t>
      </w:r>
      <w:r>
        <w:rPr>
          <w:spacing w:val="-47"/>
        </w:rPr>
        <w:t xml:space="preserve"> </w:t>
      </w:r>
      <w:r>
        <w:rPr>
          <w:spacing w:val="4"/>
        </w:rPr>
        <w:t>万元、专项债务限额</w:t>
      </w:r>
      <w:r>
        <w:rPr>
          <w:spacing w:val="-46"/>
        </w:rPr>
        <w:t xml:space="preserve"> </w:t>
      </w:r>
      <w:r>
        <w:rPr>
          <w:spacing w:val="4"/>
        </w:rPr>
        <w:t>9,</w:t>
      </w:r>
      <w:r>
        <w:rPr>
          <w:spacing w:val="3"/>
        </w:rPr>
        <w:t>600</w:t>
      </w:r>
      <w:r>
        <w:rPr>
          <w:spacing w:val="-47"/>
        </w:rPr>
        <w:t xml:space="preserve"> </w:t>
      </w:r>
      <w:r>
        <w:rPr>
          <w:spacing w:val="3"/>
        </w:rPr>
        <w:t>万元）。</w:t>
      </w:r>
      <w:r>
        <w:rPr/>
        <w:t xml:space="preserve"> </w:t>
      </w:r>
      <w:r>
        <w:rPr>
          <w:spacing w:val="20"/>
        </w:rPr>
        <w:t>全旗政府债务余额</w:t>
      </w:r>
      <w:r>
        <w:rPr>
          <w:spacing w:val="-13"/>
        </w:rPr>
        <w:t xml:space="preserve"> </w:t>
      </w:r>
      <w:r>
        <w:rPr>
          <w:spacing w:val="20"/>
        </w:rPr>
        <w:t>229,043</w:t>
      </w:r>
      <w:r>
        <w:rPr>
          <w:spacing w:val="20"/>
        </w:rPr>
        <w:t xml:space="preserve"> </w:t>
      </w:r>
      <w:r>
        <w:rPr>
          <w:spacing w:val="20"/>
        </w:rPr>
        <w:t>万元（其中</w:t>
      </w:r>
      <w:r>
        <w:rPr>
          <w:spacing w:val="-90"/>
        </w:rPr>
        <w:t xml:space="preserve"> </w:t>
      </w:r>
      <w:r>
        <w:rPr>
          <w:spacing w:val="20"/>
        </w:rPr>
        <w:t>：</w:t>
      </w:r>
      <w:r>
        <w:rPr>
          <w:spacing w:val="-71"/>
        </w:rPr>
        <w:t xml:space="preserve"> </w:t>
      </w:r>
      <w:r>
        <w:rPr>
          <w:spacing w:val="20"/>
        </w:rPr>
        <w:t>一般债务余额</w:t>
      </w:r>
      <w:r>
        <w:rPr/>
        <w:t xml:space="preserve"> </w:t>
      </w:r>
      <w:r>
        <w:rPr>
          <w:spacing w:val="2"/>
        </w:rPr>
        <w:t>169,292</w:t>
      </w:r>
      <w:r>
        <w:rPr>
          <w:spacing w:val="-45"/>
        </w:rPr>
        <w:t xml:space="preserve"> </w:t>
      </w:r>
      <w:r>
        <w:rPr>
          <w:spacing w:val="2"/>
        </w:rPr>
        <w:t>万元、专项债务余额</w:t>
      </w:r>
      <w:r>
        <w:rPr>
          <w:spacing w:val="-47"/>
        </w:rPr>
        <w:t xml:space="preserve"> </w:t>
      </w:r>
      <w:r>
        <w:rPr>
          <w:spacing w:val="2"/>
        </w:rPr>
        <w:t>59,751</w:t>
      </w:r>
      <w:r>
        <w:rPr>
          <w:spacing w:val="-47"/>
        </w:rPr>
        <w:t xml:space="preserve"> </w:t>
      </w:r>
      <w:r>
        <w:rPr>
          <w:spacing w:val="2"/>
        </w:rPr>
        <w:t>万元</w:t>
      </w:r>
      <w:r>
        <w:rPr>
          <w:spacing w:val="1"/>
        </w:rPr>
        <w:t>），</w:t>
      </w:r>
      <w:r>
        <w:rPr>
          <w:spacing w:val="2"/>
        </w:rPr>
        <w:t>总体控制在自</w:t>
      </w:r>
    </w:p>
    <w:p>
      <w:pPr>
        <w:pStyle w:val="BodyText"/>
        <w:ind w:left="44"/>
        <w:spacing w:before="1" w:line="222" w:lineRule="auto"/>
        <w:rPr/>
      </w:pPr>
      <w:r>
        <w:rPr>
          <w:spacing w:val="6"/>
        </w:rPr>
        <w:t>治区财政厅核定我旗限额内。</w:t>
      </w:r>
    </w:p>
    <w:p>
      <w:pPr>
        <w:ind w:right="16"/>
        <w:spacing w:before="167" w:line="624" w:lineRule="exact"/>
        <w:jc w:val="right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  <w:position w:val="23"/>
        </w:rPr>
        <w:t>七、莫旗本级一般公共预算“三公”经费预算安排情况</w:t>
      </w:r>
    </w:p>
    <w:p>
      <w:pPr>
        <w:pStyle w:val="BodyText"/>
        <w:ind w:right="16"/>
        <w:spacing w:line="227" w:lineRule="auto"/>
        <w:jc w:val="right"/>
        <w:rPr/>
      </w:pPr>
      <w:r>
        <w:rPr>
          <w:spacing w:val="2"/>
        </w:rPr>
        <w:t>2024</w:t>
      </w:r>
      <w:r>
        <w:rPr>
          <w:spacing w:val="-43"/>
        </w:rPr>
        <w:t xml:space="preserve"> </w:t>
      </w:r>
      <w:r>
        <w:rPr>
          <w:spacing w:val="2"/>
        </w:rPr>
        <w:t>年，莫旗本级一般公共预算“三公</w:t>
      </w:r>
      <w:r>
        <w:rPr>
          <w:spacing w:val="-112"/>
        </w:rPr>
        <w:t xml:space="preserve"> </w:t>
      </w:r>
      <w:r>
        <w:rPr>
          <w:spacing w:val="2"/>
        </w:rPr>
        <w:t>”经费预算安排</w:t>
      </w:r>
    </w:p>
    <w:p>
      <w:pPr>
        <w:spacing w:line="227" w:lineRule="auto"/>
        <w:sectPr>
          <w:pgSz w:w="11906" w:h="16839"/>
          <w:pgMar w:top="1431" w:right="1785" w:bottom="0" w:left="1785" w:header="0" w:footer="0" w:gutter="0"/>
        </w:sectPr>
        <w:rPr/>
      </w:pPr>
    </w:p>
    <w:p>
      <w:pPr>
        <w:pStyle w:val="BodyText"/>
        <w:ind w:left="30" w:firstLine="11"/>
        <w:spacing w:before="161" w:line="372" w:lineRule="auto"/>
        <w:jc w:val="both"/>
        <w:rPr/>
      </w:pPr>
      <w:r>
        <w:rPr/>
        <w:t>904.78</w:t>
      </w:r>
      <w:r>
        <w:rPr>
          <w:spacing w:val="-31"/>
        </w:rPr>
        <w:t xml:space="preserve"> </w:t>
      </w:r>
      <w:r>
        <w:rPr/>
        <w:t>万元，</w:t>
      </w:r>
      <w:r>
        <w:rPr>
          <w:spacing w:val="-87"/>
        </w:rPr>
        <w:t xml:space="preserve"> </w:t>
      </w:r>
      <w:r>
        <w:rPr/>
        <w:t>比上年减少</w:t>
      </w:r>
      <w:r>
        <w:rPr>
          <w:spacing w:val="-36"/>
        </w:rPr>
        <w:t xml:space="preserve"> </w:t>
      </w:r>
      <w:r>
        <w:rPr/>
        <w:t>39.22</w:t>
      </w:r>
      <w:r>
        <w:rPr>
          <w:spacing w:val="-44"/>
        </w:rPr>
        <w:t xml:space="preserve"> </w:t>
      </w:r>
      <w:r>
        <w:rPr/>
        <w:t>万元，同比下降</w:t>
      </w:r>
      <w:r>
        <w:rPr>
          <w:spacing w:val="-52"/>
        </w:rPr>
        <w:t xml:space="preserve"> </w:t>
      </w:r>
      <w:r>
        <w:rPr/>
        <w:t>4.15%，继</w:t>
      </w:r>
      <w:r>
        <w:rPr/>
        <w:t xml:space="preserve"> </w:t>
      </w:r>
      <w:r>
        <w:rPr>
          <w:spacing w:val="8"/>
        </w:rPr>
        <w:t>续保持只减不增。其中:因公出国（境）费</w:t>
      </w:r>
      <w:r>
        <w:rPr>
          <w:spacing w:val="-30"/>
        </w:rPr>
        <w:t xml:space="preserve"> </w:t>
      </w:r>
      <w:r>
        <w:rPr>
          <w:spacing w:val="8"/>
        </w:rPr>
        <w:t>0.4</w:t>
      </w:r>
      <w:r>
        <w:rPr>
          <w:spacing w:val="-40"/>
        </w:rPr>
        <w:t xml:space="preserve"> </w:t>
      </w:r>
      <w:r>
        <w:rPr>
          <w:spacing w:val="8"/>
        </w:rPr>
        <w:t>万元，</w:t>
      </w:r>
      <w:r>
        <w:rPr>
          <w:spacing w:val="-75"/>
        </w:rPr>
        <w:t xml:space="preserve"> </w:t>
      </w:r>
      <w:r>
        <w:rPr>
          <w:spacing w:val="8"/>
        </w:rPr>
        <w:t>比上</w:t>
      </w:r>
      <w:r>
        <w:rPr/>
        <w:t xml:space="preserve"> </w:t>
      </w:r>
      <w:r>
        <w:rPr>
          <w:spacing w:val="-6"/>
        </w:rPr>
        <w:t>年增加</w:t>
      </w:r>
      <w:r>
        <w:rPr>
          <w:spacing w:val="-23"/>
        </w:rPr>
        <w:t xml:space="preserve"> </w:t>
      </w:r>
      <w:r>
        <w:rPr>
          <w:spacing w:val="-6"/>
        </w:rPr>
        <w:t>0.4</w:t>
      </w:r>
      <w:r>
        <w:rPr>
          <w:spacing w:val="-44"/>
        </w:rPr>
        <w:t xml:space="preserve"> </w:t>
      </w:r>
      <w:r>
        <w:rPr>
          <w:spacing w:val="-6"/>
        </w:rPr>
        <w:t>万元；公务接待费</w:t>
      </w:r>
      <w:r>
        <w:rPr>
          <w:spacing w:val="-48"/>
        </w:rPr>
        <w:t xml:space="preserve"> </w:t>
      </w:r>
      <w:r>
        <w:rPr>
          <w:spacing w:val="-6"/>
        </w:rPr>
        <w:t>211.82</w:t>
      </w:r>
      <w:r>
        <w:rPr>
          <w:spacing w:val="-47"/>
        </w:rPr>
        <w:t xml:space="preserve"> </w:t>
      </w:r>
      <w:r>
        <w:rPr>
          <w:spacing w:val="-6"/>
        </w:rPr>
        <w:t>万元，比上年减少</w:t>
      </w:r>
      <w:r>
        <w:rPr>
          <w:spacing w:val="-39"/>
        </w:rPr>
        <w:t xml:space="preserve"> </w:t>
      </w:r>
      <w:r>
        <w:rPr>
          <w:spacing w:val="-6"/>
        </w:rPr>
        <w:t>0.18</w:t>
      </w:r>
      <w:r>
        <w:rPr/>
        <w:t xml:space="preserve"> </w:t>
      </w:r>
      <w:r>
        <w:rPr>
          <w:spacing w:val="-1"/>
        </w:rPr>
        <w:t>万元,同比下降</w:t>
      </w:r>
      <w:r>
        <w:rPr>
          <w:spacing w:val="-31"/>
        </w:rPr>
        <w:t xml:space="preserve"> </w:t>
      </w:r>
      <w:r>
        <w:rPr>
          <w:spacing w:val="-1"/>
        </w:rPr>
        <w:t>0.08%；公务用车购置及运行费</w:t>
      </w:r>
      <w:r>
        <w:rPr>
          <w:spacing w:val="-45"/>
        </w:rPr>
        <w:t xml:space="preserve"> </w:t>
      </w:r>
      <w:r>
        <w:rPr>
          <w:spacing w:val="-1"/>
        </w:rPr>
        <w:t>692.56</w:t>
      </w:r>
      <w:r>
        <w:rPr>
          <w:spacing w:val="-47"/>
        </w:rPr>
        <w:t xml:space="preserve"> </w:t>
      </w:r>
      <w:r>
        <w:rPr>
          <w:spacing w:val="-1"/>
        </w:rPr>
        <w:t>万元，</w:t>
      </w:r>
    </w:p>
    <w:p>
      <w:pPr>
        <w:pStyle w:val="BodyText"/>
        <w:ind w:left="74"/>
        <w:spacing w:line="222" w:lineRule="auto"/>
        <w:rPr/>
      </w:pPr>
      <w:r>
        <w:rPr/>
        <w:t>比上年减少</w:t>
      </w:r>
      <w:r>
        <w:rPr>
          <w:spacing w:val="-34"/>
        </w:rPr>
        <w:t xml:space="preserve"> </w:t>
      </w:r>
      <w:r>
        <w:rPr/>
        <w:t>39.44</w:t>
      </w:r>
      <w:r>
        <w:rPr>
          <w:spacing w:val="-44"/>
        </w:rPr>
        <w:t xml:space="preserve"> </w:t>
      </w:r>
      <w:r>
        <w:rPr/>
        <w:t>万元,同比下降</w:t>
      </w:r>
      <w:r>
        <w:rPr>
          <w:spacing w:val="-45"/>
        </w:rPr>
        <w:t xml:space="preserve"> </w:t>
      </w:r>
      <w:r>
        <w:rPr/>
        <w:t>5.39%。</w:t>
      </w:r>
    </w:p>
    <w:p>
      <w:pPr>
        <w:ind w:left="667"/>
        <w:spacing w:before="249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八、政府采购预算情况</w:t>
      </w:r>
    </w:p>
    <w:p>
      <w:pPr>
        <w:pStyle w:val="BodyText"/>
        <w:ind w:right="83"/>
        <w:spacing w:before="242" w:line="624" w:lineRule="exact"/>
        <w:jc w:val="right"/>
        <w:rPr/>
      </w:pPr>
      <w:r>
        <w:rPr>
          <w:spacing w:val="2"/>
          <w:position w:val="23"/>
        </w:rPr>
        <w:t>2024</w:t>
      </w:r>
      <w:r>
        <w:rPr>
          <w:spacing w:val="-48"/>
          <w:position w:val="23"/>
        </w:rPr>
        <w:t xml:space="preserve"> </w:t>
      </w:r>
      <w:r>
        <w:rPr>
          <w:spacing w:val="2"/>
          <w:position w:val="23"/>
        </w:rPr>
        <w:t>年，政府采购预算安排</w:t>
      </w:r>
      <w:r>
        <w:rPr>
          <w:spacing w:val="-58"/>
          <w:position w:val="23"/>
        </w:rPr>
        <w:t xml:space="preserve"> </w:t>
      </w:r>
      <w:r>
        <w:rPr>
          <w:spacing w:val="2"/>
          <w:position w:val="23"/>
        </w:rPr>
        <w:t>2,410</w:t>
      </w:r>
      <w:r>
        <w:rPr>
          <w:spacing w:val="-54"/>
          <w:position w:val="23"/>
        </w:rPr>
        <w:t xml:space="preserve"> </w:t>
      </w:r>
      <w:r>
        <w:rPr>
          <w:spacing w:val="2"/>
          <w:position w:val="23"/>
        </w:rPr>
        <w:t>万元，主要用于办公</w:t>
      </w:r>
    </w:p>
    <w:p>
      <w:pPr>
        <w:pStyle w:val="BodyText"/>
        <w:ind w:left="36"/>
        <w:spacing w:line="226" w:lineRule="auto"/>
        <w:rPr/>
      </w:pPr>
      <w:r>
        <w:rPr>
          <w:spacing w:val="8"/>
        </w:rPr>
        <w:t>物品采购、物业管理服务及工程项目管理服务等方面支出。</w:t>
      </w:r>
    </w:p>
    <w:p>
      <w:pPr>
        <w:ind w:left="674"/>
        <w:spacing w:before="244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九、财政衔接资金安排及分配情况</w:t>
      </w:r>
    </w:p>
    <w:p>
      <w:pPr>
        <w:pStyle w:val="BodyText"/>
        <w:ind w:left="32" w:right="82" w:firstLine="636"/>
        <w:spacing w:before="241" w:line="372" w:lineRule="auto"/>
        <w:rPr/>
      </w:pPr>
      <w:r>
        <w:rPr>
          <w:spacing w:val="26"/>
        </w:rPr>
        <w:t>2024</w:t>
      </w:r>
      <w:r>
        <w:rPr>
          <w:spacing w:val="-20"/>
        </w:rPr>
        <w:t xml:space="preserve"> </w:t>
      </w:r>
      <w:r>
        <w:rPr>
          <w:spacing w:val="26"/>
        </w:rPr>
        <w:t>年</w:t>
      </w:r>
      <w:r>
        <w:rPr>
          <w:spacing w:val="-82"/>
        </w:rPr>
        <w:t xml:space="preserve"> </w:t>
      </w:r>
      <w:r>
        <w:rPr>
          <w:spacing w:val="26"/>
        </w:rPr>
        <w:t>，年初预算共计安排衔接推进乡</w:t>
      </w:r>
      <w:r>
        <w:rPr>
          <w:spacing w:val="25"/>
        </w:rPr>
        <w:t>村振兴资金</w:t>
      </w:r>
      <w:r>
        <w:rPr/>
        <w:t xml:space="preserve"> </w:t>
      </w:r>
      <w:r>
        <w:rPr>
          <w:spacing w:val="4"/>
        </w:rPr>
        <w:t>7,498</w:t>
      </w:r>
      <w:r>
        <w:rPr>
          <w:spacing w:val="-33"/>
        </w:rPr>
        <w:t xml:space="preserve"> </w:t>
      </w:r>
      <w:r>
        <w:rPr>
          <w:spacing w:val="4"/>
        </w:rPr>
        <w:t>万元，</w:t>
      </w:r>
      <w:r>
        <w:rPr>
          <w:spacing w:val="-81"/>
        </w:rPr>
        <w:t xml:space="preserve"> </w:t>
      </w:r>
      <w:r>
        <w:rPr>
          <w:spacing w:val="4"/>
        </w:rPr>
        <w:t>已分配到项目主管部门乡村振兴局、</w:t>
      </w:r>
      <w:r>
        <w:rPr>
          <w:spacing w:val="-85"/>
        </w:rPr>
        <w:t xml:space="preserve"> </w:t>
      </w:r>
      <w:r>
        <w:rPr>
          <w:spacing w:val="4"/>
        </w:rPr>
        <w:t>民委及发</w:t>
      </w:r>
      <w:r>
        <w:rPr/>
        <w:t xml:space="preserve"> </w:t>
      </w:r>
      <w:r>
        <w:rPr>
          <w:spacing w:val="-1"/>
        </w:rPr>
        <w:t>改，按级次划分：中央财政衔接推进乡村振兴补助资金</w:t>
      </w:r>
      <w:r>
        <w:rPr>
          <w:spacing w:val="-56"/>
        </w:rPr>
        <w:t xml:space="preserve"> </w:t>
      </w:r>
      <w:r>
        <w:rPr>
          <w:spacing w:val="-1"/>
        </w:rPr>
        <w:t>5,318</w:t>
      </w:r>
    </w:p>
    <w:p>
      <w:pPr>
        <w:pStyle w:val="BodyText"/>
        <w:ind w:left="37"/>
        <w:spacing w:before="2" w:line="227" w:lineRule="auto"/>
        <w:rPr/>
      </w:pPr>
      <w:r>
        <w:rPr>
          <w:spacing w:val="3"/>
        </w:rPr>
        <w:t>万元，旗本级安排</w:t>
      </w:r>
      <w:r>
        <w:rPr>
          <w:spacing w:val="-48"/>
        </w:rPr>
        <w:t xml:space="preserve"> </w:t>
      </w:r>
      <w:r>
        <w:rPr>
          <w:spacing w:val="3"/>
        </w:rPr>
        <w:t>2,180</w:t>
      </w:r>
      <w:r>
        <w:rPr>
          <w:spacing w:val="-51"/>
        </w:rPr>
        <w:t xml:space="preserve"> </w:t>
      </w:r>
      <w:r>
        <w:rPr>
          <w:spacing w:val="3"/>
        </w:rPr>
        <w:t>万元。</w:t>
      </w:r>
    </w:p>
    <w:p>
      <w:pPr>
        <w:ind w:left="671"/>
        <w:spacing w:before="242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十、重点项目绩效目标说明</w:t>
      </w:r>
    </w:p>
    <w:p>
      <w:pPr>
        <w:pStyle w:val="BodyText"/>
        <w:ind w:right="81"/>
        <w:spacing w:before="244" w:line="624" w:lineRule="exact"/>
        <w:jc w:val="right"/>
        <w:rPr/>
      </w:pPr>
      <w:r>
        <w:rPr>
          <w:spacing w:val="7"/>
          <w:position w:val="23"/>
        </w:rPr>
        <w:t>因财力有限，年初预算未安排重点项目，所以无重点项</w:t>
      </w:r>
    </w:p>
    <w:p>
      <w:pPr>
        <w:pStyle w:val="BodyText"/>
        <w:ind w:left="91"/>
        <w:spacing w:before="1" w:line="227" w:lineRule="auto"/>
        <w:rPr/>
      </w:pPr>
      <w:r>
        <w:rPr>
          <w:spacing w:val="-5"/>
        </w:rPr>
        <w:t>目绩效目标。</w:t>
      </w:r>
    </w:p>
    <w:p>
      <w:pPr>
        <w:pStyle w:val="BodyText"/>
        <w:ind w:right="84"/>
        <w:spacing w:before="241" w:line="624" w:lineRule="exact"/>
        <w:jc w:val="right"/>
        <w:rPr/>
      </w:pPr>
      <w:r>
        <w:rPr>
          <w:spacing w:val="15"/>
          <w:position w:val="22"/>
        </w:rPr>
        <w:t>附</w:t>
      </w:r>
      <w:r>
        <w:rPr>
          <w:spacing w:val="-76"/>
          <w:position w:val="22"/>
        </w:rPr>
        <w:t xml:space="preserve"> </w:t>
      </w:r>
      <w:r>
        <w:rPr>
          <w:spacing w:val="15"/>
          <w:position w:val="22"/>
        </w:rPr>
        <w:t>：</w:t>
      </w:r>
      <w:r>
        <w:rPr>
          <w:spacing w:val="-115"/>
          <w:position w:val="22"/>
        </w:rPr>
        <w:t xml:space="preserve"> </w:t>
      </w:r>
      <w:r>
        <w:rPr>
          <w:spacing w:val="15"/>
          <w:position w:val="22"/>
        </w:rPr>
        <w:t>《</w:t>
      </w:r>
      <w:r>
        <w:rPr>
          <w:spacing w:val="-66"/>
          <w:position w:val="22"/>
        </w:rPr>
        <w:t xml:space="preserve"> </w:t>
      </w:r>
      <w:r>
        <w:rPr>
          <w:spacing w:val="15"/>
          <w:position w:val="22"/>
        </w:rPr>
        <w:t>莫旗财政专项扶贫</w:t>
      </w:r>
      <w:r>
        <w:rPr>
          <w:spacing w:val="-86"/>
          <w:position w:val="22"/>
        </w:rPr>
        <w:t xml:space="preserve"> </w:t>
      </w:r>
      <w:r>
        <w:rPr>
          <w:spacing w:val="15"/>
          <w:position w:val="22"/>
        </w:rPr>
        <w:t>资金管理</w:t>
      </w:r>
      <w:r>
        <w:rPr>
          <w:spacing w:val="-92"/>
          <w:position w:val="22"/>
        </w:rPr>
        <w:t xml:space="preserve"> </w:t>
      </w:r>
      <w:r>
        <w:rPr>
          <w:spacing w:val="15"/>
          <w:position w:val="22"/>
        </w:rPr>
        <w:t>办</w:t>
      </w:r>
      <w:r>
        <w:rPr>
          <w:spacing w:val="-93"/>
          <w:position w:val="22"/>
        </w:rPr>
        <w:t xml:space="preserve"> </w:t>
      </w:r>
      <w:r>
        <w:rPr>
          <w:spacing w:val="15"/>
          <w:position w:val="22"/>
        </w:rPr>
        <w:t>法》</w:t>
      </w:r>
      <w:r>
        <w:rPr>
          <w:spacing w:val="-80"/>
          <w:position w:val="22"/>
        </w:rPr>
        <w:t xml:space="preserve"> </w:t>
      </w:r>
      <w:r>
        <w:rPr>
          <w:spacing w:val="15"/>
          <w:position w:val="22"/>
        </w:rPr>
        <w:t>（莫财字</w:t>
      </w:r>
    </w:p>
    <w:p>
      <w:pPr>
        <w:pStyle w:val="BodyText"/>
        <w:ind w:left="75"/>
        <w:spacing w:before="1" w:line="229" w:lineRule="auto"/>
        <w:rPr/>
      </w:pPr>
      <w:r>
        <w:rPr>
          <w:spacing w:val="-4"/>
        </w:rPr>
        <w:t>[2017]264</w:t>
      </w:r>
      <w:r>
        <w:rPr>
          <w:spacing w:val="-40"/>
        </w:rPr>
        <w:t xml:space="preserve"> </w:t>
      </w:r>
      <w:r>
        <w:rPr>
          <w:spacing w:val="-4"/>
        </w:rPr>
        <w:t>号）</w:t>
      </w:r>
    </w:p>
    <w:p>
      <w:pPr>
        <w:pStyle w:val="BodyText"/>
        <w:ind w:left="678"/>
        <w:spacing w:before="239" w:line="229" w:lineRule="auto"/>
        <w:rPr/>
      </w:pPr>
      <w:r>
        <w:rPr>
          <w:spacing w:val="1"/>
        </w:rPr>
        <w:t>此说明。</w:t>
      </w:r>
    </w:p>
    <w:p>
      <w:pPr>
        <w:pStyle w:val="BodyText"/>
        <w:ind w:left="4509"/>
        <w:spacing w:before="239" w:line="228" w:lineRule="auto"/>
        <w:rPr/>
      </w:pPr>
      <w:r>
        <w:rPr>
          <w:spacing w:val="-7"/>
        </w:rPr>
        <w:t>2024</w:t>
      </w:r>
      <w:r>
        <w:rPr>
          <w:spacing w:val="-45"/>
        </w:rPr>
        <w:t xml:space="preserve"> </w:t>
      </w:r>
      <w:r>
        <w:rPr>
          <w:spacing w:val="-7"/>
        </w:rPr>
        <w:t>年</w:t>
      </w:r>
      <w:r>
        <w:rPr>
          <w:spacing w:val="-61"/>
        </w:rPr>
        <w:t xml:space="preserve"> </w:t>
      </w:r>
      <w:r>
        <w:rPr>
          <w:spacing w:val="-7"/>
        </w:rPr>
        <w:t>2</w:t>
      </w:r>
      <w:r>
        <w:rPr>
          <w:spacing w:val="-38"/>
        </w:rPr>
        <w:t xml:space="preserve"> </w:t>
      </w:r>
      <w:r>
        <w:rPr>
          <w:spacing w:val="-7"/>
        </w:rPr>
        <w:t>月</w:t>
      </w:r>
      <w:r>
        <w:rPr>
          <w:spacing w:val="-61"/>
        </w:rPr>
        <w:t xml:space="preserve"> </w:t>
      </w:r>
      <w:r>
        <w:rPr>
          <w:spacing w:val="-7"/>
        </w:rPr>
        <w:t>8</w:t>
      </w:r>
      <w:r>
        <w:rPr>
          <w:spacing w:val="14"/>
        </w:rPr>
        <w:t xml:space="preserve"> </w:t>
      </w:r>
      <w:r>
        <w:rPr>
          <w:spacing w:val="-7"/>
        </w:rPr>
        <w:t>日</w:t>
      </w:r>
    </w:p>
    <w:sectPr>
      <w:pgSz w:w="11906" w:h="16839"/>
      <w:pgMar w:top="1431" w:right="1718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李晶岩</dc:creator>
  <dcterms:created xsi:type="dcterms:W3CDTF">2024-02-07T11:54:53Z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2024-04-18T11:50:39</vt:filetime>
  </property>
</Properties>
</file>