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221026789"/>
        <w:docPartObj>
          <w:docPartGallery w:val="autotext"/>
        </w:docPartObj>
      </w:sdtPr>
      <w:sdtEndPr>
        <w:rPr>
          <w:rFonts w:ascii="微软雅黑" w:hAnsi="微软雅黑" w:eastAsia="微软雅黑" w:cs="微软雅黑"/>
          <w:b w:val="0"/>
          <w:bCs w:val="0"/>
          <w:kern w:val="2"/>
          <w:sz w:val="21"/>
          <w:szCs w:val="24"/>
        </w:rPr>
      </w:sdtEndPr>
      <w:sdtContent>
        <w:p>
          <w:pPr>
            <w:rPr>
              <w:rFonts w:hint="default" w:eastAsiaTheme="minorEastAsia"/>
              <w:lang w:val="en-US" w:eastAsia="zh-CN"/>
            </w:rPr>
          </w:pPr>
          <w:bookmarkStart w:id="18" w:name="_GoBack"/>
          <w:r>
            <w:rPr>
              <w:rFonts w:hint="eastAsia" w:ascii="黑体" w:hAnsi="黑体" w:eastAsia="黑体" w:cs="黑体"/>
              <w:sz w:val="32"/>
              <w:szCs w:val="32"/>
              <w:lang w:val="en-US" w:eastAsia="zh-CN"/>
            </w:rPr>
            <w:t>附件5</w:t>
          </w:r>
          <w:bookmarkEnd w:id="18"/>
        </w:p>
        <w:p/>
        <w:tbl>
          <w:tblPr>
            <w:tblStyle w:val="16"/>
            <w:tblpPr w:leftFromText="187" w:rightFromText="187" w:vertAnchor="page" w:horzAnchor="page" w:tblpX="2666" w:tblpY="2310"/>
            <w:tblW w:w="4054" w:type="pct"/>
            <w:tblInd w:w="0" w:type="dxa"/>
            <w:tblLayout w:type="autofit"/>
            <w:tblCellMar>
              <w:top w:w="0" w:type="dxa"/>
              <w:left w:w="108" w:type="dxa"/>
              <w:bottom w:w="0" w:type="dxa"/>
              <w:right w:w="108" w:type="dxa"/>
            </w:tblCellMar>
          </w:tblPr>
          <w:tblGrid>
            <w:gridCol w:w="6910"/>
          </w:tblGrid>
          <w:tr>
            <w:tblPrEx>
              <w:tblCellMar>
                <w:top w:w="0" w:type="dxa"/>
                <w:left w:w="108" w:type="dxa"/>
                <w:bottom w:w="0" w:type="dxa"/>
                <w:right w:w="108" w:type="dxa"/>
              </w:tblCellMar>
            </w:tblPrEx>
            <w:trPr>
              <w:trHeight w:val="1425" w:hRule="atLeast"/>
            </w:trPr>
            <w:tc>
              <w:tcPr>
                <w:tcW w:w="6910" w:type="dxa"/>
              </w:tcPr>
              <w:p>
                <w:pPr>
                  <w:pStyle w:val="29"/>
                  <w:jc w:val="center"/>
                  <w:rPr>
                    <w:rFonts w:ascii="微软雅黑" w:hAnsi="微软雅黑" w:eastAsia="微软雅黑" w:cstheme="majorBidi"/>
                    <w:b/>
                    <w:bCs/>
                    <w:sz w:val="48"/>
                    <w:szCs w:val="48"/>
                  </w:rPr>
                </w:pPr>
                <w:sdt>
                  <w:sdtPr>
                    <w:rPr>
                      <w:rFonts w:hint="eastAsia" w:ascii="微软雅黑" w:hAnsi="微软雅黑" w:eastAsia="微软雅黑" w:cstheme="majorBidi"/>
                      <w:b/>
                      <w:bCs/>
                      <w:sz w:val="48"/>
                      <w:szCs w:val="48"/>
                    </w:rPr>
                    <w:alias w:val="标题"/>
                    <w:id w:val="703864190"/>
                    <w:dataBinding w:prefixMappings="xmlns:ns0='http://schemas.openxmlformats.org/package/2006/metadata/core-properties' xmlns:ns1='http://purl.org/dc/elements/1.1/'" w:xpath="/ns0:coreProperties[1]/ns1:title[1]" w:storeItemID="{6C3C8BC8-F283-45AE-878A-BAB7291924A1}"/>
                    <w:text/>
                  </w:sdtPr>
                  <w:sdtEndPr>
                    <w:rPr>
                      <w:rFonts w:hint="eastAsia" w:ascii="微软雅黑" w:hAnsi="微软雅黑" w:eastAsia="微软雅黑" w:cstheme="majorBidi"/>
                      <w:b/>
                      <w:bCs/>
                      <w:sz w:val="48"/>
                      <w:szCs w:val="48"/>
                    </w:rPr>
                  </w:sdtEndPr>
                  <w:sdtContent>
                    <w:r>
                      <w:rPr>
                        <w:rFonts w:hint="eastAsia" w:ascii="微软雅黑" w:hAnsi="微软雅黑" w:eastAsia="微软雅黑" w:cstheme="majorBidi"/>
                        <w:b/>
                        <w:bCs/>
                        <w:sz w:val="48"/>
                        <w:szCs w:val="48"/>
                      </w:rPr>
                      <w:t>全国新生儿先天性心脏病筛查项目信息管理工作手册</w:t>
                    </w:r>
                  </w:sdtContent>
                </w:sdt>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48"/>
                    <w:szCs w:val="48"/>
                  </w:rPr>
                </w:pPr>
              </w:p>
              <w:p>
                <w:pPr>
                  <w:pStyle w:val="29"/>
                  <w:jc w:val="center"/>
                  <w:rPr>
                    <w:rFonts w:ascii="微软雅黑" w:hAnsi="微软雅黑" w:eastAsia="微软雅黑" w:cstheme="majorBidi"/>
                    <w:b/>
                    <w:bCs/>
                    <w:sz w:val="32"/>
                    <w:szCs w:val="48"/>
                  </w:rPr>
                </w:pPr>
                <w:r>
                  <w:rPr>
                    <w:rFonts w:hint="eastAsia" w:ascii="微软雅黑" w:hAnsi="微软雅黑" w:eastAsia="微软雅黑" w:cstheme="majorBidi"/>
                    <w:b/>
                    <w:bCs/>
                    <w:sz w:val="32"/>
                    <w:szCs w:val="48"/>
                  </w:rPr>
                  <w:t>妇幼健康服务司</w:t>
                </w:r>
              </w:p>
              <w:p>
                <w:pPr>
                  <w:pStyle w:val="29"/>
                  <w:jc w:val="center"/>
                  <w:rPr>
                    <w:rFonts w:asciiTheme="majorHAnsi" w:hAnsiTheme="majorHAnsi" w:eastAsiaTheme="majorEastAsia" w:cstheme="majorBidi"/>
                    <w:b/>
                    <w:bCs/>
                    <w:sz w:val="48"/>
                    <w:szCs w:val="48"/>
                  </w:rPr>
                </w:pPr>
                <w:r>
                  <w:rPr>
                    <w:rFonts w:hint="eastAsia" w:ascii="微软雅黑" w:hAnsi="微软雅黑" w:eastAsia="微软雅黑" w:cstheme="majorBidi"/>
                    <w:b/>
                    <w:bCs/>
                    <w:sz w:val="32"/>
                    <w:szCs w:val="48"/>
                  </w:rPr>
                  <w:t>全国新生儿先天性心脏病筛查项目办公室</w:t>
                </w:r>
              </w:p>
            </w:tc>
          </w:tr>
        </w:tbl>
        <w:p>
          <w:r>
            <w:br w:type="page"/>
          </w:r>
        </w:p>
        <w:tbl>
          <w:tblPr>
            <w:tblStyle w:val="16"/>
            <w:tblW w:w="97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42"/>
            <w:gridCol w:w="1275"/>
            <w:gridCol w:w="1134"/>
            <w:gridCol w:w="4264"/>
            <w:gridCol w:w="149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710" w:type="dxa"/>
                <w:gridSpan w:val="5"/>
                <w:tcBorders>
                  <w:top w:val="single" w:color="auto" w:sz="12" w:space="0"/>
                  <w:left w:val="single" w:color="auto" w:sz="12" w:space="0"/>
                  <w:bottom w:val="single" w:color="auto" w:sz="12" w:space="0"/>
                  <w:right w:val="single" w:color="auto" w:sz="12" w:space="0"/>
                </w:tcBorders>
                <w:shd w:val="clear" w:color="auto" w:fill="CCCCCC"/>
              </w:tcPr>
              <w:p>
                <w:pPr>
                  <w:pStyle w:val="29"/>
                  <w:jc w:val="center"/>
                  <w:rPr>
                    <w:rFonts w:ascii="微软雅黑" w:hAnsi="微软雅黑" w:eastAsia="微软雅黑" w:cstheme="majorBidi"/>
                    <w:b/>
                    <w:bCs/>
                    <w:sz w:val="32"/>
                    <w:szCs w:val="48"/>
                  </w:rPr>
                </w:pPr>
                <w:r>
                  <w:rPr>
                    <w:rFonts w:hint="eastAsia" w:ascii="微软雅黑" w:hAnsi="微软雅黑" w:eastAsia="微软雅黑" w:cstheme="majorBidi"/>
                    <w:b/>
                    <w:bCs/>
                    <w:sz w:val="32"/>
                    <w:szCs w:val="48"/>
                  </w:rPr>
                  <w:t xml:space="preserve">修订记录        </w:t>
                </w:r>
              </w:p>
              <w:p>
                <w:pPr>
                  <w:pStyle w:val="29"/>
                  <w:jc w:val="center"/>
                  <w:rPr>
                    <w:rFonts w:ascii="微软雅黑" w:hAnsi="微软雅黑" w:eastAsia="微软雅黑" w:cs="微软雅黑"/>
                    <w:kern w:val="2"/>
                    <w:sz w:val="40"/>
                    <w:szCs w:val="36"/>
                  </w:rPr>
                </w:pPr>
                <w:r>
                  <w:rPr>
                    <w:rFonts w:hint="eastAsia" w:ascii="微软雅黑" w:hAnsi="微软雅黑" w:eastAsia="微软雅黑" w:cstheme="majorBidi"/>
                    <w:b/>
                    <w:bCs/>
                    <w:sz w:val="21"/>
                    <w:szCs w:val="48"/>
                  </w:rPr>
                  <w:t>A-增加 M-修订 D-删除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542" w:type="dxa"/>
                <w:tcBorders>
                  <w:top w:val="single" w:color="auto" w:sz="12" w:space="0"/>
                  <w:left w:val="single" w:color="auto" w:sz="12" w:space="0"/>
                  <w:bottom w:val="single" w:color="auto" w:sz="6" w:space="0"/>
                  <w:right w:val="single" w:color="auto" w:sz="6" w:space="0"/>
                </w:tcBorders>
                <w:shd w:val="clear" w:color="auto" w:fill="CCCCCC"/>
                <w:vAlign w:val="center"/>
              </w:tcPr>
              <w:p>
                <w:pPr>
                  <w:spacing w:line="360" w:lineRule="auto"/>
                  <w:jc w:val="center"/>
                  <w:rPr>
                    <w:rFonts w:ascii="微软雅黑" w:hAnsi="微软雅黑" w:eastAsia="微软雅黑" w:cs="微软雅黑"/>
                    <w:sz w:val="22"/>
                    <w:szCs w:val="22"/>
                  </w:rPr>
                </w:pPr>
                <w:r>
                  <w:rPr>
                    <w:rFonts w:hint="eastAsia" w:ascii="微软雅黑" w:hAnsi="微软雅黑" w:cs="微软雅黑"/>
                    <w:sz w:val="22"/>
                  </w:rPr>
                  <w:t>变更版本号</w:t>
                </w:r>
              </w:p>
            </w:tc>
            <w:tc>
              <w:tcPr>
                <w:tcW w:w="1275" w:type="dxa"/>
                <w:tcBorders>
                  <w:top w:val="single" w:color="auto" w:sz="12" w:space="0"/>
                  <w:left w:val="single" w:color="auto" w:sz="6" w:space="0"/>
                  <w:bottom w:val="single" w:color="auto" w:sz="6" w:space="0"/>
                  <w:right w:val="single" w:color="auto" w:sz="8" w:space="0"/>
                </w:tcBorders>
                <w:shd w:val="clear" w:color="auto" w:fill="CCCCCC"/>
                <w:vAlign w:val="center"/>
              </w:tcPr>
              <w:p>
                <w:pPr>
                  <w:spacing w:line="360" w:lineRule="auto"/>
                  <w:jc w:val="center"/>
                  <w:rPr>
                    <w:rFonts w:ascii="微软雅黑" w:hAnsi="微软雅黑" w:eastAsia="微软雅黑" w:cs="微软雅黑"/>
                    <w:sz w:val="22"/>
                    <w:szCs w:val="22"/>
                  </w:rPr>
                </w:pPr>
                <w:r>
                  <w:rPr>
                    <w:rFonts w:hint="eastAsia" w:ascii="微软雅黑" w:hAnsi="微软雅黑" w:cs="微软雅黑"/>
                    <w:sz w:val="22"/>
                  </w:rPr>
                  <w:t>变更日期</w:t>
                </w:r>
              </w:p>
            </w:tc>
            <w:tc>
              <w:tcPr>
                <w:tcW w:w="1134" w:type="dxa"/>
                <w:tcBorders>
                  <w:top w:val="single" w:color="auto" w:sz="12" w:space="0"/>
                  <w:left w:val="single" w:color="auto" w:sz="8" w:space="0"/>
                  <w:bottom w:val="single" w:color="auto" w:sz="6" w:space="0"/>
                  <w:right w:val="single" w:color="auto" w:sz="6" w:space="0"/>
                </w:tcBorders>
                <w:shd w:val="clear" w:color="auto" w:fill="CCCCCC"/>
                <w:vAlign w:val="center"/>
              </w:tcPr>
              <w:p>
                <w:pPr>
                  <w:spacing w:line="360" w:lineRule="auto"/>
                  <w:jc w:val="center"/>
                  <w:rPr>
                    <w:rFonts w:ascii="微软雅黑" w:hAnsi="微软雅黑" w:eastAsia="微软雅黑" w:cs="微软雅黑"/>
                    <w:sz w:val="22"/>
                    <w:szCs w:val="22"/>
                  </w:rPr>
                </w:pPr>
                <w:r>
                  <w:rPr>
                    <w:rFonts w:hint="eastAsia" w:ascii="微软雅黑" w:hAnsi="微软雅黑" w:cs="微软雅黑"/>
                    <w:sz w:val="22"/>
                  </w:rPr>
                  <w:t>变更类型(A/M/D)</w:t>
                </w:r>
              </w:p>
            </w:tc>
            <w:tc>
              <w:tcPr>
                <w:tcW w:w="4264" w:type="dxa"/>
                <w:tcBorders>
                  <w:top w:val="single" w:color="auto" w:sz="12" w:space="0"/>
                  <w:left w:val="single" w:color="auto" w:sz="8" w:space="0"/>
                  <w:bottom w:val="single" w:color="auto" w:sz="6" w:space="0"/>
                  <w:right w:val="single" w:color="auto" w:sz="6" w:space="0"/>
                </w:tcBorders>
                <w:shd w:val="clear" w:color="auto" w:fill="CCCCCC"/>
                <w:vAlign w:val="center"/>
              </w:tcPr>
              <w:p>
                <w:pPr>
                  <w:spacing w:line="360" w:lineRule="auto"/>
                  <w:jc w:val="center"/>
                  <w:rPr>
                    <w:rFonts w:ascii="微软雅黑" w:hAnsi="微软雅黑" w:eastAsia="微软雅黑" w:cs="微软雅黑"/>
                    <w:sz w:val="22"/>
                    <w:szCs w:val="22"/>
                  </w:rPr>
                </w:pPr>
                <w:r>
                  <w:rPr>
                    <w:rFonts w:hint="eastAsia" w:ascii="微软雅黑" w:hAnsi="微软雅黑" w:cs="微软雅黑"/>
                    <w:sz w:val="22"/>
                  </w:rPr>
                  <w:t>变更内容</w:t>
                </w:r>
              </w:p>
            </w:tc>
            <w:tc>
              <w:tcPr>
                <w:tcW w:w="1495" w:type="dxa"/>
                <w:tcBorders>
                  <w:top w:val="single" w:color="auto" w:sz="12" w:space="0"/>
                  <w:left w:val="single" w:color="auto" w:sz="8" w:space="0"/>
                  <w:bottom w:val="single" w:color="auto" w:sz="6" w:space="0"/>
                  <w:right w:val="single" w:color="auto" w:sz="12" w:space="0"/>
                </w:tcBorders>
                <w:shd w:val="clear" w:color="auto" w:fill="CCCCCC"/>
                <w:vAlign w:val="center"/>
              </w:tcPr>
              <w:p>
                <w:pPr>
                  <w:spacing w:line="360" w:lineRule="auto"/>
                  <w:jc w:val="center"/>
                  <w:rPr>
                    <w:rFonts w:ascii="微软雅黑" w:hAnsi="微软雅黑" w:eastAsia="微软雅黑" w:cs="微软雅黑"/>
                    <w:sz w:val="22"/>
                    <w:szCs w:val="22"/>
                  </w:rPr>
                </w:pPr>
                <w:r>
                  <w:rPr>
                    <w:rFonts w:hint="eastAsia" w:ascii="微软雅黑" w:hAnsi="微软雅黑" w:cs="微软雅黑"/>
                    <w:sz w:val="22"/>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1.0</w:t>
                </w:r>
              </w:p>
            </w:tc>
            <w:tc>
              <w:tcPr>
                <w:tcW w:w="1275" w:type="dxa"/>
                <w:tcBorders>
                  <w:top w:val="single" w:color="auto" w:sz="6" w:space="0"/>
                  <w:left w:val="single" w:color="auto" w:sz="6" w:space="0"/>
                  <w:bottom w:val="single" w:color="auto" w:sz="6" w:space="0"/>
                  <w:right w:val="single" w:color="auto" w:sz="8" w:space="0"/>
                </w:tcBorders>
              </w:tcPr>
              <w:p>
                <w:pPr>
                  <w:spacing w:line="360" w:lineRule="auto"/>
                  <w:rPr>
                    <w:rFonts w:ascii="微软雅黑" w:hAnsi="微软雅黑" w:eastAsia="微软雅黑" w:cs="微软雅黑"/>
                    <w:sz w:val="22"/>
                    <w:szCs w:val="22"/>
                  </w:rPr>
                </w:pPr>
                <w:r>
                  <w:rPr>
                    <w:rFonts w:hint="eastAsia" w:ascii="微软雅黑" w:hAnsi="微软雅黑" w:eastAsia="微软雅黑" w:cs="微软雅黑"/>
                    <w:sz w:val="22"/>
                    <w:szCs w:val="22"/>
                  </w:rPr>
                  <w:t>2018-09</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p>
            </w:tc>
            <w:tc>
              <w:tcPr>
                <w:tcW w:w="4264" w:type="dxa"/>
                <w:tcBorders>
                  <w:top w:val="single" w:color="auto" w:sz="6" w:space="0"/>
                  <w:left w:val="single" w:color="auto" w:sz="8" w:space="0"/>
                  <w:bottom w:val="single" w:color="auto" w:sz="6" w:space="0"/>
                  <w:right w:val="single" w:color="auto" w:sz="6" w:space="0"/>
                </w:tcBorders>
              </w:tcPr>
              <w:p>
                <w:pPr>
                  <w:spacing w:line="360" w:lineRule="auto"/>
                  <w:jc w:val="left"/>
                  <w:rPr>
                    <w:rFonts w:ascii="微软雅黑" w:hAnsi="微软雅黑" w:eastAsia="微软雅黑" w:cs="微软雅黑"/>
                    <w:sz w:val="22"/>
                    <w:szCs w:val="22"/>
                  </w:rPr>
                </w:pPr>
                <w:r>
                  <w:rPr>
                    <w:rFonts w:hint="eastAsia" w:ascii="微软雅黑" w:hAnsi="微软雅黑" w:eastAsia="微软雅黑" w:cs="微软雅黑"/>
                    <w:sz w:val="22"/>
                    <w:szCs w:val="22"/>
                  </w:rPr>
                  <w:t>初始版本</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1.1</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hint="eastAsia" w:ascii="微软雅黑" w:hAnsi="微软雅黑" w:eastAsia="微软雅黑" w:cs="微软雅黑"/>
                    <w:sz w:val="22"/>
                    <w:szCs w:val="22"/>
                  </w:rPr>
                  <w:t>2019-04</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8" w:space="0"/>
                  <w:right w:val="single" w:color="auto" w:sz="6" w:space="0"/>
                </w:tcBorders>
              </w:tcPr>
              <w:p>
                <w:pPr>
                  <w:spacing w:line="360" w:lineRule="auto"/>
                  <w:rPr>
                    <w:rFonts w:ascii="微软雅黑" w:hAnsi="微软雅黑" w:eastAsia="微软雅黑" w:cs="微软雅黑"/>
                    <w:sz w:val="22"/>
                    <w:szCs w:val="22"/>
                  </w:rPr>
                </w:pPr>
                <w:r>
                  <w:rPr>
                    <w:rFonts w:hint="eastAsia" w:ascii="微软雅黑" w:hAnsi="微软雅黑" w:eastAsia="微软雅黑" w:cs="微软雅黑"/>
                    <w:sz w:val="22"/>
                    <w:szCs w:val="22"/>
                  </w:rPr>
                  <w:t>新增转诊报告打印单功能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1.2</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ascii="微软雅黑" w:hAnsi="微软雅黑" w:eastAsia="微软雅黑" w:cs="微软雅黑"/>
                    <w:sz w:val="22"/>
                    <w:szCs w:val="22"/>
                  </w:rPr>
                  <w:t>2019-08</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ascii="微软雅黑" w:hAnsi="微软雅黑" w:eastAsia="微软雅黑" w:cs="微软雅黑"/>
                    <w:sz w:val="22"/>
                    <w:szCs w:val="22"/>
                  </w:rPr>
                  <w:t>新增月报数据功能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1.3</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ascii="微软雅黑" w:hAnsi="微软雅黑" w:eastAsia="微软雅黑" w:cs="微软雅黑"/>
                    <w:sz w:val="22"/>
                    <w:szCs w:val="22"/>
                  </w:rPr>
                  <w:t>2019-11</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ascii="微软雅黑" w:hAnsi="微软雅黑" w:eastAsia="微软雅黑" w:cs="微软雅黑"/>
                    <w:sz w:val="22"/>
                    <w:szCs w:val="22"/>
                  </w:rPr>
                  <w:t>导出功能上线更新</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1.4</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ascii="微软雅黑" w:hAnsi="微软雅黑" w:eastAsia="微软雅黑" w:cs="微软雅黑"/>
                    <w:sz w:val="22"/>
                    <w:szCs w:val="22"/>
                  </w:rPr>
                  <w:t>2020-01</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ascii="微软雅黑" w:hAnsi="微软雅黑" w:eastAsia="微软雅黑" w:cs="微软雅黑"/>
                    <w:sz w:val="22"/>
                    <w:szCs w:val="22"/>
                  </w:rPr>
                  <w:t>新增随访功能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1.5</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ascii="微软雅黑" w:hAnsi="微软雅黑" w:eastAsia="微软雅黑" w:cs="微软雅黑"/>
                    <w:sz w:val="22"/>
                    <w:szCs w:val="22"/>
                  </w:rPr>
                  <w:t>2020-04</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ascii="微软雅黑" w:hAnsi="微软雅黑" w:eastAsia="微软雅黑" w:cs="微软雅黑"/>
                    <w:sz w:val="22"/>
                    <w:szCs w:val="22"/>
                  </w:rPr>
                  <w:t>新增质控报表功能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1.6</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ascii="微软雅黑" w:hAnsi="微软雅黑" w:eastAsia="微软雅黑" w:cs="微软雅黑"/>
                    <w:sz w:val="22"/>
                    <w:szCs w:val="22"/>
                  </w:rPr>
                  <w:t>2020-08</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M</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ascii="微软雅黑" w:hAnsi="微软雅黑" w:eastAsia="微软雅黑" w:cs="微软雅黑"/>
                    <w:sz w:val="22"/>
                    <w:szCs w:val="22"/>
                  </w:rPr>
                  <w:t>诊断信息</w:t>
                </w:r>
                <w:r>
                  <w:rPr>
                    <w:rFonts w:hint="eastAsia" w:ascii="微软雅黑" w:hAnsi="微软雅黑" w:eastAsia="微软雅黑" w:cs="微软雅黑"/>
                    <w:sz w:val="22"/>
                    <w:szCs w:val="22"/>
                  </w:rPr>
                  <w:t>细化</w:t>
                </w:r>
                <w:r>
                  <w:rPr>
                    <w:rFonts w:ascii="微软雅黑" w:hAnsi="微软雅黑" w:eastAsia="微软雅黑" w:cs="微软雅黑"/>
                    <w:sz w:val="22"/>
                    <w:szCs w:val="22"/>
                  </w:rPr>
                  <w:t>更新（</w:t>
                </w:r>
                <w:r>
                  <w:rPr>
                    <w:rFonts w:hint="eastAsia" w:ascii="微软雅黑" w:hAnsi="微软雅黑" w:eastAsia="微软雅黑" w:cs="微软雅黑"/>
                    <w:sz w:val="22"/>
                    <w:szCs w:val="22"/>
                  </w:rPr>
                  <w:t>详见红色字体部分</w:t>
                </w:r>
                <w:r>
                  <w:rPr>
                    <w:rFonts w:ascii="微软雅黑" w:hAnsi="微软雅黑" w:eastAsia="微软雅黑" w:cs="微软雅黑"/>
                    <w:sz w:val="22"/>
                    <w:szCs w:val="22"/>
                  </w:rPr>
                  <w:t>）</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1.7</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ascii="微软雅黑" w:hAnsi="微软雅黑" w:eastAsia="微软雅黑" w:cs="微软雅黑"/>
                    <w:sz w:val="22"/>
                    <w:szCs w:val="22"/>
                  </w:rPr>
                </w:pPr>
                <w:r>
                  <w:rPr>
                    <w:rFonts w:hint="eastAsia" w:ascii="微软雅黑" w:hAnsi="微软雅黑" w:eastAsia="微软雅黑" w:cs="微软雅黑"/>
                    <w:sz w:val="22"/>
                    <w:szCs w:val="22"/>
                  </w:rPr>
                  <w:t>2021-12</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ascii="微软雅黑" w:hAnsi="微软雅黑" w:eastAsia="微软雅黑" w:cs="微软雅黑"/>
                    <w:sz w:val="22"/>
                    <w:szCs w:val="22"/>
                  </w:rPr>
                </w:pPr>
                <w:r>
                  <w:rPr>
                    <w:rFonts w:hint="eastAsia" w:ascii="微软雅黑" w:hAnsi="微软雅黑" w:eastAsia="微软雅黑" w:cs="微软雅黑"/>
                    <w:sz w:val="22"/>
                    <w:szCs w:val="22"/>
                  </w:rPr>
                  <w:t>A</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ascii="微软雅黑" w:hAnsi="微软雅黑" w:eastAsia="微软雅黑" w:cs="微软雅黑"/>
                    <w:sz w:val="22"/>
                    <w:szCs w:val="22"/>
                  </w:rPr>
                </w:pPr>
                <w:r>
                  <w:rPr>
                    <w:rFonts w:hint="eastAsia" w:ascii="微软雅黑" w:hAnsi="微软雅黑" w:eastAsia="微软雅黑" w:cs="微软雅黑"/>
                    <w:sz w:val="22"/>
                    <w:szCs w:val="22"/>
                  </w:rPr>
                  <w:t>诊断信息新增转诊功能及转诊单打印功能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1.8</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hint="eastAsia" w:ascii="微软雅黑" w:hAnsi="微软雅黑" w:eastAsia="微软雅黑" w:cs="微软雅黑"/>
                    <w:sz w:val="22"/>
                    <w:szCs w:val="22"/>
                  </w:rPr>
                </w:pPr>
                <w:r>
                  <w:rPr>
                    <w:rFonts w:hint="eastAsia" w:ascii="微软雅黑" w:hAnsi="微软雅黑" w:eastAsia="微软雅黑" w:cs="微软雅黑"/>
                    <w:sz w:val="22"/>
                    <w:szCs w:val="22"/>
                  </w:rPr>
                  <w:t>2022-06</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hint="eastAsia" w:ascii="微软雅黑" w:hAnsi="微软雅黑" w:eastAsia="微软雅黑" w:cs="微软雅黑"/>
                    <w:sz w:val="22"/>
                    <w:szCs w:val="22"/>
                  </w:rPr>
                </w:pPr>
                <w:r>
                  <w:rPr>
                    <w:rFonts w:hint="eastAsia" w:ascii="微软雅黑" w:hAnsi="微软雅黑" w:eastAsia="微软雅黑" w:cs="微软雅黑"/>
                    <w:sz w:val="22"/>
                    <w:szCs w:val="22"/>
                  </w:rPr>
                  <w:t>M</w:t>
                </w:r>
              </w:p>
            </w:tc>
            <w:tc>
              <w:tcPr>
                <w:tcW w:w="4264" w:type="dxa"/>
                <w:tcBorders>
                  <w:top w:val="single" w:color="auto" w:sz="6" w:space="0"/>
                  <w:left w:val="single" w:color="auto" w:sz="8" w:space="0"/>
                  <w:bottom w:val="single" w:color="auto" w:sz="6" w:space="0"/>
                  <w:right w:val="single" w:color="auto" w:sz="6" w:space="0"/>
                </w:tcBorders>
              </w:tcPr>
              <w:p>
                <w:pPr>
                  <w:spacing w:line="360" w:lineRule="auto"/>
                  <w:rPr>
                    <w:rFonts w:hint="eastAsia" w:ascii="微软雅黑" w:hAnsi="微软雅黑" w:eastAsia="微软雅黑" w:cs="微软雅黑"/>
                    <w:sz w:val="22"/>
                    <w:szCs w:val="22"/>
                  </w:rPr>
                </w:pPr>
                <w:r>
                  <w:rPr>
                    <w:rFonts w:ascii="微软雅黑" w:hAnsi="微软雅黑" w:eastAsia="微软雅黑" w:cs="微软雅黑"/>
                    <w:sz w:val="22"/>
                    <w:szCs w:val="22"/>
                  </w:rPr>
                  <w:t>诊断信息填报界面新增心超复查日期相关字段填写功能</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6" w:space="0"/>
                  <w:right w:val="single" w:color="auto" w:sz="6" w:space="0"/>
                </w:tcBorders>
              </w:tcPr>
              <w:p>
                <w:pPr>
                  <w:spacing w:line="360" w:lineRule="auto"/>
                  <w:jc w:val="center"/>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1.9</w:t>
                </w:r>
              </w:p>
            </w:tc>
            <w:tc>
              <w:tcPr>
                <w:tcW w:w="1275" w:type="dxa"/>
                <w:tcBorders>
                  <w:top w:val="single" w:color="auto" w:sz="6" w:space="0"/>
                  <w:left w:val="single" w:color="auto" w:sz="6" w:space="0"/>
                  <w:bottom w:val="single" w:color="auto" w:sz="6" w:space="0"/>
                  <w:right w:val="single" w:color="auto" w:sz="8" w:space="0"/>
                </w:tcBorders>
              </w:tcPr>
              <w:p>
                <w:pPr>
                  <w:spacing w:line="360" w:lineRule="auto"/>
                  <w:jc w:val="left"/>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2023-01</w:t>
                </w:r>
              </w:p>
            </w:tc>
            <w:tc>
              <w:tcPr>
                <w:tcW w:w="1134" w:type="dxa"/>
                <w:tcBorders>
                  <w:top w:val="single" w:color="auto" w:sz="6" w:space="0"/>
                  <w:left w:val="single" w:color="auto" w:sz="8" w:space="0"/>
                  <w:bottom w:val="single" w:color="auto" w:sz="6" w:space="0"/>
                  <w:right w:val="single" w:color="auto" w:sz="6" w:space="0"/>
                </w:tcBorders>
              </w:tcPr>
              <w:p>
                <w:pPr>
                  <w:spacing w:line="360" w:lineRule="auto"/>
                  <w:jc w:val="cente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M</w:t>
                </w:r>
              </w:p>
            </w:tc>
            <w:tc>
              <w:tcPr>
                <w:tcW w:w="4264" w:type="dxa"/>
                <w:tcBorders>
                  <w:top w:val="single" w:color="auto" w:sz="6" w:space="0"/>
                  <w:left w:val="single" w:color="auto" w:sz="8" w:space="0"/>
                  <w:bottom w:val="single" w:color="auto" w:sz="6" w:space="0"/>
                  <w:right w:val="single" w:color="auto" w:sz="6" w:space="0"/>
                </w:tcBorders>
                <w:vAlign w:val="top"/>
              </w:tcPr>
              <w:p>
                <w:pPr>
                  <w:spacing w:line="360" w:lineRule="auto"/>
                  <w:rPr>
                    <w:rFonts w:hint="default" w:ascii="微软雅黑" w:hAnsi="微软雅黑" w:eastAsia="微软雅黑" w:cs="微软雅黑"/>
                    <w:kern w:val="2"/>
                    <w:sz w:val="22"/>
                    <w:szCs w:val="22"/>
                    <w:lang w:val="en-US" w:eastAsia="zh-CN" w:bidi="ar-SA"/>
                  </w:rPr>
                </w:pPr>
                <w:r>
                  <w:rPr>
                    <w:rFonts w:hint="eastAsia" w:ascii="微软雅黑" w:hAnsi="微软雅黑" w:eastAsia="微软雅黑" w:cs="微软雅黑"/>
                    <w:sz w:val="22"/>
                    <w:szCs w:val="22"/>
                    <w:lang w:val="en-US" w:eastAsia="zh-CN"/>
                  </w:rPr>
                  <w:t>已治疗的患儿补充心超报告补充</w:t>
                </w:r>
              </w:p>
            </w:tc>
            <w:tc>
              <w:tcPr>
                <w:tcW w:w="1495" w:type="dxa"/>
                <w:tcBorders>
                  <w:top w:val="single" w:color="auto" w:sz="6" w:space="0"/>
                  <w:left w:val="single" w:color="auto" w:sz="8" w:space="0"/>
                  <w:bottom w:val="single" w:color="auto" w:sz="6" w:space="0"/>
                  <w:right w:val="single" w:color="auto" w:sz="12" w:space="0"/>
                </w:tcBorders>
              </w:tcPr>
              <w:p>
                <w:pPr>
                  <w:spacing w:line="360" w:lineRule="auto"/>
                  <w:jc w:val="left"/>
                  <w:rPr>
                    <w:rFonts w:ascii="微软雅黑" w:hAnsi="微软雅黑" w:eastAsia="微软雅黑" w:cs="微软雅黑"/>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1542" w:type="dxa"/>
                <w:tcBorders>
                  <w:top w:val="single" w:color="auto" w:sz="6" w:space="0"/>
                  <w:left w:val="single" w:color="auto" w:sz="12" w:space="0"/>
                  <w:bottom w:val="single" w:color="auto" w:sz="12" w:space="0"/>
                  <w:right w:val="single" w:color="auto" w:sz="6" w:space="0"/>
                </w:tcBorders>
              </w:tcPr>
              <w:p>
                <w:pPr>
                  <w:spacing w:line="360" w:lineRule="auto"/>
                  <w:jc w:val="center"/>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1.10</w:t>
                </w:r>
              </w:p>
            </w:tc>
            <w:tc>
              <w:tcPr>
                <w:tcW w:w="1275" w:type="dxa"/>
                <w:tcBorders>
                  <w:top w:val="single" w:color="auto" w:sz="6" w:space="0"/>
                  <w:left w:val="single" w:color="auto" w:sz="6" w:space="0"/>
                  <w:bottom w:val="single" w:color="auto" w:sz="12" w:space="0"/>
                  <w:right w:val="single" w:color="auto" w:sz="8" w:space="0"/>
                </w:tcBorders>
              </w:tcPr>
              <w:p>
                <w:pPr>
                  <w:spacing w:line="360" w:lineRule="auto"/>
                  <w:jc w:val="left"/>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2023-04</w:t>
                </w:r>
              </w:p>
            </w:tc>
            <w:tc>
              <w:tcPr>
                <w:tcW w:w="1134" w:type="dxa"/>
                <w:tcBorders>
                  <w:top w:val="single" w:color="auto" w:sz="6" w:space="0"/>
                  <w:left w:val="single" w:color="auto" w:sz="8" w:space="0"/>
                  <w:bottom w:val="single" w:color="auto" w:sz="12" w:space="0"/>
                  <w:right w:val="single" w:color="auto" w:sz="6" w:space="0"/>
                </w:tcBorders>
              </w:tcPr>
              <w:p>
                <w:pPr>
                  <w:spacing w:line="360" w:lineRule="auto"/>
                  <w:jc w:val="center"/>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A</w:t>
                </w:r>
              </w:p>
            </w:tc>
            <w:tc>
              <w:tcPr>
                <w:tcW w:w="4264" w:type="dxa"/>
                <w:tcBorders>
                  <w:top w:val="single" w:color="auto" w:sz="6" w:space="0"/>
                  <w:left w:val="single" w:color="auto" w:sz="8" w:space="0"/>
                  <w:bottom w:val="single" w:color="auto" w:sz="8" w:space="0"/>
                  <w:right w:val="single" w:color="auto" w:sz="6" w:space="0"/>
                </w:tcBorders>
                <w:vAlign w:val="top"/>
              </w:tcPr>
              <w:p>
                <w:pPr>
                  <w:spacing w:line="360" w:lineRule="auto"/>
                  <w:rPr>
                    <w:rFonts w:hint="default"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新增省级区域管理员活产上报功能</w:t>
                </w:r>
              </w:p>
            </w:tc>
            <w:tc>
              <w:tcPr>
                <w:tcW w:w="1495" w:type="dxa"/>
                <w:tcBorders>
                  <w:top w:val="single" w:color="auto" w:sz="6" w:space="0"/>
                  <w:left w:val="single" w:color="auto" w:sz="8" w:space="0"/>
                  <w:bottom w:val="single" w:color="auto" w:sz="12" w:space="0"/>
                  <w:right w:val="single" w:color="auto" w:sz="12" w:space="0"/>
                </w:tcBorders>
              </w:tcPr>
              <w:p>
                <w:pPr>
                  <w:spacing w:line="360" w:lineRule="auto"/>
                  <w:jc w:val="left"/>
                  <w:rPr>
                    <w:rFonts w:ascii="微软雅黑" w:hAnsi="微软雅黑" w:eastAsia="微软雅黑" w:cs="微软雅黑"/>
                    <w:sz w:val="22"/>
                    <w:szCs w:val="22"/>
                  </w:rPr>
                </w:pPr>
              </w:p>
            </w:tc>
          </w:tr>
        </w:tbl>
        <w:p>
          <w:pPr>
            <w:widowControl/>
            <w:jc w:val="left"/>
            <w:rPr>
              <w:rFonts w:ascii="微软雅黑" w:hAnsi="微软雅黑" w:eastAsia="微软雅黑" w:cs="微软雅黑"/>
            </w:rPr>
          </w:pPr>
          <w:r>
            <w:rPr>
              <w:rFonts w:ascii="微软雅黑" w:hAnsi="微软雅黑" w:eastAsia="微软雅黑" w:cs="微软雅黑"/>
            </w:rPr>
            <w:br w:type="page"/>
          </w:r>
        </w:p>
      </w:sdtContent>
    </w:sdt>
    <w:sdt>
      <w:sdtPr>
        <w:rPr>
          <w:rFonts w:asciiTheme="minorHAnsi" w:hAnsiTheme="minorHAnsi" w:eastAsiaTheme="minorEastAsia" w:cstheme="minorBidi"/>
          <w:b w:val="0"/>
          <w:bCs w:val="0"/>
          <w:color w:val="auto"/>
          <w:kern w:val="2"/>
          <w:sz w:val="21"/>
          <w:szCs w:val="24"/>
          <w:lang w:val="zh-CN"/>
        </w:rPr>
        <w:id w:val="-938369374"/>
        <w:docPartObj>
          <w:docPartGallery w:val="Table of Contents"/>
          <w:docPartUnique/>
        </w:docPartObj>
      </w:sdtPr>
      <w:sdtEndPr>
        <w:rPr>
          <w:rFonts w:asciiTheme="minorEastAsia" w:hAnsiTheme="minorEastAsia" w:eastAsiaTheme="minorEastAsia" w:cstheme="minorBidi"/>
          <w:b w:val="0"/>
          <w:bCs w:val="0"/>
          <w:color w:val="auto"/>
          <w:kern w:val="2"/>
          <w:sz w:val="24"/>
          <w:szCs w:val="24"/>
          <w:lang w:val="zh-CN"/>
        </w:rPr>
      </w:sdtEndPr>
      <w:sdtContent>
        <w:p>
          <w:pPr>
            <w:pStyle w:val="25"/>
            <w:spacing w:line="360"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lang w:val="zh-CN"/>
            </w:rPr>
            <w:t>目录</w:t>
          </w:r>
        </w:p>
        <w:p>
          <w:pPr>
            <w:pStyle w:val="11"/>
            <w:tabs>
              <w:tab w:val="left" w:pos="440"/>
              <w:tab w:val="right" w:leader="dot" w:pos="8296"/>
            </w:tabs>
            <w:rPr>
              <w:kern w:val="2"/>
              <w:sz w:val="21"/>
            </w:rPr>
          </w:pPr>
          <w:r>
            <w:rPr>
              <w:rFonts w:asciiTheme="minorEastAsia" w:hAnsiTheme="minorEastAsia"/>
              <w:sz w:val="24"/>
              <w:szCs w:val="24"/>
            </w:rPr>
            <w:fldChar w:fldCharType="begin"/>
          </w:r>
          <w:r>
            <w:rPr>
              <w:rFonts w:asciiTheme="minorEastAsia" w:hAnsiTheme="minorEastAsia"/>
              <w:sz w:val="24"/>
              <w:szCs w:val="24"/>
            </w:rPr>
            <w:instrText xml:space="preserve"> TOC \o "1-3" \h \z \u </w:instrText>
          </w:r>
          <w:r>
            <w:rPr>
              <w:rFonts w:asciiTheme="minorEastAsia" w:hAnsiTheme="minorEastAsia"/>
              <w:sz w:val="24"/>
              <w:szCs w:val="24"/>
            </w:rPr>
            <w:fldChar w:fldCharType="separate"/>
          </w:r>
          <w:r>
            <w:fldChar w:fldCharType="begin"/>
          </w:r>
          <w:r>
            <w:instrText xml:space="preserve"> HYPERLINK \l "_Toc40276829" </w:instrText>
          </w:r>
          <w:r>
            <w:fldChar w:fldCharType="separate"/>
          </w:r>
          <w:r>
            <w:rPr>
              <w:rStyle w:val="19"/>
              <w:rFonts w:asciiTheme="minorEastAsia" w:hAnsiTheme="minorEastAsia"/>
              <w:color w:val="auto"/>
            </w:rPr>
            <w:t>1</w:t>
          </w:r>
          <w:r>
            <w:rPr>
              <w:kern w:val="2"/>
              <w:sz w:val="21"/>
            </w:rPr>
            <w:tab/>
          </w:r>
          <w:r>
            <w:rPr>
              <w:rStyle w:val="19"/>
              <w:rFonts w:hint="eastAsia" w:asciiTheme="minorEastAsia" w:hAnsiTheme="minorEastAsia"/>
              <w:color w:val="auto"/>
            </w:rPr>
            <w:t>引言</w:t>
          </w:r>
          <w:r>
            <w:tab/>
          </w:r>
          <w:r>
            <w:fldChar w:fldCharType="begin"/>
          </w:r>
          <w:r>
            <w:instrText xml:space="preserve"> PAGEREF _Toc40276829 \h </w:instrText>
          </w:r>
          <w:r>
            <w:fldChar w:fldCharType="separate"/>
          </w:r>
          <w:r>
            <w:t>2</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"_Toc40276830" </w:instrText>
          </w:r>
          <w:r>
            <w:fldChar w:fldCharType="separate"/>
          </w:r>
          <w:r>
            <w:rPr>
              <w:rStyle w:val="19"/>
              <w:rFonts w:asciiTheme="minorEastAsia" w:hAnsiTheme="minorEastAsia"/>
              <w:color w:val="auto"/>
            </w:rPr>
            <w:t>1.1</w:t>
          </w:r>
          <w:r>
            <w:rPr>
              <w:kern w:val="2"/>
              <w:sz w:val="21"/>
            </w:rPr>
            <w:tab/>
          </w:r>
          <w:r>
            <w:rPr>
              <w:rStyle w:val="19"/>
              <w:rFonts w:hint="eastAsia" w:asciiTheme="minorEastAsia" w:hAnsiTheme="minorEastAsia"/>
              <w:color w:val="auto"/>
            </w:rPr>
            <w:t>项目名称</w:t>
          </w:r>
          <w:r>
            <w:tab/>
          </w:r>
          <w:r>
            <w:fldChar w:fldCharType="begin"/>
          </w:r>
          <w:r>
            <w:instrText xml:space="preserve"> PAGEREF _Toc40276830 \h </w:instrText>
          </w:r>
          <w:r>
            <w:fldChar w:fldCharType="separate"/>
          </w:r>
          <w:r>
            <w:t>2</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"_Toc40276831" </w:instrText>
          </w:r>
          <w:r>
            <w:fldChar w:fldCharType="separate"/>
          </w:r>
          <w:r>
            <w:rPr>
              <w:rStyle w:val="19"/>
              <w:rFonts w:asciiTheme="minorEastAsia" w:hAnsiTheme="minorEastAsia"/>
              <w:color w:val="auto"/>
            </w:rPr>
            <w:t>1.2</w:t>
          </w:r>
          <w:r>
            <w:rPr>
              <w:kern w:val="2"/>
              <w:sz w:val="21"/>
            </w:rPr>
            <w:tab/>
          </w:r>
          <w:r>
            <w:rPr>
              <w:rStyle w:val="19"/>
              <w:rFonts w:hint="eastAsia" w:asciiTheme="minorEastAsia" w:hAnsiTheme="minorEastAsia"/>
              <w:color w:val="auto"/>
            </w:rPr>
            <w:t>平台介绍</w:t>
          </w:r>
          <w:r>
            <w:tab/>
          </w:r>
          <w:r>
            <w:fldChar w:fldCharType="begin"/>
          </w:r>
          <w:r>
            <w:instrText xml:space="preserve"> PAGEREF _Toc40276831 \h </w:instrText>
          </w:r>
          <w:r>
            <w:fldChar w:fldCharType="separate"/>
          </w:r>
          <w:r>
            <w:t>2</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"_Toc40276832" </w:instrText>
          </w:r>
          <w:r>
            <w:fldChar w:fldCharType="separate"/>
          </w:r>
          <w:r>
            <w:rPr>
              <w:rStyle w:val="19"/>
              <w:rFonts w:asciiTheme="minorEastAsia" w:hAnsiTheme="minorEastAsia"/>
              <w:color w:val="auto"/>
            </w:rPr>
            <w:t>1.3</w:t>
          </w:r>
          <w:r>
            <w:rPr>
              <w:kern w:val="2"/>
              <w:sz w:val="21"/>
            </w:rPr>
            <w:tab/>
          </w:r>
          <w:r>
            <w:rPr>
              <w:rStyle w:val="19"/>
              <w:rFonts w:hint="eastAsia" w:asciiTheme="minorEastAsia" w:hAnsiTheme="minorEastAsia"/>
              <w:color w:val="auto"/>
            </w:rPr>
            <w:t>业务介绍</w:t>
          </w:r>
          <w:r>
            <w:tab/>
          </w:r>
          <w:r>
            <w:fldChar w:fldCharType="begin"/>
          </w:r>
          <w:r>
            <w:instrText xml:space="preserve"> PAGEREF _Toc40276832 \h </w:instrText>
          </w:r>
          <w:r>
            <w:fldChar w:fldCharType="separate"/>
          </w:r>
          <w:r>
            <w:t>4</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"_Toc40276833" </w:instrText>
          </w:r>
          <w:r>
            <w:fldChar w:fldCharType="separate"/>
          </w:r>
          <w:r>
            <w:rPr>
              <w:rStyle w:val="19"/>
              <w:rFonts w:asciiTheme="minorEastAsia" w:hAnsiTheme="minorEastAsia"/>
              <w:color w:val="auto"/>
            </w:rPr>
            <w:t>1.4</w:t>
          </w:r>
          <w:r>
            <w:rPr>
              <w:kern w:val="2"/>
              <w:sz w:val="21"/>
            </w:rPr>
            <w:tab/>
          </w:r>
          <w:r>
            <w:rPr>
              <w:rStyle w:val="19"/>
              <w:rFonts w:hint="eastAsia" w:asciiTheme="minorEastAsia" w:hAnsiTheme="minorEastAsia"/>
              <w:color w:val="auto"/>
            </w:rPr>
            <w:t>编写目的</w:t>
          </w:r>
          <w:r>
            <w:tab/>
          </w:r>
          <w:r>
            <w:fldChar w:fldCharType="begin"/>
          </w:r>
          <w:r>
            <w:instrText xml:space="preserve"> PAGEREF _Toc40276833 \h </w:instrText>
          </w:r>
          <w:r>
            <w:fldChar w:fldCharType="separate"/>
          </w:r>
          <w:r>
            <w:t>5</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"_Toc40276834" </w:instrText>
          </w:r>
          <w:r>
            <w:fldChar w:fldCharType="separate"/>
          </w:r>
          <w:r>
            <w:rPr>
              <w:rStyle w:val="19"/>
              <w:rFonts w:asciiTheme="minorEastAsia" w:hAnsiTheme="minorEastAsia"/>
              <w:color w:val="auto"/>
            </w:rPr>
            <w:t>1.5</w:t>
          </w:r>
          <w:r>
            <w:rPr>
              <w:kern w:val="2"/>
              <w:sz w:val="21"/>
            </w:rPr>
            <w:tab/>
          </w:r>
          <w:r>
            <w:rPr>
              <w:rStyle w:val="19"/>
              <w:rFonts w:hint="eastAsia" w:asciiTheme="minorEastAsia" w:hAnsiTheme="minorEastAsia"/>
              <w:color w:val="auto"/>
            </w:rPr>
            <w:t>安装要求</w:t>
          </w:r>
          <w:r>
            <w:tab/>
          </w:r>
          <w:r>
            <w:fldChar w:fldCharType="begin"/>
          </w:r>
          <w:r>
            <w:instrText xml:space="preserve"> PAGEREF _Toc40276834 \h </w:instrText>
          </w:r>
          <w:r>
            <w:fldChar w:fldCharType="separate"/>
          </w:r>
          <w:r>
            <w:t>5</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"_Toc40276835" </w:instrText>
          </w:r>
          <w:r>
            <w:fldChar w:fldCharType="separate"/>
          </w:r>
          <w:r>
            <w:rPr>
              <w:rStyle w:val="19"/>
              <w:rFonts w:asciiTheme="minorEastAsia" w:hAnsiTheme="minorEastAsia"/>
              <w:color w:val="auto"/>
            </w:rPr>
            <w:t>1.6</w:t>
          </w:r>
          <w:r>
            <w:rPr>
              <w:kern w:val="2"/>
              <w:sz w:val="21"/>
            </w:rPr>
            <w:tab/>
          </w:r>
          <w:r>
            <w:rPr>
              <w:rStyle w:val="19"/>
              <w:rFonts w:hint="eastAsia" w:asciiTheme="minorEastAsia" w:hAnsiTheme="minorEastAsia"/>
              <w:color w:val="auto"/>
            </w:rPr>
            <w:t>按钮定义</w:t>
          </w:r>
          <w:r>
            <w:tab/>
          </w:r>
          <w:r>
            <w:fldChar w:fldCharType="begin"/>
          </w:r>
          <w:r>
            <w:instrText xml:space="preserve"> PAGEREF _Toc40276835 \h </w:instrText>
          </w:r>
          <w:r>
            <w:fldChar w:fldCharType="separate"/>
          </w:r>
          <w:r>
            <w:t>5</w:t>
          </w:r>
          <w:r>
            <w:fldChar w:fldCharType="end"/>
          </w:r>
          <w:r>
            <w:fldChar w:fldCharType="end"/>
          </w:r>
        </w:p>
        <w:p>
          <w:pPr>
            <w:pStyle w:val="11"/>
            <w:tabs>
              <w:tab w:val="left" w:pos="440"/>
              <w:tab w:val="right" w:leader="dot" w:pos="8296"/>
            </w:tabs>
            <w:rPr>
              <w:kern w:val="2"/>
              <w:sz w:val="21"/>
            </w:rPr>
          </w:pPr>
          <w:r>
            <w:fldChar w:fldCharType="begin"/>
          </w:r>
          <w:r>
            <w:instrText xml:space="preserve"> HYPERLINK \l "_Toc40276836" </w:instrText>
          </w:r>
          <w:r>
            <w:fldChar w:fldCharType="separate"/>
          </w:r>
          <w:r>
            <w:rPr>
              <w:rStyle w:val="19"/>
              <w:rFonts w:cs="微软雅黑" w:asciiTheme="minorEastAsia" w:hAnsiTheme="minorEastAsia"/>
              <w:color w:val="auto"/>
            </w:rPr>
            <w:t>2</w:t>
          </w:r>
          <w:r>
            <w:rPr>
              <w:kern w:val="2"/>
              <w:sz w:val="21"/>
            </w:rPr>
            <w:tab/>
          </w:r>
          <w:r>
            <w:rPr>
              <w:rStyle w:val="19"/>
              <w:rFonts w:hint="eastAsia" w:asciiTheme="minorEastAsia" w:hAnsiTheme="minorEastAsia"/>
              <w:color w:val="auto"/>
            </w:rPr>
            <w:t>操作手册</w:t>
          </w:r>
          <w:r>
            <w:tab/>
          </w:r>
          <w:r>
            <w:fldChar w:fldCharType="begin"/>
          </w:r>
          <w:r>
            <w:instrText xml:space="preserve"> PAGEREF _Toc40276836 \h </w:instrText>
          </w:r>
          <w:r>
            <w:fldChar w:fldCharType="separate"/>
          </w:r>
          <w:r>
            <w:t>6</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"_Toc40276837" </w:instrText>
          </w:r>
          <w:r>
            <w:fldChar w:fldCharType="separate"/>
          </w:r>
          <w:r>
            <w:rPr>
              <w:rStyle w:val="19"/>
              <w:rFonts w:asciiTheme="minorEastAsia" w:hAnsiTheme="minorEastAsia"/>
              <w:color w:val="auto"/>
            </w:rPr>
            <w:t>2.1</w:t>
          </w:r>
          <w:r>
            <w:rPr>
              <w:kern w:val="2"/>
              <w:sz w:val="21"/>
            </w:rPr>
            <w:tab/>
          </w:r>
          <w:r>
            <w:rPr>
              <w:rStyle w:val="19"/>
              <w:rFonts w:hint="eastAsia" w:asciiTheme="minorEastAsia" w:hAnsiTheme="minorEastAsia"/>
              <w:color w:val="auto"/>
            </w:rPr>
            <w:t>登录操作</w:t>
          </w:r>
          <w:r>
            <w:tab/>
          </w:r>
          <w:r>
            <w:fldChar w:fldCharType="begin"/>
          </w:r>
          <w:r>
            <w:instrText xml:space="preserve"> PAGEREF _Toc40276837 \h </w:instrText>
          </w:r>
          <w:r>
            <w:fldChar w:fldCharType="separate"/>
          </w:r>
          <w:r>
            <w:t>6</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"_Toc40276838" </w:instrText>
          </w:r>
          <w:r>
            <w:fldChar w:fldCharType="separate"/>
          </w:r>
          <w:r>
            <w:rPr>
              <w:rStyle w:val="19"/>
              <w:rFonts w:asciiTheme="minorEastAsia" w:hAnsiTheme="minorEastAsia"/>
              <w:color w:val="auto"/>
            </w:rPr>
            <w:t>2.2</w:t>
          </w:r>
          <w:r>
            <w:rPr>
              <w:kern w:val="2"/>
              <w:sz w:val="21"/>
            </w:rPr>
            <w:tab/>
          </w:r>
          <w:r>
            <w:rPr>
              <w:rStyle w:val="19"/>
              <w:rFonts w:hint="eastAsia" w:asciiTheme="minorEastAsia" w:hAnsiTheme="minorEastAsia"/>
              <w:color w:val="auto"/>
            </w:rPr>
            <w:t>基础信息录入操作</w:t>
          </w:r>
          <w:r>
            <w:tab/>
          </w:r>
          <w:r>
            <w:fldChar w:fldCharType="begin"/>
          </w:r>
          <w:r>
            <w:instrText xml:space="preserve"> PAGEREF _Toc40276838 \h </w:instrText>
          </w:r>
          <w:r>
            <w:fldChar w:fldCharType="separate"/>
          </w:r>
          <w:r>
            <w:t>7</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"_Toc40276839" </w:instrText>
          </w:r>
          <w:r>
            <w:fldChar w:fldCharType="separate"/>
          </w:r>
          <w:r>
            <w:rPr>
              <w:rStyle w:val="19"/>
              <w:rFonts w:asciiTheme="minorEastAsia" w:hAnsiTheme="minorEastAsia"/>
              <w:color w:val="auto"/>
            </w:rPr>
            <w:t>2.3</w:t>
          </w:r>
          <w:r>
            <w:rPr>
              <w:kern w:val="2"/>
              <w:sz w:val="21"/>
            </w:rPr>
            <w:tab/>
          </w:r>
          <w:r>
            <w:rPr>
              <w:rStyle w:val="19"/>
              <w:rFonts w:hint="eastAsia" w:asciiTheme="minorEastAsia" w:hAnsiTheme="minorEastAsia"/>
              <w:color w:val="auto"/>
            </w:rPr>
            <w:t>筛查信息录入操作</w:t>
          </w:r>
          <w:r>
            <w:tab/>
          </w:r>
          <w:r>
            <w:fldChar w:fldCharType="begin"/>
          </w:r>
          <w:r>
            <w:instrText xml:space="preserve"> PAGEREF _Toc40276839 \h </w:instrText>
          </w:r>
          <w:r>
            <w:fldChar w:fldCharType="separate"/>
          </w:r>
          <w:r>
            <w:t>11</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"_Toc40276840" </w:instrText>
          </w:r>
          <w:r>
            <w:fldChar w:fldCharType="separate"/>
          </w:r>
          <w:r>
            <w:rPr>
              <w:rStyle w:val="19"/>
              <w:rFonts w:asciiTheme="minorEastAsia" w:hAnsiTheme="minorEastAsia"/>
              <w:color w:val="auto"/>
            </w:rPr>
            <w:t>2.4</w:t>
          </w:r>
          <w:r>
            <w:rPr>
              <w:kern w:val="2"/>
              <w:sz w:val="21"/>
            </w:rPr>
            <w:tab/>
          </w:r>
          <w:r>
            <w:rPr>
              <w:rStyle w:val="19"/>
              <w:rFonts w:hint="eastAsia" w:asciiTheme="minorEastAsia" w:hAnsiTheme="minorEastAsia"/>
              <w:color w:val="auto"/>
            </w:rPr>
            <w:t>诊断信息录入操作</w:t>
          </w:r>
          <w:r>
            <w:tab/>
          </w:r>
          <w:r>
            <w:fldChar w:fldCharType="begin"/>
          </w:r>
          <w:r>
            <w:instrText xml:space="preserve"> PAGEREF _Toc40276840 \h </w:instrText>
          </w:r>
          <w:r>
            <w:fldChar w:fldCharType="separate"/>
          </w:r>
          <w:r>
            <w:t>16</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"_Toc40276841" </w:instrText>
          </w:r>
          <w:r>
            <w:fldChar w:fldCharType="separate"/>
          </w:r>
          <w:r>
            <w:rPr>
              <w:rStyle w:val="19"/>
              <w:rFonts w:asciiTheme="minorEastAsia" w:hAnsiTheme="minorEastAsia"/>
              <w:color w:val="auto"/>
            </w:rPr>
            <w:t>2.5</w:t>
          </w:r>
          <w:r>
            <w:rPr>
              <w:kern w:val="2"/>
              <w:sz w:val="21"/>
            </w:rPr>
            <w:tab/>
          </w:r>
          <w:r>
            <w:rPr>
              <w:rStyle w:val="19"/>
              <w:rFonts w:hint="eastAsia" w:asciiTheme="minorEastAsia" w:hAnsiTheme="minorEastAsia"/>
              <w:color w:val="auto"/>
            </w:rPr>
            <w:t>治疗信息录入操作</w:t>
          </w:r>
          <w:r>
            <w:tab/>
          </w:r>
          <w:r>
            <w:fldChar w:fldCharType="begin"/>
          </w:r>
          <w:r>
            <w:instrText xml:space="preserve"> PAGEREF _Toc40276841 \h </w:instrText>
          </w:r>
          <w:r>
            <w:fldChar w:fldCharType="separate"/>
          </w:r>
          <w:r>
            <w:t>21</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"_Toc40276842" </w:instrText>
          </w:r>
          <w:r>
            <w:fldChar w:fldCharType="separate"/>
          </w:r>
          <w:r>
            <w:rPr>
              <w:rStyle w:val="19"/>
              <w:rFonts w:asciiTheme="minorEastAsia" w:hAnsiTheme="minorEastAsia"/>
              <w:color w:val="auto"/>
            </w:rPr>
            <w:t>2.6</w:t>
          </w:r>
          <w:r>
            <w:rPr>
              <w:kern w:val="2"/>
              <w:sz w:val="21"/>
            </w:rPr>
            <w:tab/>
          </w:r>
          <w:r>
            <w:rPr>
              <w:rStyle w:val="19"/>
              <w:rFonts w:hint="eastAsia" w:asciiTheme="minorEastAsia" w:hAnsiTheme="minorEastAsia"/>
              <w:color w:val="auto"/>
            </w:rPr>
            <w:t>管理员权限</w:t>
          </w:r>
          <w:r>
            <w:tab/>
          </w:r>
          <w:r>
            <w:fldChar w:fldCharType="begin"/>
          </w:r>
          <w:r>
            <w:instrText xml:space="preserve"> PAGEREF _Toc40276842 \h </w:instrText>
          </w:r>
          <w:r>
            <w:fldChar w:fldCharType="separate"/>
          </w:r>
          <w:r>
            <w:t>24</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"_Toc40276843" </w:instrText>
          </w:r>
          <w:r>
            <w:fldChar w:fldCharType="separate"/>
          </w:r>
          <w:r>
            <w:rPr>
              <w:rStyle w:val="19"/>
              <w:rFonts w:asciiTheme="minorEastAsia" w:hAnsiTheme="minorEastAsia"/>
              <w:color w:val="auto"/>
            </w:rPr>
            <w:t>2.7</w:t>
          </w:r>
          <w:r>
            <w:rPr>
              <w:kern w:val="2"/>
              <w:sz w:val="21"/>
            </w:rPr>
            <w:tab/>
          </w:r>
          <w:r>
            <w:rPr>
              <w:rStyle w:val="19"/>
              <w:rFonts w:hint="eastAsia" w:asciiTheme="minorEastAsia" w:hAnsiTheme="minorEastAsia"/>
              <w:color w:val="auto"/>
            </w:rPr>
            <w:t>月报数据</w:t>
          </w:r>
          <w:r>
            <w:tab/>
          </w:r>
          <w:r>
            <w:fldChar w:fldCharType="begin"/>
          </w:r>
          <w:r>
            <w:instrText xml:space="preserve"> PAGEREF _Toc40276843 \h </w:instrText>
          </w:r>
          <w:r>
            <w:fldChar w:fldCharType="separate"/>
          </w:r>
          <w:r>
            <w:t>28</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"_Toc40276844" </w:instrText>
          </w:r>
          <w:r>
            <w:fldChar w:fldCharType="separate"/>
          </w:r>
          <w:r>
            <w:rPr>
              <w:rStyle w:val="19"/>
              <w:rFonts w:asciiTheme="minorEastAsia" w:hAnsiTheme="minorEastAsia"/>
              <w:color w:val="auto"/>
            </w:rPr>
            <w:t>2.8</w:t>
          </w:r>
          <w:r>
            <w:rPr>
              <w:kern w:val="2"/>
              <w:sz w:val="21"/>
            </w:rPr>
            <w:tab/>
          </w:r>
          <w:r>
            <w:rPr>
              <w:rStyle w:val="19"/>
              <w:rFonts w:hint="eastAsia" w:asciiTheme="minorEastAsia" w:hAnsiTheme="minorEastAsia"/>
              <w:color w:val="auto"/>
            </w:rPr>
            <w:t>质控管理</w:t>
          </w:r>
          <w:r>
            <w:tab/>
          </w:r>
          <w:r>
            <w:fldChar w:fldCharType="begin"/>
          </w:r>
          <w:r>
            <w:instrText xml:space="preserve"> PAGEREF _Toc40276844 \h </w:instrText>
          </w:r>
          <w:r>
            <w:fldChar w:fldCharType="separate"/>
          </w:r>
          <w:r>
            <w:t>31</w:t>
          </w:r>
          <w:r>
            <w:fldChar w:fldCharType="end"/>
          </w:r>
          <w:r>
            <w:fldChar w:fldCharType="end"/>
          </w:r>
        </w:p>
        <w:p>
          <w:pPr>
            <w:pStyle w:val="13"/>
            <w:tabs>
              <w:tab w:val="left" w:pos="840"/>
              <w:tab w:val="right" w:leader="dot" w:pos="8296"/>
            </w:tabs>
            <w:rPr>
              <w:kern w:val="2"/>
              <w:sz w:val="21"/>
            </w:rPr>
          </w:pPr>
          <w:r>
            <w:fldChar w:fldCharType="begin"/>
          </w:r>
          <w:r>
            <w:instrText xml:space="preserve"> HYPERLINK \l "_Toc40276845" </w:instrText>
          </w:r>
          <w:r>
            <w:fldChar w:fldCharType="separate"/>
          </w:r>
          <w:r>
            <w:rPr>
              <w:rStyle w:val="19"/>
              <w:rFonts w:asciiTheme="minorEastAsia" w:hAnsiTheme="minorEastAsia"/>
              <w:color w:val="auto"/>
            </w:rPr>
            <w:t>2.9</w:t>
          </w:r>
          <w:r>
            <w:rPr>
              <w:kern w:val="2"/>
              <w:sz w:val="21"/>
            </w:rPr>
            <w:tab/>
          </w:r>
          <w:r>
            <w:rPr>
              <w:rStyle w:val="19"/>
              <w:rFonts w:hint="eastAsia" w:asciiTheme="minorEastAsia" w:hAnsiTheme="minorEastAsia"/>
              <w:color w:val="auto"/>
            </w:rPr>
            <w:t>诊断随访</w:t>
          </w:r>
          <w:r>
            <w:tab/>
          </w:r>
          <w:r>
            <w:fldChar w:fldCharType="begin"/>
          </w:r>
          <w:r>
            <w:instrText xml:space="preserve"> PAGEREF _Toc40276845 \h </w:instrText>
          </w:r>
          <w:r>
            <w:fldChar w:fldCharType="separate"/>
          </w:r>
          <w:r>
            <w:t>33</w:t>
          </w:r>
          <w:r>
            <w:fldChar w:fldCharType="end"/>
          </w:r>
          <w:r>
            <w:fldChar w:fldCharType="end"/>
          </w:r>
        </w:p>
        <w:p>
          <w:pPr>
            <w:spacing w:line="360" w:lineRule="auto"/>
            <w:rPr>
              <w:rFonts w:asciiTheme="minorEastAsia" w:hAnsiTheme="minorEastAsia"/>
              <w:sz w:val="24"/>
              <w:lang w:val="zh-CN"/>
            </w:rPr>
          </w:pPr>
          <w:r>
            <w:rPr>
              <w:rFonts w:asciiTheme="minorEastAsia" w:hAnsiTheme="minorEastAsia"/>
              <w:b/>
              <w:bCs/>
              <w:sz w:val="24"/>
              <w:lang w:val="zh-CN"/>
            </w:rPr>
            <w:fldChar w:fldCharType="end"/>
          </w:r>
        </w:p>
      </w:sdtContent>
    </w:sdt>
    <w:p>
      <w:pPr>
        <w:spacing w:line="360" w:lineRule="auto"/>
        <w:rPr>
          <w:rFonts w:ascii="微软雅黑" w:hAnsi="微软雅黑" w:eastAsia="微软雅黑"/>
          <w:sz w:val="30"/>
          <w:szCs w:val="30"/>
        </w:rPr>
      </w:pPr>
    </w:p>
    <w:p>
      <w:pPr>
        <w:widowControl/>
        <w:jc w:val="left"/>
        <w:rPr>
          <w:rFonts w:ascii="微软雅黑" w:hAnsi="微软雅黑" w:eastAsia="微软雅黑" w:cs="微软雅黑"/>
          <w:sz w:val="30"/>
          <w:szCs w:val="30"/>
        </w:rPr>
      </w:pPr>
    </w:p>
    <w:p>
      <w:pPr>
        <w:widowControl/>
        <w:jc w:val="left"/>
        <w:rPr>
          <w:rFonts w:asciiTheme="minorEastAsia" w:hAnsiTheme="minorEastAsia"/>
          <w:b/>
          <w:bCs/>
          <w:kern w:val="44"/>
          <w:sz w:val="24"/>
        </w:rPr>
      </w:pPr>
      <w:r>
        <w:rPr>
          <w:rFonts w:asciiTheme="minorEastAsia" w:hAnsiTheme="minorEastAsia"/>
          <w:b/>
          <w:bCs/>
          <w:kern w:val="44"/>
          <w:sz w:val="24"/>
        </w:rPr>
        <w:br w:type="page"/>
      </w:r>
    </w:p>
    <w:p>
      <w:pPr>
        <w:widowControl/>
        <w:jc w:val="left"/>
        <w:rPr>
          <w:rFonts w:asciiTheme="minorEastAsia" w:hAnsiTheme="minorEastAsia"/>
          <w:b/>
          <w:bCs/>
          <w:kern w:val="44"/>
          <w:sz w:val="24"/>
        </w:rPr>
      </w:pPr>
    </w:p>
    <w:p>
      <w:pPr>
        <w:pStyle w:val="2"/>
        <w:numPr>
          <w:ilvl w:val="0"/>
          <w:numId w:val="1"/>
        </w:numPr>
        <w:spacing w:line="360" w:lineRule="auto"/>
        <w:rPr>
          <w:rFonts w:asciiTheme="minorEastAsia" w:hAnsiTheme="minorEastAsia"/>
          <w:sz w:val="24"/>
          <w:szCs w:val="24"/>
        </w:rPr>
      </w:pPr>
      <w:bookmarkStart w:id="0" w:name="_Toc40276829"/>
      <w:r>
        <w:rPr>
          <w:rFonts w:hint="eastAsia" w:asciiTheme="minorEastAsia" w:hAnsiTheme="minorEastAsia"/>
          <w:sz w:val="24"/>
          <w:szCs w:val="24"/>
        </w:rPr>
        <w:t>引言</w:t>
      </w:r>
      <w:bookmarkEnd w:id="0"/>
    </w:p>
    <w:p>
      <w:pPr>
        <w:pStyle w:val="3"/>
        <w:numPr>
          <w:ilvl w:val="1"/>
          <w:numId w:val="1"/>
        </w:numPr>
        <w:spacing w:line="360" w:lineRule="auto"/>
        <w:jc w:val="left"/>
        <w:rPr>
          <w:rFonts w:asciiTheme="minorEastAsia" w:hAnsiTheme="minorEastAsia" w:eastAsiaTheme="minorEastAsia"/>
          <w:sz w:val="24"/>
          <w:szCs w:val="24"/>
        </w:rPr>
      </w:pPr>
      <w:bookmarkStart w:id="1" w:name="_Toc40276830"/>
      <w:r>
        <w:rPr>
          <w:rFonts w:hint="eastAsia" w:asciiTheme="minorEastAsia" w:hAnsiTheme="minorEastAsia" w:eastAsiaTheme="minorEastAsia"/>
          <w:sz w:val="24"/>
          <w:szCs w:val="24"/>
        </w:rPr>
        <w:t>项目名称</w:t>
      </w:r>
      <w:bookmarkEnd w:id="1"/>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新生儿先天性心脏病筛查项目</w:t>
      </w:r>
    </w:p>
    <w:p>
      <w:pPr>
        <w:pStyle w:val="3"/>
        <w:numPr>
          <w:ilvl w:val="1"/>
          <w:numId w:val="1"/>
        </w:numPr>
        <w:spacing w:line="360" w:lineRule="auto"/>
        <w:jc w:val="left"/>
        <w:rPr>
          <w:rFonts w:asciiTheme="minorEastAsia" w:hAnsiTheme="minorEastAsia" w:eastAsiaTheme="minorEastAsia"/>
          <w:sz w:val="24"/>
          <w:szCs w:val="24"/>
        </w:rPr>
      </w:pPr>
      <w:bookmarkStart w:id="2" w:name="_Toc40276831"/>
      <w:r>
        <w:rPr>
          <w:rFonts w:hint="eastAsia" w:asciiTheme="minorEastAsia" w:hAnsiTheme="minorEastAsia" w:eastAsiaTheme="minorEastAsia"/>
          <w:sz w:val="24"/>
          <w:szCs w:val="24"/>
        </w:rPr>
        <w:t>平台介绍</w:t>
      </w:r>
      <w:bookmarkEnd w:id="2"/>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新生儿先天性心脏病筛查项目将依托互联网，通过移动端APP或电脑端PC，建立统一的信息平台。</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平台分为：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（1）机构端：支持筛查机构录入筛查信息、诊断机构录入诊断信息，治疗机构录入治疗信息，并实现相关管理机构分级权限的数据查询和关键考核指标统计。</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（2）家长端：支持向新生儿家长推送筛查、诊断、治疗结果和健康宣教知识。</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信息平台将结合云服务、云容灾和云计算技术，实现各机构间信息互联共享同时保证数据的集中统一安全存储、分级规划加密传输。</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根据不同职责和角色，信息平台涉及以下机构/个人：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（1）管理机构：依据分级权限管理的原则，进行基于角色登录的注册管理，同时可以查询信息平台生成的所属机构关键考核指标，支持权限范围内数据导出。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（2）筛查机构：依据筛查机构的工作职责，依托平台进行注册后在移动端或电脑端进行新生儿基本信息采集与筛查结果录入，支持权限范围内的数据查询与数据导出。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3）诊断机构：依据诊断机构的工作职责，依托平台进行注册后可根据新生儿基本信息关联自动获取筛查机构的转诊信息，利用移动端或电脑端进行新生儿心超诊断结果录入与报告上传，支持权限范围内的数据查询与数据导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4）治疗机构：依据治疗机构的工作职责，依托平台进行注册后可根据新生儿基本信息关联自动获取筛查机构及诊断机构的转诊信息，利用移动端或电脑端进行新生儿治疗、随访信息的录入，支持权限范围内的数据查询与数据导出。</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（5）新生儿家长端：可实现在移动端自助维护联系方式与家庭住址等基本信息，获取平台发送的相关科普宣教知识和筛查、诊断结果。</w:t>
      </w:r>
    </w:p>
    <w:p>
      <w:pPr>
        <w:spacing w:line="360" w:lineRule="auto"/>
        <w:ind w:firstLine="420"/>
        <w:jc w:val="left"/>
        <w:rPr>
          <w:rFonts w:cs="微软雅黑" w:asciiTheme="minorEastAsia" w:hAnsiTheme="minorEastAsia"/>
          <w:sz w:val="24"/>
        </w:rPr>
      </w:pPr>
    </w:p>
    <w:p>
      <w:pPr>
        <w:widowControl/>
        <w:spacing w:line="360" w:lineRule="auto"/>
        <w:jc w:val="left"/>
        <w:rPr>
          <w:rFonts w:asciiTheme="minorEastAsia" w:hAnsiTheme="minorEastAsia"/>
          <w:sz w:val="24"/>
        </w:rPr>
      </w:pPr>
      <w:r>
        <w:drawing>
          <wp:inline distT="0" distB="0" distL="0" distR="0">
            <wp:extent cx="5274310" cy="3955415"/>
            <wp:effectExtent l="0" t="0" r="2540" b="698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6"/>
                    <a:stretch>
                      <a:fillRect/>
                    </a:stretch>
                  </pic:blipFill>
                  <pic:spPr>
                    <a:xfrm>
                      <a:off x="0" y="0"/>
                      <a:ext cx="5274310" cy="3955733"/>
                    </a:xfrm>
                    <a:prstGeom prst="rect">
                      <a:avLst/>
                    </a:prstGeom>
                  </pic:spPr>
                </pic:pic>
              </a:graphicData>
            </a:graphic>
          </wp:inline>
        </w:drawing>
      </w:r>
    </w:p>
    <w:p>
      <w:pPr>
        <w:widowControl/>
        <w:jc w:val="left"/>
        <w:rPr>
          <w:rFonts w:asciiTheme="minorEastAsia" w:hAnsiTheme="minorEastAsia"/>
          <w:sz w:val="24"/>
        </w:rPr>
      </w:pPr>
      <w:r>
        <w:rPr>
          <w:rFonts w:hint="eastAsia" w:asciiTheme="minorEastAsia" w:hAnsiTheme="minorEastAsia"/>
          <w:sz w:val="24"/>
        </w:rPr>
        <w:br w:type="page"/>
      </w:r>
    </w:p>
    <w:p>
      <w:pPr>
        <w:pStyle w:val="3"/>
        <w:numPr>
          <w:ilvl w:val="1"/>
          <w:numId w:val="1"/>
        </w:numPr>
        <w:spacing w:line="360" w:lineRule="auto"/>
        <w:jc w:val="left"/>
        <w:rPr>
          <w:rFonts w:asciiTheme="minorEastAsia" w:hAnsiTheme="minorEastAsia" w:eastAsiaTheme="minorEastAsia"/>
          <w:sz w:val="24"/>
          <w:szCs w:val="24"/>
        </w:rPr>
      </w:pPr>
      <w:bookmarkStart w:id="3" w:name="_Toc40276832"/>
      <w:r>
        <w:rPr>
          <w:rFonts w:hint="eastAsia" w:asciiTheme="minorEastAsia" w:hAnsiTheme="minorEastAsia" w:eastAsiaTheme="minorEastAsia"/>
          <w:sz w:val="24"/>
          <w:szCs w:val="24"/>
        </w:rPr>
        <w:t>业务介绍</w:t>
      </w:r>
      <w:bookmarkEnd w:id="3"/>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新生儿先天性心脏病信息平台的主要业务流程包括：</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（1）筛查机构：录入新生儿基本信息后，填报先心病筛查信息，筛查结果为阳性则为其推荐有诊断资质的诊断机构，并将筛查信息提交给该诊断机构。</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（2）诊断机构：:对新生儿进行心超诊断后判断其有无先心病，如发现有先心病，则为其推荐到有治疗资质的治疗机构，并将诊断信息提交给该治疗机构。</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（3）治疗机构：填报新生儿治疗信息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（4）家长端：定期接受信息平台推送的健康宣教信息以及随访情况。</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新生儿先心病筛查业务流程如下图所示：</w:t>
      </w:r>
    </w:p>
    <w:p>
      <w:pPr>
        <w:spacing w:line="360" w:lineRule="auto"/>
        <w:ind w:firstLine="420"/>
        <w:jc w:val="left"/>
        <w:rPr>
          <w:rFonts w:cs="微软雅黑" w:asciiTheme="minorEastAsia" w:hAnsiTheme="minorEastAsia"/>
          <w:sz w:val="24"/>
        </w:rPr>
      </w:pPr>
      <w:r>
        <w:rPr>
          <w:rFonts w:asciiTheme="minorEastAsia" w:hAnsiTheme="minorEastAsia"/>
          <w:sz w:val="24"/>
        </w:rPr>
        <w:drawing>
          <wp:inline distT="0" distB="0" distL="0" distR="0">
            <wp:extent cx="4899660" cy="4278630"/>
            <wp:effectExtent l="0" t="0" r="0" b="7620"/>
            <wp:docPr id="527" name="图片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5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899660" cy="4278630"/>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p>
    <w:p>
      <w:pPr>
        <w:pStyle w:val="3"/>
        <w:numPr>
          <w:ilvl w:val="1"/>
          <w:numId w:val="1"/>
        </w:numPr>
        <w:spacing w:line="360" w:lineRule="auto"/>
        <w:jc w:val="left"/>
        <w:rPr>
          <w:rFonts w:asciiTheme="minorEastAsia" w:hAnsiTheme="minorEastAsia" w:eastAsiaTheme="minorEastAsia" w:cstheme="minorBidi"/>
          <w:sz w:val="24"/>
          <w:szCs w:val="24"/>
        </w:rPr>
      </w:pPr>
      <w:bookmarkStart w:id="4" w:name="_Toc40276833"/>
      <w:r>
        <w:rPr>
          <w:rFonts w:hint="eastAsia" w:asciiTheme="minorEastAsia" w:hAnsiTheme="minorEastAsia" w:eastAsiaTheme="minorEastAsia" w:cstheme="minorBidi"/>
          <w:sz w:val="24"/>
          <w:szCs w:val="24"/>
        </w:rPr>
        <w:t>编写目的</w:t>
      </w:r>
      <w:bookmarkEnd w:id="4"/>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本工作手册主要介绍新生儿先天性心脏病信息平台机构端APP和PC的操作方法，指导机构用户使用APP和PC端的操作。</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阅读建议：阅读全部内容，以此文档作为了解和使用新生儿先天性心脏病信息平台的参考手册。若本操作指南的界面截图与实际信息平台界面有所差异，使用时请以信息平台的实际界面为准。</w:t>
      </w:r>
    </w:p>
    <w:p>
      <w:pPr>
        <w:pStyle w:val="3"/>
        <w:numPr>
          <w:ilvl w:val="1"/>
          <w:numId w:val="1"/>
        </w:numPr>
        <w:spacing w:line="360" w:lineRule="auto"/>
        <w:jc w:val="left"/>
        <w:rPr>
          <w:rFonts w:asciiTheme="minorEastAsia" w:hAnsiTheme="minorEastAsia" w:eastAsiaTheme="minorEastAsia" w:cstheme="minorBidi"/>
          <w:sz w:val="24"/>
          <w:szCs w:val="24"/>
        </w:rPr>
      </w:pPr>
      <w:bookmarkStart w:id="5" w:name="_Toc40276834"/>
      <w:r>
        <w:rPr>
          <w:rFonts w:hint="eastAsia" w:asciiTheme="minorEastAsia" w:hAnsiTheme="minorEastAsia" w:eastAsiaTheme="minorEastAsia" w:cstheme="minorBidi"/>
          <w:sz w:val="24"/>
          <w:szCs w:val="24"/>
        </w:rPr>
        <w:t>安装要求</w:t>
      </w:r>
      <w:bookmarkEnd w:id="5"/>
    </w:p>
    <w:p>
      <w:pPr>
        <w:spacing w:line="360" w:lineRule="auto"/>
        <w:ind w:left="420" w:leftChars="200"/>
        <w:jc w:val="left"/>
        <w:rPr>
          <w:rFonts w:cs="微软雅黑" w:asciiTheme="minorEastAsia" w:hAnsiTheme="minorEastAsia"/>
          <w:b/>
          <w:bCs/>
          <w:sz w:val="24"/>
        </w:rPr>
      </w:pPr>
      <w:r>
        <w:rPr>
          <w:rFonts w:hint="eastAsia" w:cs="微软雅黑" w:asciiTheme="minorEastAsia" w:hAnsiTheme="minorEastAsia"/>
          <w:b/>
          <w:bCs/>
          <w:sz w:val="24"/>
        </w:rPr>
        <w:t>APP和PC均需连接Internet网络。</w:t>
      </w:r>
    </w:p>
    <w:p>
      <w:pPr>
        <w:spacing w:line="360" w:lineRule="auto"/>
        <w:ind w:left="420" w:leftChars="200"/>
        <w:jc w:val="left"/>
        <w:rPr>
          <w:rFonts w:cs="微软雅黑" w:asciiTheme="minorEastAsia" w:hAnsiTheme="minorEastAsia"/>
          <w:sz w:val="24"/>
        </w:rPr>
      </w:pPr>
      <w:r>
        <w:rPr>
          <w:rFonts w:hint="eastAsia" w:cs="微软雅黑" w:asciiTheme="minorEastAsia" w:hAnsiTheme="minorEastAsia"/>
          <w:b/>
          <w:bCs/>
          <w:sz w:val="24"/>
        </w:rPr>
        <w:t>APP：</w:t>
      </w:r>
      <w:r>
        <w:rPr>
          <w:rFonts w:hint="eastAsia" w:cs="微软雅黑" w:asciiTheme="minorEastAsia" w:hAnsiTheme="minorEastAsia"/>
          <w:sz w:val="24"/>
        </w:rPr>
        <w:t>支持安卓6.0以上操作系统的手机或平板电脑。</w:t>
      </w:r>
    </w:p>
    <w:p>
      <w:pPr>
        <w:spacing w:line="360" w:lineRule="auto"/>
        <w:ind w:left="840" w:firstLine="240" w:firstLineChars="100"/>
        <w:jc w:val="left"/>
        <w:rPr>
          <w:rFonts w:cs="微软雅黑" w:asciiTheme="minorEastAsia" w:hAnsiTheme="minorEastAsia"/>
          <w:sz w:val="24"/>
        </w:rPr>
      </w:pPr>
      <w:r>
        <w:rPr>
          <w:rFonts w:hint="eastAsia" w:cs="微软雅黑" w:asciiTheme="minorEastAsia" w:hAnsiTheme="minorEastAsia"/>
          <w:sz w:val="24"/>
        </w:rPr>
        <w:t>访问链接：http</w:t>
      </w:r>
      <w:r>
        <w:rPr>
          <w:rFonts w:hint="eastAsia" w:cs="微软雅黑" w:asciiTheme="minorEastAsia" w:hAnsiTheme="minorEastAsia"/>
          <w:sz w:val="24"/>
          <w:lang w:val="en-US" w:eastAsia="zh-CN"/>
        </w:rPr>
        <w:t>s</w:t>
      </w:r>
      <w:r>
        <w:rPr>
          <w:rFonts w:hint="eastAsia" w:cs="微软雅黑" w:asciiTheme="minorEastAsia" w:hAnsiTheme="minorEastAsia"/>
          <w:sz w:val="24"/>
        </w:rPr>
        <w:t>://www.nchd.org.cn/</w:t>
      </w:r>
    </w:p>
    <w:p>
      <w:pPr>
        <w:spacing w:line="360" w:lineRule="auto"/>
        <w:ind w:firstLine="420"/>
        <w:jc w:val="left"/>
        <w:rPr>
          <w:rFonts w:cs="微软雅黑" w:asciiTheme="minorEastAsia" w:hAnsiTheme="minorEastAsia"/>
          <w:sz w:val="24"/>
        </w:rPr>
      </w:pPr>
      <w:r>
        <w:rPr>
          <w:rFonts w:hint="eastAsia" w:cs="微软雅黑" w:asciiTheme="minorEastAsia" w:hAnsiTheme="minorEastAsia"/>
          <w:b/>
          <w:bCs/>
          <w:sz w:val="24"/>
        </w:rPr>
        <w:t>PC：</w:t>
      </w:r>
      <w:r>
        <w:rPr>
          <w:rFonts w:hint="eastAsia" w:cs="微软雅黑" w:asciiTheme="minorEastAsia" w:hAnsiTheme="minorEastAsia"/>
          <w:sz w:val="24"/>
        </w:rPr>
        <w:t>支持windows，mac操作系统的 IE 9以上浏览器，谷歌浏览器，Safari浏览器等。</w:t>
      </w:r>
    </w:p>
    <w:p>
      <w:pPr>
        <w:spacing w:line="360" w:lineRule="auto"/>
        <w:ind w:left="840"/>
        <w:jc w:val="left"/>
        <w:rPr>
          <w:rFonts w:cs="微软雅黑" w:asciiTheme="minorEastAsia" w:hAnsiTheme="minorEastAsia"/>
          <w:sz w:val="24"/>
        </w:rPr>
      </w:pPr>
      <w:r>
        <w:rPr>
          <w:rFonts w:hint="eastAsia" w:cs="微软雅黑" w:asciiTheme="minorEastAsia" w:hAnsiTheme="minorEastAsia"/>
          <w:sz w:val="24"/>
        </w:rPr>
        <w:t>下载链接：http</w:t>
      </w:r>
      <w:r>
        <w:rPr>
          <w:rFonts w:hint="eastAsia" w:cs="微软雅黑" w:asciiTheme="minorEastAsia" w:hAnsiTheme="minorEastAsia"/>
          <w:sz w:val="24"/>
          <w:lang w:val="en-US" w:eastAsia="zh-CN"/>
        </w:rPr>
        <w:t>s</w:t>
      </w:r>
      <w:r>
        <w:rPr>
          <w:rFonts w:hint="eastAsia" w:cs="微软雅黑" w:asciiTheme="minorEastAsia" w:hAnsiTheme="minorEastAsia"/>
          <w:sz w:val="24"/>
        </w:rPr>
        <w:t>://www.nchd.org.cn/appdown/app.apk</w:t>
      </w:r>
    </w:p>
    <w:p>
      <w:pPr>
        <w:pStyle w:val="3"/>
        <w:numPr>
          <w:ilvl w:val="1"/>
          <w:numId w:val="1"/>
        </w:numPr>
        <w:spacing w:line="360" w:lineRule="auto"/>
        <w:jc w:val="left"/>
        <w:rPr>
          <w:rFonts w:asciiTheme="minorEastAsia" w:hAnsiTheme="minorEastAsia" w:eastAsiaTheme="minorEastAsia" w:cstheme="minorBidi"/>
          <w:sz w:val="24"/>
          <w:szCs w:val="24"/>
        </w:rPr>
      </w:pPr>
      <w:bookmarkStart w:id="6" w:name="_Toc40276835"/>
      <w:r>
        <w:rPr>
          <w:rFonts w:hint="eastAsia" w:asciiTheme="minorEastAsia" w:hAnsiTheme="minorEastAsia" w:eastAsiaTheme="minorEastAsia" w:cstheme="minorBidi"/>
          <w:sz w:val="24"/>
          <w:szCs w:val="24"/>
        </w:rPr>
        <w:t>按钮定义</w:t>
      </w:r>
      <w:bookmarkEnd w:id="6"/>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1"/>
        <w:gridCol w:w="3111"/>
        <w:gridCol w:w="3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1" w:type="dxa"/>
            <w:tcBorders>
              <w:top w:val="single" w:color="auto" w:sz="4" w:space="0"/>
              <w:left w:val="single" w:color="auto" w:sz="4" w:space="0"/>
              <w:bottom w:val="single" w:color="auto" w:sz="4" w:space="0"/>
              <w:right w:val="single" w:color="auto" w:sz="4" w:space="0"/>
            </w:tcBorders>
          </w:tcPr>
          <w:p>
            <w:pPr>
              <w:spacing w:line="360" w:lineRule="auto"/>
              <w:jc w:val="center"/>
              <w:rPr>
                <w:rFonts w:cs="微软雅黑" w:asciiTheme="minorEastAsia" w:hAnsiTheme="minorEastAsia"/>
                <w:sz w:val="24"/>
              </w:rPr>
            </w:pPr>
          </w:p>
        </w:tc>
        <w:tc>
          <w:tcPr>
            <w:tcW w:w="3111" w:type="dxa"/>
            <w:tcBorders>
              <w:top w:val="single" w:color="auto" w:sz="4" w:space="0"/>
              <w:left w:val="single" w:color="auto" w:sz="4" w:space="0"/>
              <w:bottom w:val="single" w:color="auto" w:sz="4" w:space="0"/>
              <w:right w:val="single" w:color="auto" w:sz="4" w:space="0"/>
            </w:tcBorders>
          </w:tcPr>
          <w:p>
            <w:pPr>
              <w:spacing w:line="360" w:lineRule="auto"/>
              <w:jc w:val="center"/>
              <w:rPr>
                <w:rFonts w:cs="微软雅黑" w:asciiTheme="minorEastAsia" w:hAnsiTheme="minorEastAsia"/>
                <w:sz w:val="24"/>
              </w:rPr>
            </w:pPr>
            <w:r>
              <w:rPr>
                <w:rFonts w:hint="eastAsia" w:cs="微软雅黑" w:asciiTheme="minorEastAsia" w:hAnsiTheme="minorEastAsia"/>
                <w:sz w:val="24"/>
              </w:rPr>
              <w:t>APP</w:t>
            </w:r>
          </w:p>
        </w:tc>
        <w:tc>
          <w:tcPr>
            <w:tcW w:w="3870" w:type="dxa"/>
            <w:tcBorders>
              <w:top w:val="single" w:color="auto" w:sz="4" w:space="0"/>
              <w:left w:val="single" w:color="auto" w:sz="4" w:space="0"/>
              <w:bottom w:val="single" w:color="auto" w:sz="4" w:space="0"/>
              <w:right w:val="single" w:color="auto" w:sz="4" w:space="0"/>
            </w:tcBorders>
          </w:tcPr>
          <w:p>
            <w:pPr>
              <w:spacing w:line="360" w:lineRule="auto"/>
              <w:jc w:val="center"/>
              <w:rPr>
                <w:rFonts w:cs="微软雅黑" w:asciiTheme="minorEastAsia" w:hAnsiTheme="minorEastAsia"/>
                <w:sz w:val="24"/>
              </w:rPr>
            </w:pPr>
            <w:r>
              <w:rPr>
                <w:rFonts w:hint="eastAsia" w:cs="微软雅黑" w:asciiTheme="minorEastAsia" w:hAnsiTheme="minorEastAsia"/>
                <w:sz w:val="24"/>
              </w:rPr>
              <w:t>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hint="eastAsia" w:cs="微软雅黑" w:asciiTheme="minorEastAsia" w:hAnsiTheme="minorEastAsia"/>
                <w:sz w:val="24"/>
              </w:rPr>
              <w:t>登录</w:t>
            </w:r>
          </w:p>
        </w:tc>
        <w:tc>
          <w:tcPr>
            <w:tcW w:w="311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1664970" cy="310515"/>
                  <wp:effectExtent l="0" t="0" r="0" b="0"/>
                  <wp:docPr id="526" name="图片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5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664970" cy="310515"/>
                          </a:xfrm>
                          <a:prstGeom prst="rect">
                            <a:avLst/>
                          </a:prstGeom>
                          <a:noFill/>
                          <a:ln>
                            <a:noFill/>
                          </a:ln>
                        </pic:spPr>
                      </pic:pic>
                    </a:graphicData>
                  </a:graphic>
                </wp:inline>
              </w:drawing>
            </w:r>
          </w:p>
        </w:tc>
        <w:tc>
          <w:tcPr>
            <w:tcW w:w="3870"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1501140" cy="310515"/>
                  <wp:effectExtent l="0" t="0" r="3810" b="0"/>
                  <wp:docPr id="525" name="图片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5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501140" cy="31051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4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hint="eastAsia" w:cs="微软雅黑" w:asciiTheme="minorEastAsia" w:hAnsiTheme="minorEastAsia"/>
                <w:sz w:val="24"/>
              </w:rPr>
              <w:t>退出</w:t>
            </w:r>
          </w:p>
        </w:tc>
        <w:tc>
          <w:tcPr>
            <w:tcW w:w="311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cs="微软雅黑" w:asciiTheme="minorEastAsia" w:hAnsiTheme="minorEastAsia"/>
                <w:sz w:val="24"/>
              </w:rPr>
              <w:drawing>
                <wp:inline distT="0" distB="0" distL="0" distR="0">
                  <wp:extent cx="793750" cy="336550"/>
                  <wp:effectExtent l="0" t="0" r="6350" b="6350"/>
                  <wp:docPr id="524" name="图片 524" descr="QQ图片2018070912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524" descr="QQ图片20180709123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793750" cy="336550"/>
                          </a:xfrm>
                          <a:prstGeom prst="rect">
                            <a:avLst/>
                          </a:prstGeom>
                          <a:noFill/>
                          <a:ln>
                            <a:noFill/>
                          </a:ln>
                        </pic:spPr>
                      </pic:pic>
                    </a:graphicData>
                  </a:graphic>
                </wp:inline>
              </w:drawing>
            </w:r>
          </w:p>
        </w:tc>
        <w:tc>
          <w:tcPr>
            <w:tcW w:w="3870"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cs="微软雅黑" w:asciiTheme="minorEastAsia" w:hAnsiTheme="minorEastAsia"/>
                <w:sz w:val="24"/>
              </w:rPr>
              <w:drawing>
                <wp:inline distT="0" distB="0" distL="0" distR="0">
                  <wp:extent cx="526415" cy="327660"/>
                  <wp:effectExtent l="0" t="0" r="6985" b="0"/>
                  <wp:docPr id="523" name="图片 523" descr="QQ图片2018071715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523" descr="QQ图片201807171509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6415" cy="32766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hint="eastAsia" w:cs="微软雅黑" w:asciiTheme="minorEastAsia" w:hAnsiTheme="minorEastAsia"/>
                <w:sz w:val="24"/>
              </w:rPr>
              <w:t>提交</w:t>
            </w:r>
          </w:p>
        </w:tc>
        <w:tc>
          <w:tcPr>
            <w:tcW w:w="311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cs="微软雅黑" w:asciiTheme="minorEastAsia" w:hAnsiTheme="minorEastAsia"/>
                <w:sz w:val="24"/>
              </w:rPr>
              <w:drawing>
                <wp:inline distT="0" distB="0" distL="0" distR="0">
                  <wp:extent cx="1837690" cy="327660"/>
                  <wp:effectExtent l="0" t="0" r="0" b="0"/>
                  <wp:docPr id="522" name="图片 522" descr="QQ图片2018070912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522" descr="QQ图片2018070912305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837690" cy="327660"/>
                          </a:xfrm>
                          <a:prstGeom prst="rect">
                            <a:avLst/>
                          </a:prstGeom>
                          <a:noFill/>
                          <a:ln>
                            <a:noFill/>
                          </a:ln>
                        </pic:spPr>
                      </pic:pic>
                    </a:graphicData>
                  </a:graphic>
                </wp:inline>
              </w:drawing>
            </w:r>
          </w:p>
        </w:tc>
        <w:tc>
          <w:tcPr>
            <w:tcW w:w="3870"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733425" cy="362585"/>
                  <wp:effectExtent l="0" t="0" r="9525" b="0"/>
                  <wp:docPr id="521" name="图片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5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733425" cy="36258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hint="eastAsia" w:cs="微软雅黑" w:asciiTheme="minorEastAsia" w:hAnsiTheme="minorEastAsia"/>
                <w:sz w:val="24"/>
              </w:rPr>
              <w:t>录入</w:t>
            </w:r>
          </w:p>
        </w:tc>
        <w:tc>
          <w:tcPr>
            <w:tcW w:w="3111"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612775" cy="327660"/>
                  <wp:effectExtent l="0" t="0" r="0" b="0"/>
                  <wp:docPr id="520" name="图片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5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12775" cy="327660"/>
                          </a:xfrm>
                          <a:prstGeom prst="rect">
                            <a:avLst/>
                          </a:prstGeom>
                          <a:noFill/>
                          <a:ln>
                            <a:noFill/>
                          </a:ln>
                        </pic:spPr>
                      </pic:pic>
                    </a:graphicData>
                  </a:graphic>
                </wp:inline>
              </w:drawing>
            </w:r>
            <w:r>
              <w:rPr>
                <w:rFonts w:asciiTheme="minorEastAsia" w:hAnsiTheme="minorEastAsia"/>
                <w:sz w:val="24"/>
              </w:rPr>
              <w:drawing>
                <wp:inline distT="0" distB="0" distL="0" distR="0">
                  <wp:extent cx="664210" cy="327660"/>
                  <wp:effectExtent l="0" t="0" r="2540" b="0"/>
                  <wp:docPr id="519" name="图片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5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664210" cy="327660"/>
                          </a:xfrm>
                          <a:prstGeom prst="rect">
                            <a:avLst/>
                          </a:prstGeom>
                          <a:noFill/>
                          <a:ln>
                            <a:noFill/>
                          </a:ln>
                        </pic:spPr>
                      </pic:pic>
                    </a:graphicData>
                  </a:graphic>
                </wp:inline>
              </w:drawing>
            </w:r>
            <w:r>
              <w:rPr>
                <w:rFonts w:asciiTheme="minorEastAsia" w:hAnsiTheme="minorEastAsia"/>
                <w:sz w:val="24"/>
              </w:rPr>
              <w:drawing>
                <wp:inline distT="0" distB="0" distL="0" distR="0">
                  <wp:extent cx="551815" cy="336550"/>
                  <wp:effectExtent l="0" t="0" r="635" b="6350"/>
                  <wp:docPr id="518" name="图片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5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51815" cy="336550"/>
                          </a:xfrm>
                          <a:prstGeom prst="rect">
                            <a:avLst/>
                          </a:prstGeom>
                          <a:noFill/>
                          <a:ln>
                            <a:noFill/>
                          </a:ln>
                        </pic:spPr>
                      </pic:pic>
                    </a:graphicData>
                  </a:graphic>
                </wp:inline>
              </w:drawing>
            </w:r>
          </w:p>
        </w:tc>
        <w:tc>
          <w:tcPr>
            <w:tcW w:w="3870" w:type="dxa"/>
            <w:tcBorders>
              <w:top w:val="single" w:color="auto" w:sz="4" w:space="0"/>
              <w:left w:val="single" w:color="auto" w:sz="4" w:space="0"/>
              <w:bottom w:val="single" w:color="auto" w:sz="4" w:space="0"/>
              <w:right w:val="single" w:color="auto" w:sz="4" w:space="0"/>
            </w:tcBorders>
          </w:tcPr>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733425" cy="267335"/>
                  <wp:effectExtent l="0" t="0" r="9525" b="0"/>
                  <wp:docPr id="517" name="图片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5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733425" cy="267335"/>
                          </a:xfrm>
                          <a:prstGeom prst="rect">
                            <a:avLst/>
                          </a:prstGeom>
                          <a:noFill/>
                          <a:ln>
                            <a:noFill/>
                          </a:ln>
                        </pic:spPr>
                      </pic:pic>
                    </a:graphicData>
                  </a:graphic>
                </wp:inline>
              </w:drawing>
            </w:r>
          </w:p>
        </w:tc>
      </w:tr>
    </w:tbl>
    <w:p>
      <w:pPr>
        <w:spacing w:line="360" w:lineRule="auto"/>
        <w:jc w:val="left"/>
        <w:rPr>
          <w:rFonts w:cs="微软雅黑" w:asciiTheme="minorEastAsia" w:hAnsiTheme="minorEastAsia"/>
          <w:sz w:val="24"/>
        </w:rPr>
      </w:pPr>
      <w:r>
        <w:rPr>
          <w:rFonts w:hint="eastAsia" w:cs="微软雅黑" w:asciiTheme="minorEastAsia" w:hAnsiTheme="minorEastAsia"/>
          <w:sz w:val="24"/>
        </w:rPr>
        <w:t xml:space="preserve">        </w:t>
      </w:r>
    </w:p>
    <w:p>
      <w:pPr>
        <w:spacing w:line="360" w:lineRule="auto"/>
        <w:jc w:val="left"/>
        <w:rPr>
          <w:rFonts w:cs="微软雅黑" w:asciiTheme="minorEastAsia" w:hAnsiTheme="minorEastAsia"/>
          <w:sz w:val="24"/>
        </w:rPr>
      </w:pPr>
    </w:p>
    <w:p>
      <w:pPr>
        <w:spacing w:line="360" w:lineRule="auto"/>
        <w:jc w:val="left"/>
        <w:rPr>
          <w:rFonts w:cs="微软雅黑" w:asciiTheme="minorEastAsia" w:hAnsiTheme="minorEastAsia"/>
          <w:sz w:val="24"/>
        </w:rPr>
      </w:pPr>
    </w:p>
    <w:p>
      <w:pPr>
        <w:spacing w:line="360" w:lineRule="auto"/>
        <w:jc w:val="left"/>
        <w:rPr>
          <w:rFonts w:cs="微软雅黑" w:asciiTheme="minorEastAsia" w:hAnsiTheme="minorEastAsia"/>
          <w:sz w:val="24"/>
        </w:rPr>
      </w:pPr>
    </w:p>
    <w:p>
      <w:pPr>
        <w:widowControl/>
        <w:spacing w:line="360" w:lineRule="auto"/>
        <w:jc w:val="left"/>
        <w:rPr>
          <w:rFonts w:cs="微软雅黑" w:asciiTheme="minorEastAsia" w:hAnsiTheme="minorEastAsia"/>
          <w:sz w:val="24"/>
        </w:rPr>
      </w:pPr>
    </w:p>
    <w:p>
      <w:pPr>
        <w:pStyle w:val="2"/>
        <w:numPr>
          <w:ilvl w:val="0"/>
          <w:numId w:val="1"/>
        </w:numPr>
        <w:spacing w:line="360" w:lineRule="auto"/>
        <w:rPr>
          <w:rFonts w:cs="微软雅黑" w:asciiTheme="minorEastAsia" w:hAnsiTheme="minorEastAsia"/>
          <w:sz w:val="24"/>
          <w:szCs w:val="24"/>
        </w:rPr>
      </w:pPr>
      <w:bookmarkStart w:id="7" w:name="_Toc40276836"/>
      <w:r>
        <w:rPr>
          <w:rFonts w:hint="eastAsia" w:asciiTheme="minorEastAsia" w:hAnsiTheme="minorEastAsia"/>
          <w:sz w:val="24"/>
          <w:szCs w:val="24"/>
        </w:rPr>
        <w:t>操作手册</w:t>
      </w:r>
      <w:bookmarkEnd w:id="7"/>
    </w:p>
    <w:p>
      <w:pPr>
        <w:pStyle w:val="3"/>
        <w:numPr>
          <w:ilvl w:val="1"/>
          <w:numId w:val="1"/>
        </w:numPr>
        <w:spacing w:line="360" w:lineRule="auto"/>
        <w:jc w:val="left"/>
        <w:rPr>
          <w:rFonts w:asciiTheme="minorEastAsia" w:hAnsiTheme="minorEastAsia" w:eastAsiaTheme="minorEastAsia" w:cstheme="minorBidi"/>
          <w:sz w:val="24"/>
          <w:szCs w:val="24"/>
        </w:rPr>
      </w:pPr>
      <w:bookmarkStart w:id="8" w:name="_Toc40276837"/>
      <w:r>
        <w:rPr>
          <w:rFonts w:hint="eastAsia" w:asciiTheme="minorEastAsia" w:hAnsiTheme="minorEastAsia" w:eastAsiaTheme="minorEastAsia" w:cstheme="minorBidi"/>
          <w:sz w:val="24"/>
          <w:szCs w:val="24"/>
        </w:rPr>
        <w:t>登录操作</w:t>
      </w:r>
      <w:bookmarkEnd w:id="8"/>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用户名：默认为登记的手机号码</w:t>
      </w:r>
    </w:p>
    <w:p>
      <w:pPr>
        <w:spacing w:line="360" w:lineRule="auto"/>
        <w:ind w:firstLine="420"/>
        <w:jc w:val="left"/>
        <w:rPr>
          <w:rFonts w:hint="default" w:cs="微软雅黑" w:asciiTheme="minorEastAsia" w:hAnsiTheme="minorEastAsia"/>
          <w:b/>
          <w:bCs/>
          <w:sz w:val="24"/>
          <w:lang w:val="en-US" w:eastAsia="zh-CN"/>
        </w:rPr>
      </w:pPr>
      <w:r>
        <w:rPr>
          <w:rFonts w:hint="eastAsia" w:cs="微软雅黑" w:asciiTheme="minorEastAsia" w:hAnsiTheme="minorEastAsia"/>
          <w:b/>
          <w:bCs/>
          <w:sz w:val="24"/>
          <w:lang w:val="en-US" w:eastAsia="zh-CN"/>
        </w:rPr>
        <w:t>APP端：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打开登陆界面，输入用户名和密码，点击“提交”（APP端）按钮即可进入</w:t>
      </w:r>
      <w:r>
        <w:rPr>
          <w:rFonts w:hint="eastAsia" w:cs="微软雅黑" w:asciiTheme="minorEastAsia" w:hAnsiTheme="minorEastAsia"/>
          <w:sz w:val="24"/>
          <w:lang w:val="en-US" w:eastAsia="zh-CN"/>
        </w:rPr>
        <w:t>操作界面</w:t>
      </w:r>
      <w:r>
        <w:rPr>
          <w:rFonts w:hint="eastAsia" w:cs="微软雅黑" w:asciiTheme="minorEastAsia" w:hAnsiTheme="minorEastAsia"/>
          <w:sz w:val="24"/>
        </w:rPr>
        <w:t>。</w:t>
      </w:r>
    </w:p>
    <w:p>
      <w:pPr>
        <w:spacing w:line="360" w:lineRule="auto"/>
        <w:ind w:firstLine="480" w:firstLineChars="200"/>
        <w:jc w:val="center"/>
        <w:rPr>
          <w:rFonts w:cs="微软雅黑" w:asciiTheme="minorEastAsia" w:hAnsiTheme="minorEastAsia"/>
          <w:sz w:val="24"/>
        </w:rPr>
      </w:pPr>
      <w:r>
        <w:rPr>
          <w:rFonts w:cs="微软雅黑" w:asciiTheme="minorEastAsia" w:hAnsiTheme="minorEastAsia"/>
          <w:sz w:val="24"/>
        </w:rPr>
        <w:drawing>
          <wp:inline distT="0" distB="0" distL="0" distR="0">
            <wp:extent cx="1923415" cy="3416300"/>
            <wp:effectExtent l="0" t="0" r="635" b="0"/>
            <wp:docPr id="516" name="图片 516" descr="76329917501521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516" descr="7632991750152166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923415" cy="3416300"/>
                    </a:xfrm>
                    <a:prstGeom prst="rect">
                      <a:avLst/>
                    </a:prstGeom>
                    <a:noFill/>
                    <a:ln>
                      <a:noFill/>
                    </a:ln>
                  </pic:spPr>
                </pic:pic>
              </a:graphicData>
            </a:graphic>
          </wp:inline>
        </w:drawing>
      </w:r>
    </w:p>
    <w:p>
      <w:pPr>
        <w:spacing w:line="360" w:lineRule="auto"/>
        <w:ind w:firstLine="480" w:firstLineChars="200"/>
        <w:jc w:val="center"/>
        <w:rPr>
          <w:rFonts w:hint="eastAsia" w:cs="微软雅黑" w:asciiTheme="minorEastAsia" w:hAnsiTheme="minorEastAsia"/>
          <w:sz w:val="24"/>
          <w:lang w:val="en-US" w:eastAsia="zh-CN"/>
        </w:rPr>
      </w:pPr>
      <w:r>
        <w:rPr>
          <w:rFonts w:hint="eastAsia" w:cs="微软雅黑" w:asciiTheme="minorEastAsia" w:hAnsiTheme="minorEastAsia"/>
          <w:sz w:val="24"/>
        </w:rPr>
        <w:t>APP端</w:t>
      </w:r>
      <w:r>
        <w:rPr>
          <w:rFonts w:hint="eastAsia" w:cs="微软雅黑" w:asciiTheme="minorEastAsia" w:hAnsiTheme="minorEastAsia"/>
          <w:sz w:val="24"/>
          <w:lang w:val="en-US" w:eastAsia="zh-CN"/>
        </w:rPr>
        <w:t>登录界面</w:t>
      </w:r>
    </w:p>
    <w:p>
      <w:pPr>
        <w:rPr>
          <w:rFonts w:hint="eastAsia" w:cs="微软雅黑" w:asciiTheme="minorEastAsia" w:hAnsiTheme="minorEastAsia"/>
          <w:sz w:val="24"/>
          <w:lang w:val="en-US" w:eastAsia="zh-CN"/>
        </w:rPr>
      </w:pPr>
      <w:r>
        <w:rPr>
          <w:rFonts w:hint="eastAsia" w:cs="微软雅黑" w:asciiTheme="minorEastAsia" w:hAnsiTheme="minorEastAsia"/>
          <w:sz w:val="24"/>
          <w:lang w:val="en-US" w:eastAsia="zh-CN"/>
        </w:rPr>
        <w:br w:type="page"/>
      </w:r>
    </w:p>
    <w:p>
      <w:pPr>
        <w:spacing w:line="360" w:lineRule="auto"/>
        <w:ind w:firstLine="480" w:firstLineChars="200"/>
        <w:jc w:val="center"/>
        <w:rPr>
          <w:rFonts w:hint="eastAsia" w:cs="微软雅黑" w:asciiTheme="minorEastAsia" w:hAnsiTheme="minorEastAsia"/>
          <w:sz w:val="24"/>
          <w:lang w:val="en-US" w:eastAsia="zh-CN"/>
        </w:rPr>
      </w:pPr>
    </w:p>
    <w:p>
      <w:pPr>
        <w:spacing w:line="360" w:lineRule="auto"/>
        <w:ind w:firstLine="482" w:firstLineChars="200"/>
        <w:jc w:val="both"/>
        <w:rPr>
          <w:rFonts w:hint="default" w:cs="微软雅黑" w:asciiTheme="minorEastAsia" w:hAnsiTheme="minorEastAsia"/>
          <w:sz w:val="24"/>
          <w:lang w:val="en-US" w:eastAsia="zh-CN"/>
        </w:rPr>
      </w:pPr>
      <w:r>
        <w:rPr>
          <w:rFonts w:hint="eastAsia" w:cs="微软雅黑" w:asciiTheme="minorEastAsia" w:hAnsiTheme="minorEastAsia"/>
          <w:b/>
          <w:bCs/>
          <w:sz w:val="24"/>
          <w:lang w:val="en-US" w:eastAsia="zh-CN"/>
        </w:rPr>
        <w:t>PC端：</w:t>
      </w:r>
    </w:p>
    <w:p>
      <w:pPr>
        <w:spacing w:line="360" w:lineRule="auto"/>
        <w:ind w:firstLine="420" w:firstLineChars="0"/>
        <w:jc w:val="left"/>
        <w:rPr>
          <w:rFonts w:hint="default" w:cs="微软雅黑" w:asciiTheme="minorEastAsia" w:hAnsiTheme="minorEastAsia"/>
          <w:sz w:val="24"/>
          <w:lang w:val="en-US" w:eastAsia="zh-CN"/>
        </w:rPr>
      </w:pPr>
      <w:r>
        <w:rPr>
          <w:rFonts w:hint="eastAsia" w:cs="微软雅黑" w:asciiTheme="minorEastAsia" w:hAnsiTheme="minorEastAsia"/>
          <w:sz w:val="24"/>
          <w:lang w:val="en-US" w:eastAsia="zh-CN"/>
        </w:rPr>
        <w:t>在浏览器地址栏中输入网站地址https://www.nchd.org.cn</w:t>
      </w:r>
    </w:p>
    <w:p>
      <w:pPr>
        <w:spacing w:line="360" w:lineRule="auto"/>
        <w:jc w:val="left"/>
        <w:rPr>
          <w:rFonts w:hint="eastAsia" w:cs="微软雅黑" w:asciiTheme="minorEastAsia" w:hAnsiTheme="minorEastAsia"/>
          <w:sz w:val="24"/>
        </w:rPr>
      </w:pPr>
      <w:r>
        <w:drawing>
          <wp:inline distT="0" distB="0" distL="114300" distR="114300">
            <wp:extent cx="5267960" cy="2977515"/>
            <wp:effectExtent l="0" t="0" r="2540" b="6985"/>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19"/>
                    <a:stretch>
                      <a:fillRect/>
                    </a:stretch>
                  </pic:blipFill>
                  <pic:spPr>
                    <a:xfrm>
                      <a:off x="0" y="0"/>
                      <a:ext cx="5267960" cy="2977515"/>
                    </a:xfrm>
                    <a:prstGeom prst="rect">
                      <a:avLst/>
                    </a:prstGeom>
                    <a:noFill/>
                    <a:ln>
                      <a:noFill/>
                    </a:ln>
                  </pic:spPr>
                </pic:pic>
              </a:graphicData>
            </a:graphic>
          </wp:inline>
        </w:drawing>
      </w:r>
    </w:p>
    <w:p>
      <w:pPr>
        <w:spacing w:line="360" w:lineRule="auto"/>
        <w:jc w:val="left"/>
        <w:rPr>
          <w:rFonts w:cs="微软雅黑" w:asciiTheme="minorEastAsia" w:hAnsiTheme="minorEastAsia"/>
          <w:sz w:val="24"/>
        </w:rPr>
      </w:pPr>
      <w:r>
        <w:rPr>
          <w:rFonts w:hint="eastAsia" w:cs="微软雅黑" w:asciiTheme="minorEastAsia" w:hAnsiTheme="minorEastAsia"/>
          <w:sz w:val="24"/>
          <w:lang w:val="en-US" w:eastAsia="zh-CN"/>
        </w:rPr>
        <w:t>点击“登记入口”进入用户名密码登陆界面。</w:t>
      </w:r>
      <w:r>
        <w:rPr>
          <w:rFonts w:hint="eastAsia" w:cs="微软雅黑" w:asciiTheme="minorEastAsia" w:hAnsiTheme="minorEastAsia"/>
          <w:sz w:val="24"/>
        </w:rPr>
        <w:t>输入用户名</w:t>
      </w:r>
      <w:r>
        <w:rPr>
          <w:rFonts w:hint="eastAsia" w:cs="微软雅黑" w:asciiTheme="minorEastAsia" w:hAnsiTheme="minorEastAsia"/>
          <w:sz w:val="24"/>
          <w:lang w:eastAsia="zh-CN"/>
        </w:rPr>
        <w:t>、</w:t>
      </w:r>
      <w:r>
        <w:rPr>
          <w:rFonts w:hint="eastAsia" w:cs="微软雅黑" w:asciiTheme="minorEastAsia" w:hAnsiTheme="minorEastAsia"/>
          <w:sz w:val="24"/>
        </w:rPr>
        <w:t>密码</w:t>
      </w:r>
      <w:r>
        <w:rPr>
          <w:rFonts w:hint="eastAsia" w:cs="微软雅黑" w:asciiTheme="minorEastAsia" w:hAnsiTheme="minorEastAsia"/>
          <w:sz w:val="24"/>
          <w:lang w:eastAsia="zh-CN"/>
        </w:rPr>
        <w:t>、</w:t>
      </w:r>
      <w:r>
        <w:rPr>
          <w:rFonts w:hint="eastAsia" w:cs="微软雅黑" w:asciiTheme="minorEastAsia" w:hAnsiTheme="minorEastAsia"/>
          <w:sz w:val="24"/>
          <w:lang w:val="en-US" w:eastAsia="zh-CN"/>
        </w:rPr>
        <w:t>验证码后</w:t>
      </w:r>
      <w:r>
        <w:rPr>
          <w:rFonts w:hint="eastAsia" w:cs="微软雅黑" w:asciiTheme="minorEastAsia" w:hAnsiTheme="minorEastAsia"/>
          <w:sz w:val="24"/>
        </w:rPr>
        <w:t>，点击 “登录”按钮即可进入主页。</w:t>
      </w:r>
    </w:p>
    <w:p>
      <w:pPr>
        <w:spacing w:line="360" w:lineRule="auto"/>
        <w:ind w:firstLine="420" w:firstLineChars="200"/>
        <w:jc w:val="center"/>
        <w:rPr>
          <w:rFonts w:cs="微软雅黑" w:asciiTheme="minorEastAsia" w:hAnsiTheme="minorEastAsia"/>
          <w:sz w:val="24"/>
        </w:rPr>
      </w:pPr>
      <w:r>
        <w:drawing>
          <wp:inline distT="0" distB="0" distL="0" distR="0">
            <wp:extent cx="2277110" cy="2607945"/>
            <wp:effectExtent l="0" t="0" r="8890" b="825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277110" cy="2607945"/>
                    </a:xfrm>
                    <a:prstGeom prst="rect">
                      <a:avLst/>
                    </a:prstGeom>
                    <a:noFill/>
                    <a:ln>
                      <a:noFill/>
                    </a:ln>
                  </pic:spPr>
                </pic:pic>
              </a:graphicData>
            </a:graphic>
          </wp:inline>
        </w:drawing>
      </w:r>
    </w:p>
    <w:p>
      <w:pPr>
        <w:spacing w:line="360" w:lineRule="auto"/>
        <w:jc w:val="center"/>
        <w:rPr>
          <w:rFonts w:cs="微软雅黑" w:asciiTheme="minorEastAsia" w:hAnsiTheme="minorEastAsia"/>
          <w:sz w:val="24"/>
        </w:rPr>
      </w:pPr>
      <w:r>
        <w:rPr>
          <w:rFonts w:hint="eastAsia" w:cs="微软雅黑" w:asciiTheme="minorEastAsia" w:hAnsiTheme="minorEastAsia"/>
          <w:sz w:val="24"/>
        </w:rPr>
        <w:t>PC端登录界面</w:t>
      </w:r>
    </w:p>
    <w:p>
      <w:pPr>
        <w:spacing w:line="360" w:lineRule="auto"/>
        <w:ind w:firstLine="480" w:firstLineChars="200"/>
        <w:rPr>
          <w:rFonts w:cs="微软雅黑" w:asciiTheme="minorEastAsia" w:hAnsiTheme="minorEastAsia"/>
          <w:sz w:val="24"/>
        </w:rPr>
      </w:pPr>
    </w:p>
    <w:p>
      <w:pPr>
        <w:spacing w:line="360" w:lineRule="auto"/>
        <w:jc w:val="center"/>
        <w:rPr>
          <w:rFonts w:cs="微软雅黑" w:asciiTheme="minorEastAsia" w:hAnsiTheme="minorEastAsia"/>
          <w:sz w:val="24"/>
        </w:rPr>
      </w:pPr>
    </w:p>
    <w:p>
      <w:pPr>
        <w:spacing w:line="360" w:lineRule="auto"/>
        <w:jc w:val="left"/>
        <w:rPr>
          <w:rFonts w:cs="微软雅黑" w:asciiTheme="minorEastAsia" w:hAnsiTheme="minorEastAsia"/>
          <w:sz w:val="24"/>
        </w:rPr>
      </w:pPr>
    </w:p>
    <w:p>
      <w:pPr>
        <w:widowControl/>
        <w:spacing w:line="360" w:lineRule="auto"/>
        <w:jc w:val="left"/>
        <w:rPr>
          <w:rFonts w:cs="微软雅黑" w:asciiTheme="minorEastAsia" w:hAnsiTheme="minorEastAsia"/>
          <w:sz w:val="24"/>
        </w:rPr>
      </w:pPr>
      <w:r>
        <w:rPr>
          <w:rFonts w:hint="eastAsia" w:cs="微软雅黑" w:asciiTheme="minorEastAsia" w:hAnsiTheme="minorEastAsia"/>
          <w:sz w:val="24"/>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9" w:name="_Toc40276838"/>
      <w:r>
        <w:rPr>
          <w:rFonts w:hint="eastAsia" w:asciiTheme="minorEastAsia" w:hAnsiTheme="minorEastAsia" w:eastAsiaTheme="minorEastAsia" w:cstheme="minorBidi"/>
          <w:sz w:val="24"/>
          <w:szCs w:val="24"/>
        </w:rPr>
        <w:t>基础信息录入操作</w:t>
      </w:r>
      <w:bookmarkEnd w:id="9"/>
    </w:p>
    <w:p>
      <w:pPr>
        <w:spacing w:line="360" w:lineRule="auto"/>
        <w:jc w:val="left"/>
        <w:rPr>
          <w:rFonts w:cs="微软雅黑" w:asciiTheme="minorEastAsia" w:hAnsiTheme="minorEastAsia"/>
          <w:sz w:val="24"/>
        </w:rPr>
      </w:pPr>
      <w:r>
        <w:rPr>
          <w:rFonts w:hint="eastAsia" w:cs="微软雅黑" w:asciiTheme="minorEastAsia" w:hAnsiTheme="minorEastAsia"/>
          <w:b/>
          <w:bCs/>
          <w:sz w:val="24"/>
        </w:rPr>
        <w:t>APP端：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第二步：点击“新生儿基本信息”模块。</w:t>
      </w:r>
    </w:p>
    <w:p>
      <w:pPr>
        <w:spacing w:line="360" w:lineRule="auto"/>
        <w:ind w:firstLine="960" w:firstLineChars="400"/>
        <w:jc w:val="center"/>
        <w:rPr>
          <w:rFonts w:cs="微软雅黑" w:asciiTheme="minorEastAsia" w:hAnsiTheme="minorEastAsia"/>
          <w:sz w:val="24"/>
        </w:rPr>
      </w:pPr>
      <w:r>
        <w:rPr>
          <w:rFonts w:cs="微软雅黑" w:asciiTheme="minorEastAsia" w:hAnsiTheme="minorEastAsia"/>
          <w:sz w:val="24"/>
        </w:rPr>
        <w:drawing>
          <wp:inline distT="0" distB="0" distL="0" distR="0">
            <wp:extent cx="1527175" cy="1734185"/>
            <wp:effectExtent l="0" t="0" r="0" b="0"/>
            <wp:docPr id="514" name="图片 514" descr="QQ图片2018071915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514" descr="QQ图片201807191544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527175" cy="1734185"/>
                    </a:xfrm>
                    <a:prstGeom prst="rect">
                      <a:avLst/>
                    </a:prstGeom>
                    <a:noFill/>
                    <a:ln>
                      <a:noFill/>
                    </a:ln>
                  </pic:spPr>
                </pic:pic>
              </a:graphicData>
            </a:graphic>
          </wp:inline>
        </w:drawing>
      </w:r>
      <w:r>
        <w:rPr>
          <w:rFonts w:hint="eastAsia" w:cs="微软雅黑" w:asciiTheme="minorEastAsia" w:hAnsiTheme="minorEastAsia"/>
          <w:sz w:val="24"/>
        </w:rPr>
        <w:t xml:space="preserve">   </w:t>
      </w:r>
      <w:r>
        <w:rPr>
          <w:rFonts w:cs="微软雅黑" w:asciiTheme="minorEastAsia" w:hAnsiTheme="minorEastAsia"/>
          <w:sz w:val="24"/>
        </w:rPr>
        <w:drawing>
          <wp:inline distT="0" distB="0" distL="0" distR="0">
            <wp:extent cx="1535430" cy="1751330"/>
            <wp:effectExtent l="0" t="0" r="7620" b="1270"/>
            <wp:docPr id="513" name="图片 513" descr="QQ图片2018071915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513" descr="QQ图片201807191544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535430" cy="1751330"/>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第三步：勾选“是否签署知情同意书”后，录入新生儿基本信息。</w:t>
      </w:r>
    </w:p>
    <w:p>
      <w:pPr>
        <w:spacing w:line="360" w:lineRule="auto"/>
        <w:jc w:val="center"/>
        <w:rPr>
          <w:rFonts w:cs="微软雅黑" w:asciiTheme="minorEastAsia" w:hAnsiTheme="minorEastAsia"/>
          <w:sz w:val="24"/>
        </w:rPr>
      </w:pPr>
      <w:r>
        <w:rPr>
          <w:rFonts w:cs="微软雅黑" w:asciiTheme="minorEastAsia" w:hAnsiTheme="minorEastAsia"/>
          <w:sz w:val="24"/>
        </w:rPr>
        <w:drawing>
          <wp:inline distT="0" distB="0" distL="0" distR="0">
            <wp:extent cx="2924175" cy="4545965"/>
            <wp:effectExtent l="0" t="0" r="9525" b="6985"/>
            <wp:docPr id="512" name="图片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5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924175" cy="4545965"/>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注：标记为“*”为必填字段（姓名、性别、出生日期、母亲姓名、证件类型）。信息录入后点击“保存”按钮，可实现实时保存。</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第四步：信息填写完成后点击提交，即可进入筛查阶段。如新生儿存在未筛查转诊、拒绝筛查、活产死亡情况，可点击相应按钮。</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（1）未筛查转诊：未筛查转诊新生儿，需填写新生儿详细信息然后选择转诊机构，筛查数据由诊断机构进行录入。</w:t>
      </w:r>
    </w:p>
    <w:p>
      <w:pPr>
        <w:spacing w:line="360" w:lineRule="auto"/>
        <w:jc w:val="center"/>
        <w:rPr>
          <w:rFonts w:cs="微软雅黑" w:asciiTheme="minorEastAsia" w:hAnsiTheme="minorEastAsia"/>
          <w:sz w:val="24"/>
        </w:rPr>
      </w:pPr>
      <w:r>
        <w:rPr>
          <w:rFonts w:cs="宋体" w:asciiTheme="minorEastAsia" w:hAnsiTheme="minorEastAsia"/>
          <w:kern w:val="0"/>
          <w:sz w:val="24"/>
        </w:rPr>
        <w:drawing>
          <wp:inline distT="0" distB="0" distL="0" distR="0">
            <wp:extent cx="2432685" cy="3277870"/>
            <wp:effectExtent l="0" t="0" r="5715" b="0"/>
            <wp:docPr id="511" name="图片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5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432685" cy="3277870"/>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（2）拒绝筛查、活产死亡：婴儿列表会显示基本信息。</w:t>
      </w:r>
    </w:p>
    <w:p>
      <w:pPr>
        <w:spacing w:line="360" w:lineRule="auto"/>
        <w:jc w:val="center"/>
        <w:rPr>
          <w:rFonts w:cs="微软雅黑" w:asciiTheme="minorEastAsia" w:hAnsiTheme="minorEastAsia"/>
          <w:sz w:val="24"/>
        </w:rPr>
      </w:pPr>
      <w:r>
        <w:rPr>
          <w:rFonts w:cs="宋体" w:asciiTheme="minorEastAsia" w:hAnsiTheme="minorEastAsia"/>
          <w:kern w:val="0"/>
          <w:sz w:val="24"/>
        </w:rPr>
        <w:drawing>
          <wp:inline distT="0" distB="0" distL="0" distR="0">
            <wp:extent cx="2639695" cy="1302385"/>
            <wp:effectExtent l="0" t="0" r="8255" b="0"/>
            <wp:docPr id="510" name="图片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5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639695" cy="1302385"/>
                    </a:xfrm>
                    <a:prstGeom prst="rect">
                      <a:avLst/>
                    </a:prstGeom>
                    <a:noFill/>
                    <a:ln>
                      <a:noFill/>
                    </a:ln>
                  </pic:spPr>
                </pic:pic>
              </a:graphicData>
            </a:graphic>
          </wp:inline>
        </w:drawing>
      </w:r>
    </w:p>
    <w:p>
      <w:pPr>
        <w:spacing w:line="360" w:lineRule="auto"/>
        <w:ind w:left="237" w:leftChars="113" w:firstLine="960" w:firstLineChars="400"/>
        <w:jc w:val="left"/>
        <w:rPr>
          <w:rFonts w:cs="微软雅黑" w:asciiTheme="minorEastAsia" w:hAnsiTheme="minorEastAsia"/>
          <w:sz w:val="24"/>
        </w:rPr>
      </w:pPr>
      <w:r>
        <w:rPr>
          <w:rFonts w:hint="eastAsia" w:cs="微软雅黑" w:asciiTheme="minorEastAsia" w:hAnsiTheme="minorEastAsia"/>
          <w:sz w:val="24"/>
        </w:rPr>
        <w:t xml:space="preserve"> </w:t>
      </w:r>
    </w:p>
    <w:p>
      <w:pPr>
        <w:widowControl/>
        <w:spacing w:line="360" w:lineRule="auto"/>
        <w:jc w:val="left"/>
        <w:rPr>
          <w:rFonts w:cs="微软雅黑" w:asciiTheme="minorEastAsia" w:hAnsiTheme="minorEastAsia"/>
          <w:sz w:val="24"/>
        </w:rPr>
      </w:pPr>
      <w:r>
        <w:rPr>
          <w:rFonts w:hint="eastAsia" w:cs="微软雅黑" w:asciiTheme="minorEastAsia" w:hAnsiTheme="minorEastAsia"/>
          <w:sz w:val="24"/>
        </w:rPr>
        <w:br w:type="page"/>
      </w:r>
    </w:p>
    <w:p>
      <w:pPr>
        <w:spacing w:line="360" w:lineRule="auto"/>
        <w:ind w:left="237" w:leftChars="113" w:firstLine="960" w:firstLineChars="400"/>
        <w:jc w:val="left"/>
        <w:rPr>
          <w:rFonts w:cs="微软雅黑" w:asciiTheme="minorEastAsia" w:hAnsiTheme="minorEastAsia"/>
          <w:sz w:val="24"/>
        </w:rPr>
      </w:pPr>
    </w:p>
    <w:p>
      <w:pPr>
        <w:spacing w:line="360" w:lineRule="auto"/>
        <w:jc w:val="left"/>
        <w:rPr>
          <w:rFonts w:cs="微软雅黑" w:asciiTheme="minorEastAsia" w:hAnsiTheme="minorEastAsia"/>
          <w:b/>
          <w:bCs/>
          <w:sz w:val="24"/>
        </w:rPr>
      </w:pPr>
      <w:r>
        <w:rPr>
          <w:rFonts w:hint="eastAsia" w:cs="微软雅黑" w:asciiTheme="minorEastAsia" w:hAnsiTheme="minorEastAsia"/>
          <w:b/>
          <w:bCs/>
          <w:sz w:val="24"/>
        </w:rPr>
        <w:t>PC端：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第二步：进入“婴儿管理”模块。</w:t>
      </w:r>
    </w:p>
    <w:p>
      <w:pPr>
        <w:spacing w:line="360" w:lineRule="auto"/>
        <w:jc w:val="center"/>
        <w:rPr>
          <w:rFonts w:cs="微软雅黑" w:asciiTheme="minorEastAsia" w:hAnsiTheme="minorEastAsia"/>
          <w:sz w:val="24"/>
        </w:rPr>
      </w:pPr>
      <w:r>
        <w:drawing>
          <wp:inline distT="0" distB="0" distL="0" distR="0">
            <wp:extent cx="5029200" cy="2130425"/>
            <wp:effectExtent l="0" t="0" r="0" b="3175"/>
            <wp:docPr id="509" name="图片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5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29200" cy="2130425"/>
                    </a:xfrm>
                    <a:prstGeom prst="rect">
                      <a:avLst/>
                    </a:prstGeom>
                    <a:noFill/>
                    <a:ln>
                      <a:noFill/>
                    </a:ln>
                  </pic:spPr>
                </pic:pic>
              </a:graphicData>
            </a:graphic>
          </wp:inline>
        </w:drawing>
      </w:r>
    </w:p>
    <w:p>
      <w:pPr>
        <w:spacing w:line="360" w:lineRule="auto"/>
        <w:ind w:firstLine="960" w:firstLineChars="400"/>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第三步：点击“婴儿信息”菜单中的添加按钮，</w:t>
      </w:r>
      <w:r>
        <w:rPr>
          <w:rFonts w:hint="eastAsia" w:cs="宋体" w:asciiTheme="minorEastAsia" w:hAnsiTheme="minorEastAsia"/>
          <w:kern w:val="0"/>
          <w:sz w:val="24"/>
        </w:rPr>
        <w:t>即可</w:t>
      </w:r>
      <w:r>
        <w:rPr>
          <w:rFonts w:hint="eastAsia" w:cs="微软雅黑" w:asciiTheme="minorEastAsia" w:hAnsiTheme="minorEastAsia"/>
          <w:sz w:val="24"/>
        </w:rPr>
        <w:t>录入基本信息。</w:t>
      </w:r>
    </w:p>
    <w:p>
      <w:pPr>
        <w:spacing w:line="360" w:lineRule="auto"/>
        <w:ind w:firstLine="420"/>
        <w:jc w:val="left"/>
        <w:rPr>
          <w:rFonts w:cs="微软雅黑" w:asciiTheme="minorEastAsia" w:hAnsiTheme="minorEastAsia"/>
          <w:sz w:val="24"/>
        </w:rPr>
      </w:pPr>
      <w:r>
        <w:rPr>
          <w:rFonts w:hint="eastAsia" w:cs="宋体" w:asciiTheme="minorEastAsia" w:hAnsiTheme="minorEastAsia"/>
          <w:kern w:val="0"/>
          <w:sz w:val="24"/>
        </w:rPr>
        <w:t>第四步：录入基本信息，如选择未筛查转诊，则需要选择诊断机构，</w:t>
      </w:r>
      <w:r>
        <w:rPr>
          <w:rFonts w:hint="eastAsia" w:cs="微软雅黑" w:asciiTheme="minorEastAsia" w:hAnsiTheme="minorEastAsia"/>
          <w:sz w:val="24"/>
        </w:rPr>
        <w:t>如信息录入时选择拒绝筛查或活产死亡，则不再进入筛查信息填报环节。录入后点击“提交”按钮，可实现实时保存。</w:t>
      </w:r>
      <w:r>
        <w:drawing>
          <wp:inline distT="0" distB="0" distL="0" distR="0">
            <wp:extent cx="5279390" cy="3416300"/>
            <wp:effectExtent l="0" t="0" r="0" b="0"/>
            <wp:docPr id="508" name="图片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50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9390" cy="3416300"/>
                    </a:xfrm>
                    <a:prstGeom prst="rect">
                      <a:avLst/>
                    </a:prstGeom>
                    <a:noFill/>
                    <a:ln>
                      <a:noFill/>
                    </a:ln>
                  </pic:spPr>
                </pic:pic>
              </a:graphicData>
            </a:graphic>
          </wp:inline>
        </w:drawing>
      </w:r>
    </w:p>
    <w:p>
      <w:pPr>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注：标记为“*”为必填字段。</w:t>
      </w:r>
    </w:p>
    <w:p>
      <w:pPr>
        <w:spacing w:line="360" w:lineRule="auto"/>
        <w:ind w:left="60" w:firstLine="360"/>
        <w:jc w:val="left"/>
        <w:rPr>
          <w:rFonts w:cs="微软雅黑" w:asciiTheme="minorEastAsia" w:hAnsiTheme="minorEastAsia"/>
          <w:sz w:val="24"/>
        </w:rPr>
      </w:pPr>
      <w:r>
        <w:rPr>
          <w:rFonts w:hint="eastAsia" w:cs="微软雅黑" w:asciiTheme="minorEastAsia" w:hAnsiTheme="minorEastAsia"/>
          <w:sz w:val="24"/>
        </w:rPr>
        <w:t>录入新生儿基本信息后，可通过婴儿信息列表查看所有新生儿信息,如下：</w:t>
      </w:r>
    </w:p>
    <w:p>
      <w:pPr>
        <w:spacing w:line="360" w:lineRule="auto"/>
        <w:ind w:left="720" w:hanging="720" w:hangingChars="300"/>
        <w:jc w:val="center"/>
        <w:rPr>
          <w:rFonts w:cs="微软雅黑" w:asciiTheme="minorEastAsia" w:hAnsiTheme="minorEastAsia"/>
          <w:sz w:val="24"/>
        </w:rPr>
      </w:pPr>
      <w:r>
        <w:rPr>
          <w:rFonts w:asciiTheme="minorEastAsia" w:hAnsiTheme="minorEastAsia"/>
          <w:sz w:val="24"/>
        </w:rPr>
        <w:drawing>
          <wp:inline distT="0" distB="0" distL="0" distR="0">
            <wp:extent cx="5279390" cy="1578610"/>
            <wp:effectExtent l="0" t="0" r="0" b="2540"/>
            <wp:docPr id="507" name="图片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50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279390" cy="1578610"/>
                    </a:xfrm>
                    <a:prstGeom prst="rect">
                      <a:avLst/>
                    </a:prstGeom>
                    <a:noFill/>
                    <a:ln>
                      <a:noFill/>
                    </a:ln>
                  </pic:spPr>
                </pic:pic>
              </a:graphicData>
            </a:graphic>
          </wp:inline>
        </w:drawing>
      </w:r>
    </w:p>
    <w:p>
      <w:pPr>
        <w:widowControl/>
        <w:jc w:val="left"/>
        <w:rPr>
          <w:rFonts w:cs="微软雅黑" w:asciiTheme="minorEastAsia" w:hAnsiTheme="minorEastAsia"/>
          <w:sz w:val="24"/>
        </w:rPr>
      </w:pPr>
    </w:p>
    <w:p>
      <w:pPr>
        <w:widowControl/>
        <w:jc w:val="left"/>
        <w:rPr>
          <w:rFonts w:cs="微软雅黑" w:asciiTheme="minorEastAsia" w:hAnsiTheme="minorEastAsia"/>
          <w:sz w:val="24"/>
        </w:rPr>
      </w:pPr>
    </w:p>
    <w:p>
      <w:pPr>
        <w:spacing w:line="360" w:lineRule="auto"/>
        <w:jc w:val="left"/>
        <w:rPr>
          <w:rFonts w:cs="微软雅黑" w:asciiTheme="minorEastAsia" w:hAnsiTheme="minorEastAsia"/>
          <w:sz w:val="24"/>
        </w:rPr>
      </w:pPr>
    </w:p>
    <w:p>
      <w:pPr>
        <w:pStyle w:val="27"/>
        <w:numPr>
          <w:ilvl w:val="0"/>
          <w:numId w:val="2"/>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未筛查转诊：特殊情况中选择未筛查转诊，需填写新生儿详细信息然后选择转诊机构，筛查数据由诊断机构进行录入。</w:t>
      </w:r>
    </w:p>
    <w:p>
      <w:pPr>
        <w:spacing w:line="360" w:lineRule="auto"/>
        <w:jc w:val="left"/>
        <w:rPr>
          <w:rFonts w:cs="微软雅黑" w:asciiTheme="minorEastAsia" w:hAnsiTheme="minorEastAsia"/>
          <w:sz w:val="24"/>
        </w:rPr>
      </w:pPr>
      <w:r>
        <w:drawing>
          <wp:inline distT="0" distB="0" distL="0" distR="0">
            <wp:extent cx="5279390" cy="1069975"/>
            <wp:effectExtent l="0" t="0" r="0" b="0"/>
            <wp:docPr id="506" name="图片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50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79390" cy="1069975"/>
                    </a:xfrm>
                    <a:prstGeom prst="rect">
                      <a:avLst/>
                    </a:prstGeom>
                    <a:noFill/>
                    <a:ln>
                      <a:noFill/>
                    </a:ln>
                  </pic:spPr>
                </pic:pic>
              </a:graphicData>
            </a:graphic>
          </wp:inline>
        </w:drawing>
      </w:r>
    </w:p>
    <w:p>
      <w:pPr>
        <w:pStyle w:val="27"/>
        <w:widowControl/>
        <w:numPr>
          <w:ilvl w:val="0"/>
          <w:numId w:val="2"/>
        </w:numPr>
        <w:ind w:firstLineChars="0"/>
        <w:jc w:val="left"/>
        <w:rPr>
          <w:rFonts w:cs="微软雅黑" w:asciiTheme="minorEastAsia" w:hAnsiTheme="minorEastAsia"/>
          <w:sz w:val="24"/>
        </w:rPr>
      </w:pPr>
      <w:r>
        <w:rPr>
          <w:rFonts w:hint="eastAsia" w:cs="微软雅黑" w:asciiTheme="minorEastAsia" w:hAnsiTheme="minorEastAsia"/>
          <w:sz w:val="24"/>
        </w:rPr>
        <w:t>转诊单打印：对于筛查结果为阳性的患儿，在婴儿信息列表操作栏中提供转诊单的打印。</w:t>
      </w:r>
    </w:p>
    <w:p>
      <w:pPr>
        <w:widowControl/>
        <w:jc w:val="left"/>
        <w:rPr>
          <w:rFonts w:cs="微软雅黑" w:asciiTheme="minorEastAsia" w:hAnsiTheme="minorEastAsia"/>
          <w:sz w:val="24"/>
        </w:rPr>
      </w:pPr>
      <w:r>
        <w:drawing>
          <wp:inline distT="0" distB="0" distL="0" distR="0">
            <wp:extent cx="5279390" cy="905510"/>
            <wp:effectExtent l="0" t="0" r="0" b="8890"/>
            <wp:docPr id="505" name="图片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50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9390" cy="905510"/>
                    </a:xfrm>
                    <a:prstGeom prst="rect">
                      <a:avLst/>
                    </a:prstGeom>
                    <a:noFill/>
                    <a:ln>
                      <a:noFill/>
                    </a:ln>
                  </pic:spPr>
                </pic:pic>
              </a:graphicData>
            </a:graphic>
          </wp:inline>
        </w:drawing>
      </w:r>
      <w:r>
        <w:t xml:space="preserve"> </w:t>
      </w:r>
      <w:r>
        <w:drawing>
          <wp:inline distT="0" distB="0" distL="0" distR="0">
            <wp:extent cx="4873625" cy="2501900"/>
            <wp:effectExtent l="0" t="0" r="3175" b="0"/>
            <wp:docPr id="504" name="图片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50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4873625" cy="2501900"/>
                    </a:xfrm>
                    <a:prstGeom prst="rect">
                      <a:avLst/>
                    </a:prstGeom>
                    <a:noFill/>
                    <a:ln>
                      <a:noFill/>
                    </a:ln>
                  </pic:spPr>
                </pic:pic>
              </a:graphicData>
            </a:graphic>
          </wp:inline>
        </w:drawing>
      </w:r>
      <w:r>
        <w:rPr>
          <w:rFonts w:hint="eastAsia" w:cs="微软雅黑" w:asciiTheme="minorEastAsia" w:hAnsiTheme="minorEastAsia"/>
          <w:sz w:val="24"/>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0" w:name="_Toc40276839"/>
      <w:r>
        <w:rPr>
          <w:rFonts w:hint="eastAsia" w:asciiTheme="minorEastAsia" w:hAnsiTheme="minorEastAsia" w:eastAsiaTheme="minorEastAsia" w:cstheme="minorBidi"/>
          <w:sz w:val="24"/>
          <w:szCs w:val="24"/>
        </w:rPr>
        <w:t>筛查信息录入操作</w:t>
      </w:r>
      <w:bookmarkEnd w:id="10"/>
    </w:p>
    <w:p>
      <w:pPr>
        <w:spacing w:line="360" w:lineRule="auto"/>
        <w:jc w:val="left"/>
        <w:rPr>
          <w:rFonts w:cs="微软雅黑" w:asciiTheme="minorEastAsia" w:hAnsiTheme="minorEastAsia"/>
          <w:b/>
          <w:bCs/>
          <w:sz w:val="24"/>
        </w:rPr>
      </w:pPr>
      <w:r>
        <w:rPr>
          <w:rFonts w:hint="eastAsia" w:cs="微软雅黑" w:asciiTheme="minorEastAsia" w:hAnsiTheme="minorEastAsia"/>
          <w:b/>
          <w:bCs/>
          <w:sz w:val="24"/>
        </w:rPr>
        <w:t>APP端：</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第一步：用户登录。</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第二步：点击“筛查列表”模块。</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4218305" cy="1699260"/>
            <wp:effectExtent l="0" t="0" r="0" b="0"/>
            <wp:docPr id="503" name="图片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5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218305" cy="1699260"/>
                    </a:xfrm>
                    <a:prstGeom prst="rect">
                      <a:avLst/>
                    </a:prstGeom>
                    <a:noFill/>
                    <a:ln>
                      <a:noFill/>
                    </a:ln>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第三步：点击“添加筛查”按钮填报筛查信息</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613660" cy="1845945"/>
            <wp:effectExtent l="0" t="0" r="0" b="1905"/>
            <wp:docPr id="502" name="图片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50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613660" cy="1845945"/>
                    </a:xfrm>
                    <a:prstGeom prst="rect">
                      <a:avLst/>
                    </a:prstGeom>
                    <a:noFill/>
                    <a:ln>
                      <a:noFill/>
                    </a:ln>
                  </pic:spPr>
                </pic:pic>
              </a:graphicData>
            </a:graphic>
          </wp:inline>
        </w:drawing>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630805" cy="2734310"/>
            <wp:effectExtent l="0" t="0" r="0" b="8890"/>
            <wp:docPr id="501" name="图片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50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2630805" cy="2734310"/>
                    </a:xfrm>
                    <a:prstGeom prst="rect">
                      <a:avLst/>
                    </a:prstGeom>
                    <a:noFill/>
                    <a:ln>
                      <a:noFill/>
                    </a:ln>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注： 如经皮血氧饱和度指标提示有复查信息，则录入复查结果。如筛查结果疑似阳性，则添加阳性新生儿基本信息。</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303145" cy="3467735"/>
            <wp:effectExtent l="0" t="0" r="1905" b="0"/>
            <wp:docPr id="500" name="图片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50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2303145" cy="3467735"/>
                    </a:xfrm>
                    <a:prstGeom prst="rect">
                      <a:avLst/>
                    </a:prstGeom>
                    <a:noFill/>
                    <a:ln>
                      <a:noFill/>
                    </a:ln>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注： “*”为必填字段。</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第四步：筛查信息列表完成后进入“选择诊断机构”模块，录入诊断机构信息并提交。</w:t>
      </w:r>
    </w:p>
    <w:p>
      <w:pPr>
        <w:autoSpaceDE w:val="0"/>
        <w:autoSpaceDN w:val="0"/>
        <w:adjustRightInd w:val="0"/>
        <w:spacing w:line="360" w:lineRule="auto"/>
        <w:jc w:val="center"/>
        <w:rPr>
          <w:rFonts w:cs="宋体" w:asciiTheme="minorEastAsia" w:hAnsiTheme="minorEastAsia"/>
          <w:kern w:val="0"/>
          <w:sz w:val="24"/>
        </w:rPr>
      </w:pP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294890" cy="3277870"/>
            <wp:effectExtent l="0" t="0" r="0" b="0"/>
            <wp:docPr id="499" name="图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9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2294890" cy="3277870"/>
                    </a:xfrm>
                    <a:prstGeom prst="rect">
                      <a:avLst/>
                    </a:prstGeom>
                    <a:noFill/>
                    <a:ln>
                      <a:noFill/>
                    </a:ln>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附加展示功能：</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“婴儿信息列表”可以查看完整的状态信息，如下所示：</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639695" cy="1475105"/>
            <wp:effectExtent l="0" t="0" r="8255" b="0"/>
            <wp:docPr id="498" name="图片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9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639695" cy="1475105"/>
                    </a:xfrm>
                    <a:prstGeom prst="rect">
                      <a:avLst/>
                    </a:prstGeom>
                    <a:noFill/>
                    <a:ln>
                      <a:noFill/>
                    </a:ln>
                  </pic:spPr>
                </pic:pic>
              </a:graphicData>
            </a:graphic>
          </wp:inline>
        </w:drawing>
      </w:r>
    </w:p>
    <w:p>
      <w:pPr>
        <w:widowControl/>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点击查看：</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355215" cy="3476625"/>
            <wp:effectExtent l="0" t="0" r="6985" b="9525"/>
            <wp:docPr id="497" name="图片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9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2355215" cy="3476625"/>
                    </a:xfrm>
                    <a:prstGeom prst="rect">
                      <a:avLst/>
                    </a:prstGeom>
                    <a:noFill/>
                    <a:ln>
                      <a:noFill/>
                    </a:ln>
                  </pic:spPr>
                </pic:pic>
              </a:graphicData>
            </a:graphic>
          </wp:inline>
        </w:drawing>
      </w:r>
    </w:p>
    <w:p>
      <w:pPr>
        <w:widowControl/>
        <w:spacing w:line="360" w:lineRule="auto"/>
        <w:jc w:val="left"/>
        <w:rPr>
          <w:rFonts w:cs="宋体" w:asciiTheme="minorEastAsia" w:hAnsiTheme="minorEastAsia"/>
          <w:kern w:val="0"/>
          <w:sz w:val="24"/>
        </w:rPr>
      </w:pPr>
      <w:r>
        <w:rPr>
          <w:rFonts w:hint="eastAsia" w:cs="宋体" w:asciiTheme="minorEastAsia" w:hAnsiTheme="minorEastAsia"/>
          <w:kern w:val="0"/>
          <w:sz w:val="24"/>
        </w:rPr>
        <w:br w:type="page"/>
      </w:r>
    </w:p>
    <w:p>
      <w:pPr>
        <w:autoSpaceDE w:val="0"/>
        <w:autoSpaceDN w:val="0"/>
        <w:adjustRightInd w:val="0"/>
        <w:spacing w:line="360" w:lineRule="auto"/>
        <w:jc w:val="left"/>
        <w:rPr>
          <w:rFonts w:cs="宋体" w:asciiTheme="minorEastAsia" w:hAnsiTheme="minorEastAsia"/>
          <w:b/>
          <w:kern w:val="0"/>
          <w:sz w:val="24"/>
        </w:rPr>
      </w:pPr>
      <w:r>
        <w:rPr>
          <w:rFonts w:hint="eastAsia" w:cs="宋体" w:asciiTheme="minorEastAsia" w:hAnsiTheme="minorEastAsia"/>
          <w:b/>
          <w:kern w:val="0"/>
          <w:sz w:val="24"/>
        </w:rPr>
        <w:t>PC 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宋体" w:asciiTheme="minorEastAsia" w:hAnsiTheme="minorEastAsia"/>
          <w:kern w:val="0"/>
          <w:sz w:val="24"/>
        </w:rPr>
      </w:pPr>
      <w:r>
        <w:rPr>
          <w:rFonts w:hint="eastAsia" w:cs="微软雅黑" w:asciiTheme="minorEastAsia" w:hAnsiTheme="minorEastAsia"/>
          <w:sz w:val="24"/>
        </w:rPr>
        <w:t>第二步：进入“婴儿管理”模块。</w:t>
      </w:r>
    </w:p>
    <w:p>
      <w:pPr>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注：如没有诊断和治疗权限，则无法显示相关诊断和治疗信息。</w:t>
      </w:r>
    </w:p>
    <w:p>
      <w:pPr>
        <w:autoSpaceDE w:val="0"/>
        <w:autoSpaceDN w:val="0"/>
        <w:adjustRightInd w:val="0"/>
        <w:spacing w:line="360" w:lineRule="auto"/>
        <w:jc w:val="left"/>
        <w:rPr>
          <w:rFonts w:cs="宋体" w:asciiTheme="minorEastAsia" w:hAnsiTheme="minorEastAsia"/>
          <w:kern w:val="0"/>
          <w:sz w:val="24"/>
        </w:rPr>
      </w:pPr>
      <w:r>
        <w:drawing>
          <wp:inline distT="0" distB="0" distL="0" distR="0">
            <wp:extent cx="5029200" cy="2872740"/>
            <wp:effectExtent l="0" t="0" r="0" b="3810"/>
            <wp:docPr id="496" name="图片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9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29200" cy="2872740"/>
                    </a:xfrm>
                    <a:prstGeom prst="rect">
                      <a:avLst/>
                    </a:prstGeom>
                    <a:noFill/>
                    <a:ln>
                      <a:noFill/>
                    </a:ln>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第三步：点击“筛查信息”界面，选择一条记录，点击“编辑”按钮，即可录入筛查信息。</w:t>
      </w:r>
    </w:p>
    <w:p>
      <w:pPr>
        <w:autoSpaceDE w:val="0"/>
        <w:autoSpaceDN w:val="0"/>
        <w:adjustRightInd w:val="0"/>
        <w:spacing w:line="360" w:lineRule="auto"/>
        <w:jc w:val="center"/>
        <w:rPr>
          <w:rFonts w:cs="宋体" w:asciiTheme="minorEastAsia" w:hAnsiTheme="minorEastAsia"/>
          <w:kern w:val="0"/>
          <w:sz w:val="24"/>
        </w:rPr>
      </w:pPr>
      <w:r>
        <w:rPr>
          <w:rFonts w:asciiTheme="minorEastAsia" w:hAnsiTheme="minorEastAsia"/>
          <w:sz w:val="24"/>
        </w:rPr>
        <w:drawing>
          <wp:inline distT="0" distB="0" distL="0" distR="0">
            <wp:extent cx="5279390" cy="1682115"/>
            <wp:effectExtent l="0" t="0" r="0" b="0"/>
            <wp:docPr id="495"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79390" cy="1682115"/>
                    </a:xfrm>
                    <a:prstGeom prst="rect">
                      <a:avLst/>
                    </a:prstGeom>
                    <a:noFill/>
                    <a:ln>
                      <a:noFill/>
                    </a:ln>
                  </pic:spPr>
                </pic:pic>
              </a:graphicData>
            </a:graphic>
          </wp:inline>
        </w:drawing>
      </w:r>
    </w:p>
    <w:p>
      <w:pPr>
        <w:autoSpaceDE w:val="0"/>
        <w:autoSpaceDN w:val="0"/>
        <w:adjustRightInd w:val="0"/>
        <w:spacing w:line="360" w:lineRule="auto"/>
        <w:jc w:val="center"/>
        <w:rPr>
          <w:rFonts w:cs="宋体" w:asciiTheme="minorEastAsia" w:hAnsiTheme="minorEastAsia"/>
          <w:kern w:val="0"/>
          <w:sz w:val="24"/>
        </w:rPr>
      </w:pPr>
      <w:r>
        <w:rPr>
          <w:rFonts w:asciiTheme="minorEastAsia" w:hAnsiTheme="minorEastAsia"/>
          <w:sz w:val="24"/>
        </w:rPr>
        <w:drawing>
          <wp:inline distT="0" distB="0" distL="0" distR="0">
            <wp:extent cx="5262245" cy="2268855"/>
            <wp:effectExtent l="0" t="0" r="0" b="0"/>
            <wp:docPr id="494" name="图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9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62245" cy="2268855"/>
                    </a:xfrm>
                    <a:prstGeom prst="rect">
                      <a:avLst/>
                    </a:prstGeom>
                    <a:noFill/>
                    <a:ln>
                      <a:noFill/>
                    </a:ln>
                  </pic:spPr>
                </pic:pic>
              </a:graphicData>
            </a:graphic>
          </wp:inline>
        </w:drawing>
      </w:r>
    </w:p>
    <w:p>
      <w:pPr>
        <w:autoSpaceDE w:val="0"/>
        <w:autoSpaceDN w:val="0"/>
        <w:adjustRightInd w:val="0"/>
        <w:spacing w:line="360" w:lineRule="auto"/>
        <w:jc w:val="center"/>
        <w:rPr>
          <w:rFonts w:cs="宋体" w:asciiTheme="minorEastAsia" w:hAnsiTheme="minorEastAsia"/>
          <w:kern w:val="0"/>
          <w:sz w:val="24"/>
        </w:rPr>
      </w:pPr>
    </w:p>
    <w:p>
      <w:pPr>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第四步：填报筛查信息，如筛查结果为阳性，则添加阳性新生儿基本信息并选择诊断机构，</w:t>
      </w:r>
      <w:r>
        <w:rPr>
          <w:rFonts w:hint="eastAsia" w:cs="微软雅黑" w:asciiTheme="minorEastAsia" w:hAnsiTheme="minorEastAsia"/>
          <w:sz w:val="24"/>
        </w:rPr>
        <w:t>录入后点击“提交”按钮，可实现实时保存。</w:t>
      </w:r>
    </w:p>
    <w:p>
      <w:pPr>
        <w:widowControl/>
        <w:spacing w:line="360" w:lineRule="auto"/>
        <w:jc w:val="left"/>
        <w:rPr>
          <w:rFonts w:cs="宋体" w:asciiTheme="minorEastAsia" w:hAnsiTheme="minorEastAsia"/>
          <w:kern w:val="0"/>
          <w:sz w:val="24"/>
        </w:rPr>
      </w:pPr>
      <w:r>
        <w:rPr>
          <w:rFonts w:asciiTheme="minorEastAsia" w:hAnsiTheme="minorEastAsia"/>
          <w:sz w:val="24"/>
        </w:rPr>
        <w:drawing>
          <wp:inline distT="0" distB="0" distL="0" distR="0">
            <wp:extent cx="5279390" cy="4201160"/>
            <wp:effectExtent l="0" t="0" r="0" b="8890"/>
            <wp:docPr id="493" name="图片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9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9390" cy="4201160"/>
                    </a:xfrm>
                    <a:prstGeom prst="rect">
                      <a:avLst/>
                    </a:prstGeom>
                    <a:noFill/>
                    <a:ln>
                      <a:noFill/>
                    </a:ln>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注： “*”为必填字段。三个联系人最少填写一个，不然无法提交。</w:t>
      </w:r>
    </w:p>
    <w:p>
      <w:pPr>
        <w:spacing w:line="360" w:lineRule="auto"/>
        <w:jc w:val="left"/>
        <w:rPr>
          <w:rFonts w:cs="微软雅黑" w:asciiTheme="minorEastAsia" w:hAnsiTheme="minorEastAsia"/>
          <w:sz w:val="24"/>
        </w:rPr>
      </w:pPr>
    </w:p>
    <w:p>
      <w:pPr>
        <w:pStyle w:val="27"/>
        <w:numPr>
          <w:ilvl w:val="0"/>
          <w:numId w:val="3"/>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吸氧状态：只有未筛查转诊的患儿才具有吸氧状态选项。选择吸氧状态可无需填写筛查数据，直接选择诊断机构，系统将默认为阳性。</w:t>
      </w:r>
    </w:p>
    <w:p>
      <w:pPr>
        <w:pStyle w:val="27"/>
        <w:spacing w:line="360" w:lineRule="auto"/>
        <w:ind w:left="420" w:firstLine="0" w:firstLineChars="0"/>
        <w:jc w:val="left"/>
        <w:rPr>
          <w:rFonts w:cs="微软雅黑" w:asciiTheme="minorEastAsia" w:hAnsiTheme="minorEastAsia"/>
          <w:sz w:val="24"/>
        </w:rPr>
      </w:pPr>
      <w:r>
        <w:drawing>
          <wp:inline distT="0" distB="0" distL="0" distR="0">
            <wp:extent cx="4321810" cy="2105025"/>
            <wp:effectExtent l="0" t="0" r="2540" b="9525"/>
            <wp:docPr id="492" name="图片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9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4321810" cy="2105025"/>
                    </a:xfrm>
                    <a:prstGeom prst="rect">
                      <a:avLst/>
                    </a:prstGeom>
                    <a:noFill/>
                    <a:ln>
                      <a:noFill/>
                    </a:ln>
                  </pic:spPr>
                </pic:pic>
              </a:graphicData>
            </a:graphic>
          </wp:inline>
        </w:drawing>
      </w:r>
    </w:p>
    <w:p>
      <w:pPr>
        <w:widowControl/>
        <w:jc w:val="left"/>
        <w:rPr>
          <w:rFonts w:cs="宋体" w:asciiTheme="minorEastAsia" w:hAnsiTheme="minorEastAsia"/>
          <w:kern w:val="0"/>
          <w:sz w:val="24"/>
        </w:rPr>
      </w:pPr>
      <w:r>
        <w:rPr>
          <w:rFonts w:hint="eastAsia" w:cs="宋体" w:asciiTheme="minorEastAsia" w:hAnsiTheme="minorEastAsia"/>
          <w:kern w:val="0"/>
          <w:sz w:val="24"/>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1" w:name="_Toc520355875"/>
      <w:bookmarkEnd w:id="11"/>
      <w:bookmarkStart w:id="12" w:name="_Toc40276840"/>
      <w:r>
        <w:rPr>
          <w:rFonts w:hint="eastAsia" w:asciiTheme="minorEastAsia" w:hAnsiTheme="minorEastAsia" w:eastAsiaTheme="minorEastAsia" w:cstheme="minorBidi"/>
          <w:sz w:val="24"/>
          <w:szCs w:val="24"/>
        </w:rPr>
        <w:t>诊断信息录入操作</w:t>
      </w:r>
      <w:bookmarkEnd w:id="12"/>
    </w:p>
    <w:p>
      <w:pPr>
        <w:spacing w:line="360" w:lineRule="auto"/>
        <w:jc w:val="left"/>
        <w:rPr>
          <w:rFonts w:cs="微软雅黑" w:asciiTheme="minorEastAsia" w:hAnsiTheme="minorEastAsia"/>
          <w:b/>
          <w:bCs/>
          <w:sz w:val="24"/>
        </w:rPr>
      </w:pPr>
      <w:r>
        <w:rPr>
          <w:rFonts w:hint="eastAsia" w:cs="微软雅黑" w:asciiTheme="minorEastAsia" w:hAnsiTheme="minorEastAsia"/>
          <w:b/>
          <w:bCs/>
          <w:sz w:val="24"/>
        </w:rPr>
        <w:t>APP端：</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第一步：用户登录。</w:t>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第二步：点击“诊断列表”模块。</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3597275" cy="2044700"/>
            <wp:effectExtent l="0" t="0" r="3175" b="0"/>
            <wp:docPr id="491" name="图片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9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3597275" cy="2044700"/>
                    </a:xfrm>
                    <a:prstGeom prst="rect">
                      <a:avLst/>
                    </a:prstGeom>
                    <a:noFill/>
                    <a:ln>
                      <a:noFill/>
                    </a:ln>
                  </pic:spPr>
                </pic:pic>
              </a:graphicData>
            </a:graphic>
          </wp:inline>
        </w:drawing>
      </w:r>
    </w:p>
    <w:p>
      <w:pPr>
        <w:autoSpaceDE w:val="0"/>
        <w:autoSpaceDN w:val="0"/>
        <w:adjustRightInd w:val="0"/>
        <w:spacing w:line="360" w:lineRule="auto"/>
        <w:jc w:val="center"/>
        <w:rPr>
          <w:rFonts w:cs="宋体" w:asciiTheme="minorEastAsia" w:hAnsiTheme="minorEastAsia"/>
          <w:kern w:val="0"/>
          <w:sz w:val="24"/>
        </w:rPr>
      </w:pP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第三步：点击“添加诊断”按钮填报诊断信息</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632075" cy="1323975"/>
            <wp:effectExtent l="0" t="0" r="0" b="9525"/>
            <wp:docPr id="490" name="图片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9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2630805" cy="1323394"/>
                    </a:xfrm>
                    <a:prstGeom prst="rect">
                      <a:avLst/>
                    </a:prstGeom>
                    <a:noFill/>
                    <a:ln>
                      <a:noFill/>
                    </a:ln>
                  </pic:spPr>
                </pic:pic>
              </a:graphicData>
            </a:graphic>
          </wp:inline>
        </w:drawing>
      </w:r>
    </w:p>
    <w:p>
      <w:pPr>
        <w:spacing w:line="360" w:lineRule="auto"/>
        <w:rPr>
          <w:rFonts w:asciiTheme="minorEastAsia" w:hAnsiTheme="minorEastAsia"/>
          <w:sz w:val="24"/>
        </w:rPr>
      </w:pPr>
      <w:r>
        <w:rPr>
          <w:rFonts w:hint="eastAsia" w:asciiTheme="minorEastAsia" w:hAnsiTheme="minorEastAsia"/>
          <w:sz w:val="24"/>
        </w:rPr>
        <w:br w:type="page"/>
      </w:r>
    </w:p>
    <w:p>
      <w:pPr>
        <w:autoSpaceDE w:val="0"/>
        <w:autoSpaceDN w:val="0"/>
        <w:adjustRightInd w:val="0"/>
        <w:spacing w:line="360" w:lineRule="auto"/>
        <w:jc w:val="center"/>
        <w:rPr>
          <w:rFonts w:cs="宋体" w:asciiTheme="minorEastAsia" w:hAnsiTheme="minorEastAsia"/>
          <w:kern w:val="0"/>
          <w:sz w:val="24"/>
        </w:rPr>
      </w:pPr>
    </w:p>
    <w:p>
      <w:pPr>
        <w:autoSpaceDE w:val="0"/>
        <w:autoSpaceDN w:val="0"/>
        <w:adjustRightInd w:val="0"/>
        <w:spacing w:line="360" w:lineRule="auto"/>
        <w:jc w:val="center"/>
        <w:rPr>
          <w:rFonts w:cs="宋体" w:asciiTheme="minorEastAsia" w:hAnsiTheme="minorEastAsia"/>
          <w:kern w:val="0"/>
          <w:sz w:val="24"/>
        </w:rPr>
      </w:pPr>
    </w:p>
    <w:p>
      <w:pPr>
        <w:autoSpaceDE w:val="0"/>
        <w:autoSpaceDN w:val="0"/>
        <w:adjustRightInd w:val="0"/>
        <w:spacing w:line="360" w:lineRule="auto"/>
        <w:jc w:val="center"/>
        <w:rPr>
          <w:rFonts w:cs="宋体" w:asciiTheme="minorEastAsia" w:hAnsiTheme="minorEastAsia"/>
          <w:kern w:val="0"/>
          <w:sz w:val="24"/>
        </w:rPr>
      </w:pPr>
      <w:r>
        <w:drawing>
          <wp:inline distT="0" distB="0" distL="0" distR="0">
            <wp:extent cx="2874645" cy="1798955"/>
            <wp:effectExtent l="0" t="0" r="190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43"/>
                    <a:stretch>
                      <a:fillRect/>
                    </a:stretch>
                  </pic:blipFill>
                  <pic:spPr>
                    <a:xfrm>
                      <a:off x="0" y="0"/>
                      <a:ext cx="2874915" cy="1799565"/>
                    </a:xfrm>
                    <a:prstGeom prst="rect">
                      <a:avLst/>
                    </a:prstGeom>
                  </pic:spPr>
                </pic:pic>
              </a:graphicData>
            </a:graphic>
          </wp:inline>
        </w:drawing>
      </w:r>
    </w:p>
    <w:p>
      <w:pPr>
        <w:autoSpaceDE w:val="0"/>
        <w:autoSpaceDN w:val="0"/>
        <w:adjustRightInd w:val="0"/>
        <w:spacing w:line="360" w:lineRule="auto"/>
        <w:ind w:firstLine="420"/>
        <w:jc w:val="center"/>
        <w:rPr>
          <w:rFonts w:cs="宋体" w:asciiTheme="minorEastAsia" w:hAnsiTheme="minorEastAsia"/>
          <w:kern w:val="0"/>
          <w:sz w:val="24"/>
        </w:rPr>
      </w:pPr>
      <w:r>
        <w:drawing>
          <wp:inline distT="0" distB="0" distL="0" distR="0">
            <wp:extent cx="3042920" cy="2112645"/>
            <wp:effectExtent l="0" t="0" r="5080" b="190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44"/>
                    <a:stretch>
                      <a:fillRect/>
                    </a:stretch>
                  </pic:blipFill>
                  <pic:spPr>
                    <a:xfrm>
                      <a:off x="0" y="0"/>
                      <a:ext cx="3055040" cy="2121501"/>
                    </a:xfrm>
                    <a:prstGeom prst="rect">
                      <a:avLst/>
                    </a:prstGeom>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选择诊断心超结果，提交后如下显示：</w:t>
      </w:r>
    </w:p>
    <w:p>
      <w:pPr>
        <w:autoSpaceDE w:val="0"/>
        <w:autoSpaceDN w:val="0"/>
        <w:adjustRightInd w:val="0"/>
        <w:spacing w:line="360" w:lineRule="auto"/>
        <w:jc w:val="center"/>
        <w:rPr>
          <w:rFonts w:cs="宋体" w:asciiTheme="minorEastAsia" w:hAnsiTheme="minorEastAsia"/>
          <w:kern w:val="0"/>
          <w:sz w:val="24"/>
        </w:rPr>
      </w:pPr>
      <w:r>
        <w:rPr>
          <w:rFonts w:cs="宋体" w:asciiTheme="minorEastAsia" w:hAnsiTheme="minorEastAsia"/>
          <w:kern w:val="0"/>
          <w:sz w:val="24"/>
        </w:rPr>
        <w:drawing>
          <wp:inline distT="0" distB="0" distL="0" distR="0">
            <wp:extent cx="2587625" cy="1699260"/>
            <wp:effectExtent l="0" t="0" r="3175" b="0"/>
            <wp:docPr id="487" name="图片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8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2587625" cy="1699260"/>
                    </a:xfrm>
                    <a:prstGeom prst="rect">
                      <a:avLst/>
                    </a:prstGeom>
                    <a:noFill/>
                    <a:ln>
                      <a:noFill/>
                    </a:ln>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点击查看附件可查看心超报告。</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本次更新后诊断信息命名规则参考《国家临床版2.0疾病诊断编码（ICD-10）》版本，诊断信息名称前的编码为ICD编码。</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填写心超诊断时上传的心超图片必须为图片格式，文件大小限制5M。</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勾选“重要先心诊断结果”或“其它诊断结果”后诊断结果默认为“发现心脏问题”，不可修改。</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数据提交后，如要修改数据需使用数据管理权限的账号在PC端“信息管理-诊断信息”菜单中进行调整。</w:t>
      </w:r>
    </w:p>
    <w:p>
      <w:pPr>
        <w:widowControl/>
        <w:jc w:val="left"/>
        <w:rPr>
          <w:rFonts w:cs="宋体" w:asciiTheme="minorEastAsia" w:hAnsiTheme="minorEastAsia"/>
          <w:kern w:val="0"/>
          <w:sz w:val="24"/>
        </w:rPr>
      </w:pPr>
    </w:p>
    <w:p>
      <w:pPr>
        <w:autoSpaceDE w:val="0"/>
        <w:autoSpaceDN w:val="0"/>
        <w:adjustRightInd w:val="0"/>
        <w:spacing w:line="360" w:lineRule="auto"/>
        <w:ind w:firstLine="420"/>
        <w:jc w:val="left"/>
        <w:rPr>
          <w:rFonts w:cs="宋体" w:asciiTheme="minorEastAsia" w:hAnsiTheme="minorEastAsia"/>
          <w:kern w:val="0"/>
          <w:sz w:val="24"/>
        </w:rPr>
      </w:pPr>
    </w:p>
    <w:p>
      <w:pPr>
        <w:autoSpaceDE w:val="0"/>
        <w:autoSpaceDN w:val="0"/>
        <w:adjustRightInd w:val="0"/>
        <w:spacing w:line="360" w:lineRule="auto"/>
        <w:jc w:val="left"/>
        <w:rPr>
          <w:rFonts w:cs="宋体" w:asciiTheme="minorEastAsia" w:hAnsiTheme="minorEastAsia"/>
          <w:b/>
          <w:kern w:val="0"/>
          <w:sz w:val="24"/>
        </w:rPr>
      </w:pPr>
      <w:r>
        <w:rPr>
          <w:rFonts w:hint="eastAsia" w:cs="宋体" w:asciiTheme="minorEastAsia" w:hAnsiTheme="minorEastAsia"/>
          <w:b/>
          <w:kern w:val="0"/>
          <w:sz w:val="24"/>
        </w:rPr>
        <w:t>PC 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第二步：进入“婴儿管理”模块。</w:t>
      </w:r>
    </w:p>
    <w:p>
      <w:pPr>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注：如没有诊断和治疗权限，则无法显示相关诊断和治疗信息。</w:t>
      </w:r>
    </w:p>
    <w:p>
      <w:pPr>
        <w:autoSpaceDE w:val="0"/>
        <w:autoSpaceDN w:val="0"/>
        <w:adjustRightInd w:val="0"/>
        <w:spacing w:line="360" w:lineRule="auto"/>
        <w:jc w:val="left"/>
        <w:rPr>
          <w:rFonts w:cs="宋体" w:asciiTheme="minorEastAsia" w:hAnsiTheme="minorEastAsia"/>
          <w:kern w:val="0"/>
          <w:sz w:val="24"/>
        </w:rPr>
      </w:pPr>
      <w:r>
        <w:drawing>
          <wp:inline distT="0" distB="0" distL="0" distR="0">
            <wp:extent cx="5029200" cy="3580130"/>
            <wp:effectExtent l="0" t="0" r="0" b="1270"/>
            <wp:docPr id="486" name="图片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8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29200" cy="3580130"/>
                    </a:xfrm>
                    <a:prstGeom prst="rect">
                      <a:avLst/>
                    </a:prstGeom>
                    <a:noFill/>
                    <a:ln>
                      <a:noFill/>
                    </a:ln>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第三步：点击“诊断信息”界面，选择一条记录，点击“编辑”按钮，即可录入诊断信息。</w:t>
      </w:r>
    </w:p>
    <w:p>
      <w:pPr>
        <w:autoSpaceDE w:val="0"/>
        <w:autoSpaceDN w:val="0"/>
        <w:adjustRightInd w:val="0"/>
        <w:spacing w:line="360" w:lineRule="auto"/>
        <w:jc w:val="center"/>
        <w:rPr>
          <w:rFonts w:cs="宋体" w:asciiTheme="minorEastAsia" w:hAnsiTheme="minorEastAsia"/>
          <w:kern w:val="0"/>
          <w:sz w:val="24"/>
        </w:rPr>
      </w:pPr>
      <w:r>
        <w:rPr>
          <w:rFonts w:asciiTheme="minorEastAsia" w:hAnsiTheme="minorEastAsia"/>
          <w:sz w:val="24"/>
        </w:rPr>
        <w:drawing>
          <wp:inline distT="0" distB="0" distL="0" distR="0">
            <wp:extent cx="5279390" cy="1811655"/>
            <wp:effectExtent l="0" t="0" r="0" b="0"/>
            <wp:docPr id="485" name="图片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8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279390" cy="1811655"/>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宋体" w:asciiTheme="minorEastAsia" w:hAnsiTheme="minorEastAsia"/>
          <w:kern w:val="0"/>
          <w:sz w:val="24"/>
        </w:rPr>
        <w:t>第四步：填报诊断信息，根据心超情况选择“心超正常”、“心超异常”、“</w:t>
      </w:r>
      <w:r>
        <w:rPr>
          <w:rFonts w:cs="宋体" w:asciiTheme="minorEastAsia" w:hAnsiTheme="minorEastAsia"/>
          <w:kern w:val="0"/>
          <w:sz w:val="24"/>
        </w:rPr>
        <w:t>疑似先心病&amp;转诊其它诊断机构</w:t>
      </w:r>
      <w:r>
        <w:rPr>
          <w:rFonts w:hint="eastAsia" w:cs="宋体" w:asciiTheme="minorEastAsia" w:hAnsiTheme="minorEastAsia"/>
          <w:kern w:val="0"/>
          <w:sz w:val="24"/>
        </w:rPr>
        <w:t>”，选择“心超异常”后，会弹出相关诊断信息选择界面，如诊断结果为“发现心脏问题”则需要选择治疗机构，</w:t>
      </w:r>
      <w:r>
        <w:rPr>
          <w:rFonts w:hint="eastAsia" w:cs="微软雅黑" w:asciiTheme="minorEastAsia" w:hAnsiTheme="minorEastAsia"/>
          <w:sz w:val="24"/>
        </w:rPr>
        <w:t>录入后点击“提交”按钮，可实现实时保存。</w:t>
      </w:r>
    </w:p>
    <w:p>
      <w:pPr>
        <w:spacing w:line="360" w:lineRule="auto"/>
        <w:ind w:firstLine="420"/>
      </w:pPr>
      <w:r>
        <w:rPr>
          <w:rFonts w:hint="eastAsia" w:cs="微软雅黑" w:asciiTheme="minorEastAsia" w:hAnsiTheme="minorEastAsia"/>
          <w:sz w:val="24"/>
        </w:rPr>
        <w:t>如选择</w:t>
      </w:r>
      <w:r>
        <w:rPr>
          <w:rFonts w:hint="eastAsia" w:cs="宋体" w:asciiTheme="minorEastAsia" w:hAnsiTheme="minorEastAsia"/>
          <w:kern w:val="0"/>
          <w:sz w:val="24"/>
        </w:rPr>
        <w:t>“</w:t>
      </w:r>
      <w:r>
        <w:rPr>
          <w:rFonts w:cs="宋体" w:asciiTheme="minorEastAsia" w:hAnsiTheme="minorEastAsia"/>
          <w:kern w:val="0"/>
          <w:sz w:val="24"/>
        </w:rPr>
        <w:t>疑似先心病&amp;转诊其它诊断机构</w:t>
      </w:r>
      <w:r>
        <w:rPr>
          <w:rFonts w:hint="eastAsia" w:cs="宋体" w:asciiTheme="minorEastAsia" w:hAnsiTheme="minorEastAsia"/>
          <w:kern w:val="0"/>
          <w:sz w:val="24"/>
        </w:rPr>
        <w:t>”，会弹出其它诊断机构选择框，选择后，点击“提交”按钮，可实现转诊。</w:t>
      </w:r>
    </w:p>
    <w:p>
      <w:pPr>
        <w:spacing w:line="360" w:lineRule="auto"/>
        <w:ind w:firstLine="420"/>
        <w:jc w:val="left"/>
        <w:rPr>
          <w:rFonts w:cs="微软雅黑" w:asciiTheme="minorEastAsia" w:hAnsiTheme="minorEastAsia"/>
          <w:sz w:val="24"/>
        </w:rPr>
      </w:pPr>
      <w:r>
        <w:drawing>
          <wp:inline distT="0" distB="0" distL="0" distR="0">
            <wp:extent cx="5274310" cy="1612265"/>
            <wp:effectExtent l="0" t="0" r="254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7"/>
                    <a:stretch>
                      <a:fillRect/>
                    </a:stretch>
                  </pic:blipFill>
                  <pic:spPr>
                    <a:xfrm>
                      <a:off x="0" y="0"/>
                      <a:ext cx="5274310" cy="1612265"/>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第五步：对确诊转去治疗机构或疑似先心转诊其它诊断机构的患儿，可在诊断信息列表界面打印转“新生儿先天性心脏病疑似/确诊转诊报告”。</w:t>
      </w:r>
    </w:p>
    <w:p>
      <w:pPr>
        <w:spacing w:line="360" w:lineRule="auto"/>
        <w:ind w:firstLine="420"/>
        <w:jc w:val="left"/>
        <w:rPr>
          <w:rFonts w:cs="微软雅黑" w:asciiTheme="minorEastAsia" w:hAnsiTheme="minorEastAsia"/>
          <w:sz w:val="24"/>
        </w:rPr>
      </w:pPr>
      <w:r>
        <w:drawing>
          <wp:inline distT="0" distB="0" distL="0" distR="0">
            <wp:extent cx="5274310" cy="1020445"/>
            <wp:effectExtent l="0" t="0" r="254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8"/>
                    <a:stretch>
                      <a:fillRect/>
                    </a:stretch>
                  </pic:blipFill>
                  <pic:spPr>
                    <a:xfrm>
                      <a:off x="0" y="0"/>
                      <a:ext cx="5274310" cy="1020677"/>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drawing>
          <wp:inline distT="0" distB="0" distL="0" distR="0">
            <wp:extent cx="5274310" cy="2993390"/>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49"/>
                    <a:stretch>
                      <a:fillRect/>
                    </a:stretch>
                  </pic:blipFill>
                  <pic:spPr>
                    <a:xfrm>
                      <a:off x="0" y="0"/>
                      <a:ext cx="5274310" cy="2993659"/>
                    </a:xfrm>
                    <a:prstGeom prst="rect">
                      <a:avLst/>
                    </a:prstGeom>
                  </pic:spPr>
                </pic:pic>
              </a:graphicData>
            </a:graphic>
          </wp:inline>
        </w:drawing>
      </w:r>
    </w:p>
    <w:p>
      <w:pPr>
        <w:spacing w:line="360" w:lineRule="auto"/>
        <w:ind w:firstLine="420"/>
        <w:jc w:val="left"/>
        <w:rPr>
          <w:rFonts w:cs="微软雅黑" w:asciiTheme="minorEastAsia" w:hAnsiTheme="minorEastAsia"/>
          <w:sz w:val="24"/>
        </w:rPr>
      </w:pPr>
    </w:p>
    <w:p>
      <w:pPr>
        <w:spacing w:line="360" w:lineRule="auto"/>
        <w:jc w:val="left"/>
        <w:rPr>
          <w:rFonts w:cs="微软雅黑" w:asciiTheme="minorEastAsia" w:hAnsiTheme="minorEastAsia"/>
          <w:sz w:val="24"/>
        </w:rPr>
      </w:pPr>
      <w:r>
        <w:rPr>
          <w:rFonts w:hint="eastAsia" w:cs="微软雅黑" w:asciiTheme="minorEastAsia" w:hAnsiTheme="minorEastAsia"/>
          <w:sz w:val="24"/>
        </w:rPr>
        <w:t>注：</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本次更新后诊断信息命名规则参考《国家临床版2.0疾病诊断编码（ICD-10）》版本，诊断信息名称前的编码为ICD编码。</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填写心超诊断时上传的心超图片必须为图片格式，文件大小限制5M。</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勾选“重要先心诊断结果”或“其它诊断结果”后诊断结果默认为“发现心脏问题”，不可修改。</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只勾选“待确定诊断结果”后，诊断结果默认为“心脏问题待确定”，不可修改，当超过出生日期三个月后，诊断结果可再次修改。</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重要先心诊断结果如下：</w:t>
      </w:r>
      <w:r>
        <w:rPr>
          <w:rFonts w:cs="微软雅黑" w:asciiTheme="minorEastAsia" w:hAnsiTheme="minorEastAsia"/>
          <w:sz w:val="24"/>
        </w:rPr>
        <w:t>室间隔缺损</w:t>
      </w:r>
      <w:r>
        <w:rPr>
          <w:rFonts w:hint="eastAsia" w:cs="微软雅黑" w:asciiTheme="minorEastAsia" w:hAnsiTheme="minorEastAsia"/>
          <w:sz w:val="24"/>
        </w:rPr>
        <w:t>、</w:t>
      </w:r>
      <w:r>
        <w:rPr>
          <w:rFonts w:cs="微软雅黑" w:asciiTheme="minorEastAsia" w:hAnsiTheme="minorEastAsia"/>
          <w:sz w:val="24"/>
        </w:rPr>
        <w:t>法洛四联症（法乐四联症）、肺动脉瓣狭窄、主动脉瓣狭窄、完全性大动脉转位、肺动脉闭锁、主动脉缩窄、主动脉弓断离</w:t>
      </w:r>
      <w:r>
        <w:rPr>
          <w:rFonts w:hint="eastAsia" w:cs="微软雅黑" w:asciiTheme="minorEastAsia" w:hAnsiTheme="minorEastAsia"/>
          <w:sz w:val="24"/>
        </w:rPr>
        <w:t>、</w:t>
      </w:r>
      <w:r>
        <w:rPr>
          <w:rFonts w:cs="微软雅黑" w:asciiTheme="minorEastAsia" w:hAnsiTheme="minorEastAsia"/>
          <w:sz w:val="24"/>
        </w:rPr>
        <w:t>共同动脉干（动脉单干/永存动脉干）、右心室双出口、单心室、完全性房室隔缺损、三尖瓣闭锁、埃布斯坦异常（Ebstein畸形/三尖瓣下移畸形）、左心发育不良综合征、主动脉闭锁</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待确定诊断结果如下：房间隔缺损&lt;5mm、动脉导管未闭、中央型房间隔缺损（软圆孔未闭）、</w:t>
      </w:r>
      <w:r>
        <w:rPr>
          <w:rFonts w:ascii="Courier New" w:hAnsi="Courier New"/>
          <w:sz w:val="27"/>
          <w:szCs w:val="27"/>
        </w:rPr>
        <w:t>轻度主肺动脉分支血流异常--左/右肺动脉流速增快、轻度主肺动脉分支血流异常--主/肺动脉瓣流速增快、轻度主肺动脉分支血流异常--肺动脉分叉流速增快</w:t>
      </w:r>
    </w:p>
    <w:p>
      <w:pPr>
        <w:pStyle w:val="27"/>
        <w:numPr>
          <w:ilvl w:val="0"/>
          <w:numId w:val="4"/>
        </w:numPr>
        <w:spacing w:line="360" w:lineRule="auto"/>
        <w:ind w:firstLineChars="0"/>
        <w:jc w:val="left"/>
        <w:rPr>
          <w:rFonts w:cs="微软雅黑" w:asciiTheme="minorEastAsia" w:hAnsiTheme="minorEastAsia"/>
          <w:sz w:val="24"/>
        </w:rPr>
      </w:pPr>
      <w:r>
        <w:rPr>
          <w:rFonts w:hint="eastAsia" w:ascii="Courier New" w:hAnsi="Courier New"/>
          <w:sz w:val="27"/>
          <w:szCs w:val="27"/>
        </w:rPr>
        <w:t>其它诊断可在“其它诊断结果”中查找，支持模糊查询。</w:t>
      </w:r>
    </w:p>
    <w:p>
      <w:pPr>
        <w:pStyle w:val="27"/>
        <w:numPr>
          <w:ilvl w:val="0"/>
          <w:numId w:val="4"/>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数据提交后，如要修改数据需使用数据管理权限的账号在PC端“信息管理-诊断信息”菜单中进行调整。</w:t>
      </w:r>
    </w:p>
    <w:p>
      <w:pPr>
        <w:spacing w:line="360" w:lineRule="auto"/>
        <w:jc w:val="left"/>
        <w:rPr>
          <w:rFonts w:cs="微软雅黑" w:asciiTheme="minorEastAsia" w:hAnsiTheme="minorEastAsia"/>
          <w:sz w:val="24"/>
        </w:rPr>
      </w:pPr>
    </w:p>
    <w:p>
      <w:pPr>
        <w:autoSpaceDE w:val="0"/>
        <w:autoSpaceDN w:val="0"/>
        <w:adjustRightInd w:val="0"/>
        <w:spacing w:line="360" w:lineRule="auto"/>
        <w:ind w:firstLine="420"/>
        <w:jc w:val="left"/>
        <w:rPr>
          <w:rFonts w:cs="宋体" w:asciiTheme="minorEastAsia" w:hAnsiTheme="minorEastAsia"/>
          <w:kern w:val="0"/>
          <w:sz w:val="24"/>
        </w:rPr>
      </w:pPr>
      <w:r>
        <w:drawing>
          <wp:inline distT="0" distB="0" distL="0" distR="0">
            <wp:extent cx="5274310" cy="3020060"/>
            <wp:effectExtent l="0" t="0" r="2540" b="889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50"/>
                    <a:stretch>
                      <a:fillRect/>
                    </a:stretch>
                  </pic:blipFill>
                  <pic:spPr>
                    <a:xfrm>
                      <a:off x="0" y="0"/>
                      <a:ext cx="5274310" cy="3020519"/>
                    </a:xfrm>
                    <a:prstGeom prst="rect">
                      <a:avLst/>
                    </a:prstGeom>
                  </pic:spPr>
                </pic:pic>
              </a:graphicData>
            </a:graphic>
          </wp:inline>
        </w:drawing>
      </w:r>
    </w:p>
    <w:p>
      <w:pPr>
        <w:autoSpaceDE w:val="0"/>
        <w:autoSpaceDN w:val="0"/>
        <w:adjustRightInd w:val="0"/>
        <w:spacing w:line="360" w:lineRule="auto"/>
        <w:ind w:firstLine="420"/>
        <w:jc w:val="left"/>
        <w:rPr>
          <w:rFonts w:cs="宋体" w:asciiTheme="minorEastAsia" w:hAnsiTheme="minorEastAsia"/>
          <w:kern w:val="0"/>
          <w:sz w:val="24"/>
        </w:rPr>
      </w:pPr>
    </w:p>
    <w:p>
      <w:pPr>
        <w:autoSpaceDE w:val="0"/>
        <w:autoSpaceDN w:val="0"/>
        <w:adjustRightInd w:val="0"/>
        <w:spacing w:line="360" w:lineRule="auto"/>
        <w:jc w:val="left"/>
        <w:rPr>
          <w:rFonts w:cs="宋体" w:asciiTheme="minorEastAsia" w:hAnsiTheme="minorEastAsia"/>
          <w:kern w:val="0"/>
          <w:sz w:val="24"/>
        </w:rPr>
      </w:pPr>
      <w:r>
        <w:drawing>
          <wp:inline distT="0" distB="0" distL="0" distR="0">
            <wp:extent cx="5273675" cy="4438015"/>
            <wp:effectExtent l="0" t="0" r="3175" b="63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51"/>
                    <a:stretch>
                      <a:fillRect/>
                    </a:stretch>
                  </pic:blipFill>
                  <pic:spPr>
                    <a:xfrm>
                      <a:off x="0" y="0"/>
                      <a:ext cx="5274310" cy="4438160"/>
                    </a:xfrm>
                    <a:prstGeom prst="rect">
                      <a:avLst/>
                    </a:prstGeom>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注： “*”为必填字段。</w:t>
      </w:r>
    </w:p>
    <w:p>
      <w:pPr>
        <w:widowControl/>
        <w:jc w:val="left"/>
        <w:rPr>
          <w:rFonts w:cs="微软雅黑" w:asciiTheme="minorEastAsia" w:hAnsiTheme="minorEastAsia"/>
          <w:sz w:val="24"/>
        </w:rPr>
      </w:pPr>
      <w:r>
        <w:rPr>
          <w:rFonts w:hint="eastAsia" w:cs="微软雅黑" w:asciiTheme="minorEastAsia" w:hAnsiTheme="minorEastAsia"/>
          <w:sz w:val="24"/>
        </w:rPr>
        <w:br w:type="page"/>
      </w:r>
    </w:p>
    <w:p>
      <w:pPr>
        <w:pStyle w:val="27"/>
        <w:widowControl/>
        <w:numPr>
          <w:ilvl w:val="0"/>
          <w:numId w:val="3"/>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一维码转诊：针对未去转诊医院就诊的患儿，提供的转诊功能，可在待诊信息查询条件中输入患儿转诊单中的一维码编号进行转诊操作。</w:t>
      </w:r>
    </w:p>
    <w:p>
      <w:pPr>
        <w:pStyle w:val="27"/>
        <w:widowControl/>
        <w:spacing w:line="360" w:lineRule="auto"/>
        <w:ind w:left="420" w:firstLine="0" w:firstLineChars="0"/>
        <w:jc w:val="left"/>
        <w:rPr>
          <w:rFonts w:cs="微软雅黑" w:asciiTheme="minorEastAsia" w:hAnsiTheme="minorEastAsia"/>
          <w:sz w:val="24"/>
        </w:rPr>
      </w:pPr>
      <w:r>
        <w:drawing>
          <wp:inline distT="0" distB="0" distL="0" distR="0">
            <wp:extent cx="5270500" cy="1061085"/>
            <wp:effectExtent l="0" t="0" r="6350" b="5715"/>
            <wp:docPr id="482" name="图片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8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5270500" cy="1061085"/>
                    </a:xfrm>
                    <a:prstGeom prst="rect">
                      <a:avLst/>
                    </a:prstGeom>
                    <a:noFill/>
                    <a:ln>
                      <a:noFill/>
                    </a:ln>
                  </pic:spPr>
                </pic:pic>
              </a:graphicData>
            </a:graphic>
          </wp:inline>
        </w:drawing>
      </w:r>
      <w:r>
        <w:t xml:space="preserve"> </w:t>
      </w:r>
      <w:r>
        <w:drawing>
          <wp:inline distT="0" distB="0" distL="0" distR="0">
            <wp:extent cx="5270500" cy="1819910"/>
            <wp:effectExtent l="0" t="0" r="6350" b="8890"/>
            <wp:docPr id="481" name="图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8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270500" cy="1819910"/>
                    </a:xfrm>
                    <a:prstGeom prst="rect">
                      <a:avLst/>
                    </a:prstGeom>
                    <a:noFill/>
                    <a:ln>
                      <a:noFill/>
                    </a:ln>
                  </pic:spPr>
                </pic:pic>
              </a:graphicData>
            </a:graphic>
          </wp:inline>
        </w:drawing>
      </w:r>
      <w:r>
        <w:t xml:space="preserve"> </w:t>
      </w:r>
    </w:p>
    <w:p>
      <w:pPr>
        <w:pStyle w:val="27"/>
        <w:widowControl/>
        <w:numPr>
          <w:ilvl w:val="0"/>
          <w:numId w:val="3"/>
        </w:numPr>
        <w:spacing w:line="360" w:lineRule="auto"/>
        <w:ind w:firstLineChars="0"/>
        <w:jc w:val="left"/>
        <w:rPr>
          <w:rFonts w:cs="微软雅黑" w:asciiTheme="minorEastAsia" w:hAnsiTheme="minorEastAsia"/>
          <w:sz w:val="24"/>
        </w:rPr>
      </w:pPr>
      <w:r>
        <w:rPr>
          <w:rFonts w:hint="eastAsia" w:cs="微软雅黑" w:asciiTheme="minorEastAsia" w:hAnsiTheme="minorEastAsia"/>
          <w:sz w:val="24"/>
        </w:rPr>
        <w:t>补录：针对假阴性和漏筛的患儿，诊断时如无法找到相关数据，可通过补录功能对患儿的信息进行补充录入。补录信息需要先填写相关信息进行查询，如无法找到相关信息后才能进行重新登记，如有发现可直接进行诊断信息的录入。诊断信息填报方式与正常上报相同，详见本文2.4描述。</w:t>
      </w:r>
    </w:p>
    <w:p>
      <w:pPr>
        <w:pStyle w:val="27"/>
        <w:widowControl/>
        <w:spacing w:line="360" w:lineRule="auto"/>
        <w:ind w:left="420" w:firstLine="0" w:firstLineChars="0"/>
        <w:jc w:val="left"/>
        <w:rPr>
          <w:rFonts w:cs="微软雅黑" w:asciiTheme="minorEastAsia" w:hAnsiTheme="minorEastAsia"/>
          <w:sz w:val="24"/>
        </w:rPr>
      </w:pPr>
    </w:p>
    <w:p>
      <w:pPr>
        <w:pStyle w:val="27"/>
        <w:widowControl/>
        <w:spacing w:line="360" w:lineRule="auto"/>
        <w:ind w:left="420" w:firstLine="0" w:firstLineChars="0"/>
        <w:jc w:val="left"/>
        <w:rPr>
          <w:rFonts w:hint="eastAsia" w:cs="微软雅黑" w:asciiTheme="minorEastAsia" w:hAnsiTheme="minorEastAsia"/>
          <w:sz w:val="24"/>
        </w:rPr>
      </w:pPr>
      <w:r>
        <w:drawing>
          <wp:inline distT="0" distB="0" distL="0" distR="0">
            <wp:extent cx="5279390" cy="2320290"/>
            <wp:effectExtent l="0" t="0" r="0" b="3810"/>
            <wp:docPr id="480" name="图片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8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5279390" cy="2320290"/>
                    </a:xfrm>
                    <a:prstGeom prst="rect">
                      <a:avLst/>
                    </a:prstGeom>
                    <a:noFill/>
                    <a:ln>
                      <a:noFill/>
                    </a:ln>
                  </pic:spPr>
                </pic:pic>
              </a:graphicData>
            </a:graphic>
          </wp:inline>
        </w:drawing>
      </w:r>
    </w:p>
    <w:p>
      <w:pPr>
        <w:pStyle w:val="27"/>
        <w:widowControl/>
        <w:spacing w:line="360" w:lineRule="auto"/>
        <w:ind w:left="420" w:firstLine="0" w:firstLineChars="0"/>
        <w:jc w:val="left"/>
        <w:rPr>
          <w:rFonts w:hint="eastAsia" w:cs="微软雅黑" w:asciiTheme="minorEastAsia" w:hAnsiTheme="minorEastAsia"/>
          <w:sz w:val="24"/>
        </w:rPr>
      </w:pPr>
    </w:p>
    <w:p>
      <w:pPr>
        <w:pStyle w:val="27"/>
        <w:widowControl/>
        <w:spacing w:line="360" w:lineRule="auto"/>
        <w:ind w:left="420" w:firstLine="0" w:firstLineChars="0"/>
        <w:jc w:val="left"/>
        <w:rPr>
          <w:rFonts w:hint="eastAsia" w:cs="微软雅黑" w:asciiTheme="minorEastAsia" w:hAnsiTheme="minorEastAsia"/>
          <w:sz w:val="24"/>
        </w:rPr>
      </w:pPr>
    </w:p>
    <w:p>
      <w:pPr>
        <w:pStyle w:val="27"/>
        <w:widowControl/>
        <w:numPr>
          <w:ilvl w:val="0"/>
          <w:numId w:val="3"/>
        </w:numPr>
        <w:spacing w:line="360" w:lineRule="auto"/>
        <w:ind w:firstLineChars="0"/>
        <w:jc w:val="left"/>
        <w:rPr>
          <w:rFonts w:hint="eastAsia" w:cs="微软雅黑" w:asciiTheme="minorEastAsia" w:hAnsiTheme="minorEastAsia"/>
          <w:color w:val="auto"/>
          <w:sz w:val="24"/>
        </w:rPr>
      </w:pPr>
      <w:r>
        <w:rPr>
          <w:rFonts w:cs="微软雅黑" w:asciiTheme="minorEastAsia" w:hAnsiTheme="minorEastAsia"/>
          <w:color w:val="auto"/>
          <w:sz w:val="24"/>
        </w:rPr>
        <w:t>心超复查日期</w:t>
      </w:r>
      <w:r>
        <w:rPr>
          <w:rFonts w:hint="eastAsia" w:cs="微软雅黑" w:asciiTheme="minorEastAsia" w:hAnsiTheme="minorEastAsia"/>
          <w:color w:val="auto"/>
          <w:sz w:val="24"/>
        </w:rPr>
        <w:t>:针对心超情况异常的患儿，在点击编辑打开诊断信息表单时，会新增“</w:t>
      </w:r>
      <w:r>
        <w:rPr>
          <w:rFonts w:cs="微软雅黑" w:asciiTheme="minorEastAsia" w:hAnsiTheme="minorEastAsia"/>
          <w:color w:val="auto"/>
          <w:sz w:val="24"/>
        </w:rPr>
        <w:t>第二次复查日期</w:t>
      </w:r>
      <w:r>
        <w:rPr>
          <w:rFonts w:hint="eastAsia" w:cs="微软雅黑" w:asciiTheme="minorEastAsia" w:hAnsiTheme="minorEastAsia"/>
          <w:color w:val="auto"/>
          <w:sz w:val="24"/>
        </w:rPr>
        <w:t>”或“</w:t>
      </w:r>
      <w:r>
        <w:rPr>
          <w:rFonts w:cs="微软雅黑" w:asciiTheme="minorEastAsia" w:hAnsiTheme="minorEastAsia"/>
          <w:color w:val="auto"/>
          <w:sz w:val="24"/>
        </w:rPr>
        <w:t>第三次复查日期</w:t>
      </w:r>
      <w:r>
        <w:rPr>
          <w:rFonts w:hint="eastAsia" w:cs="微软雅黑" w:asciiTheme="minorEastAsia" w:hAnsiTheme="minorEastAsia"/>
          <w:color w:val="auto"/>
          <w:sz w:val="24"/>
        </w:rPr>
        <w:t>”字段</w:t>
      </w:r>
      <w:r>
        <w:rPr>
          <w:rFonts w:cs="微软雅黑" w:asciiTheme="minorEastAsia" w:hAnsiTheme="minorEastAsia"/>
          <w:color w:val="auto"/>
          <w:sz w:val="24"/>
        </w:rPr>
        <w:t>。字段非必填，可根据实际情况进行填写，填写后可点击上传心超图片按钮上传相关心超图片。</w:t>
      </w:r>
    </w:p>
    <w:p>
      <w:pPr>
        <w:pStyle w:val="27"/>
        <w:widowControl/>
        <w:numPr>
          <w:ilvl w:val="0"/>
          <w:numId w:val="3"/>
        </w:numPr>
        <w:spacing w:line="360" w:lineRule="auto"/>
        <w:ind w:firstLineChars="0"/>
        <w:jc w:val="left"/>
        <w:rPr>
          <w:rFonts w:hint="eastAsia" w:cs="微软雅黑" w:asciiTheme="minorEastAsia" w:hAnsiTheme="minorEastAsia"/>
          <w:color w:val="FF0000"/>
          <w:sz w:val="24"/>
        </w:rPr>
      </w:pPr>
      <w:r>
        <w:rPr>
          <w:rFonts w:hint="eastAsia" w:cs="微软雅黑" w:asciiTheme="minorEastAsia" w:hAnsiTheme="minorEastAsia"/>
          <w:color w:val="FF0000"/>
          <w:sz w:val="24"/>
          <w:lang w:val="en-US" w:eastAsia="zh-CN"/>
        </w:rPr>
        <w:t>已填写完治疗信息的患儿，无法修改诊断结果，但是可以填写</w:t>
      </w:r>
      <w:r>
        <w:rPr>
          <w:rFonts w:hint="eastAsia" w:cs="微软雅黑" w:asciiTheme="minorEastAsia" w:hAnsiTheme="minorEastAsia"/>
          <w:color w:val="FF0000"/>
          <w:sz w:val="24"/>
        </w:rPr>
        <w:t>“</w:t>
      </w:r>
      <w:r>
        <w:rPr>
          <w:rFonts w:cs="微软雅黑" w:asciiTheme="minorEastAsia" w:hAnsiTheme="minorEastAsia"/>
          <w:color w:val="FF0000"/>
          <w:sz w:val="24"/>
        </w:rPr>
        <w:t>第二次复查日期</w:t>
      </w:r>
      <w:r>
        <w:rPr>
          <w:rFonts w:hint="eastAsia" w:cs="微软雅黑" w:asciiTheme="minorEastAsia" w:hAnsiTheme="minorEastAsia"/>
          <w:color w:val="FF0000"/>
          <w:sz w:val="24"/>
        </w:rPr>
        <w:t>”或“</w:t>
      </w:r>
      <w:r>
        <w:rPr>
          <w:rFonts w:cs="微软雅黑" w:asciiTheme="minorEastAsia" w:hAnsiTheme="minorEastAsia"/>
          <w:color w:val="FF0000"/>
          <w:sz w:val="24"/>
        </w:rPr>
        <w:t>第三次复查日期</w:t>
      </w:r>
      <w:r>
        <w:rPr>
          <w:rFonts w:hint="eastAsia" w:cs="微软雅黑" w:asciiTheme="minorEastAsia" w:hAnsiTheme="minorEastAsia"/>
          <w:color w:val="FF0000"/>
          <w:sz w:val="24"/>
        </w:rPr>
        <w:t>”</w:t>
      </w:r>
      <w:r>
        <w:rPr>
          <w:rFonts w:hint="eastAsia" w:cs="微软雅黑" w:asciiTheme="minorEastAsia" w:hAnsiTheme="minorEastAsia"/>
          <w:color w:val="FF0000"/>
          <w:sz w:val="24"/>
          <w:lang w:val="en-US" w:eastAsia="zh-CN"/>
        </w:rPr>
        <w:t>并上传心超图片。</w:t>
      </w:r>
    </w:p>
    <w:p>
      <w:pPr>
        <w:pStyle w:val="27"/>
        <w:widowControl/>
        <w:spacing w:line="360" w:lineRule="auto"/>
        <w:ind w:left="420" w:firstLine="0" w:firstLineChars="0"/>
        <w:jc w:val="left"/>
        <w:rPr>
          <w:rFonts w:cs="微软雅黑" w:asciiTheme="minorEastAsia" w:hAnsiTheme="minorEastAsia"/>
          <w:sz w:val="24"/>
        </w:rPr>
      </w:pPr>
      <w:r>
        <w:drawing>
          <wp:inline distT="0" distB="0" distL="0" distR="0">
            <wp:extent cx="5274310" cy="3058795"/>
            <wp:effectExtent l="0" t="0" r="2540" b="8255"/>
            <wp:docPr id="488" name="图片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88"/>
                    <pic:cNvPicPr>
                      <a:picLocks noChangeAspect="1"/>
                    </pic:cNvPicPr>
                  </pic:nvPicPr>
                  <pic:blipFill>
                    <a:blip r:embed="rId55"/>
                    <a:stretch>
                      <a:fillRect/>
                    </a:stretch>
                  </pic:blipFill>
                  <pic:spPr>
                    <a:xfrm>
                      <a:off x="0" y="0"/>
                      <a:ext cx="5274310" cy="3058978"/>
                    </a:xfrm>
                    <a:prstGeom prst="rect">
                      <a:avLst/>
                    </a:prstGeom>
                  </pic:spPr>
                </pic:pic>
              </a:graphicData>
            </a:graphic>
          </wp:inline>
        </w:drawing>
      </w:r>
      <w:r>
        <w:t xml:space="preserve"> </w:t>
      </w:r>
    </w:p>
    <w:p>
      <w:pPr>
        <w:pStyle w:val="3"/>
        <w:numPr>
          <w:ilvl w:val="1"/>
          <w:numId w:val="1"/>
        </w:numPr>
        <w:spacing w:line="360" w:lineRule="auto"/>
        <w:jc w:val="left"/>
        <w:rPr>
          <w:rFonts w:asciiTheme="minorEastAsia" w:hAnsiTheme="minorEastAsia" w:eastAsiaTheme="minorEastAsia" w:cstheme="minorBidi"/>
          <w:sz w:val="24"/>
          <w:szCs w:val="24"/>
        </w:rPr>
      </w:pPr>
      <w:bookmarkStart w:id="13" w:name="_Toc40276841"/>
      <w:r>
        <w:rPr>
          <w:rFonts w:hint="eastAsia" w:asciiTheme="minorEastAsia" w:hAnsiTheme="minorEastAsia" w:eastAsiaTheme="minorEastAsia" w:cstheme="minorBidi"/>
          <w:sz w:val="24"/>
          <w:szCs w:val="24"/>
        </w:rPr>
        <w:t>治疗信息录入操作</w:t>
      </w:r>
      <w:bookmarkEnd w:id="13"/>
    </w:p>
    <w:p>
      <w:pPr>
        <w:spacing w:line="360" w:lineRule="auto"/>
        <w:jc w:val="left"/>
        <w:rPr>
          <w:rFonts w:cs="微软雅黑" w:asciiTheme="minorEastAsia" w:hAnsiTheme="minorEastAsia"/>
          <w:b/>
          <w:bCs/>
          <w:sz w:val="24"/>
        </w:rPr>
      </w:pPr>
      <w:r>
        <w:rPr>
          <w:rFonts w:hint="eastAsia" w:cs="微软雅黑" w:asciiTheme="minorEastAsia" w:hAnsiTheme="minorEastAsia"/>
          <w:b/>
          <w:bCs/>
          <w:sz w:val="24"/>
        </w:rPr>
        <w:t>APP端：</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第二步：点击“治疗阶段”模块。</w:t>
      </w:r>
    </w:p>
    <w:p>
      <w:pPr>
        <w:spacing w:line="360" w:lineRule="auto"/>
        <w:jc w:val="left"/>
        <w:rPr>
          <w:rFonts w:cs="微软雅黑" w:asciiTheme="minorEastAsia" w:hAnsiTheme="minorEastAsia"/>
          <w:sz w:val="24"/>
        </w:rPr>
      </w:pPr>
      <w:r>
        <w:rPr>
          <w:rFonts w:hint="eastAsia" w:cs="微软雅黑" w:asciiTheme="minorEastAsia" w:hAnsiTheme="minorEastAsia"/>
          <w:sz w:val="24"/>
        </w:rPr>
        <w:t xml:space="preserve">          </w:t>
      </w:r>
      <w:r>
        <w:rPr>
          <w:rFonts w:cs="微软雅黑" w:asciiTheme="minorEastAsia" w:hAnsiTheme="minorEastAsia"/>
          <w:sz w:val="24"/>
        </w:rPr>
        <w:drawing>
          <wp:inline distT="0" distB="0" distL="0" distR="0">
            <wp:extent cx="2355215" cy="1302385"/>
            <wp:effectExtent l="0" t="0" r="6985" b="0"/>
            <wp:docPr id="95" name="图片 95" descr="QQ图片2018071809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QQ图片2018071809160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2355215" cy="1302385"/>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第三步：填报治疗信息。</w:t>
      </w:r>
    </w:p>
    <w:p>
      <w:pPr>
        <w:spacing w:line="360" w:lineRule="auto"/>
        <w:jc w:val="center"/>
        <w:rPr>
          <w:rFonts w:cs="微软雅黑" w:asciiTheme="minorEastAsia" w:hAnsiTheme="minorEastAsia"/>
          <w:sz w:val="24"/>
        </w:rPr>
      </w:pPr>
      <w:r>
        <w:rPr>
          <w:rFonts w:cs="微软雅黑" w:asciiTheme="minorEastAsia" w:hAnsiTheme="minorEastAsia"/>
          <w:sz w:val="24"/>
        </w:rPr>
        <w:drawing>
          <wp:inline distT="0" distB="0" distL="0" distR="0">
            <wp:extent cx="2639695" cy="1501140"/>
            <wp:effectExtent l="0" t="0" r="8255" b="381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2639695" cy="1501140"/>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第四步：点击添加治疗进行治疗信息填报。</w:t>
      </w:r>
    </w:p>
    <w:p>
      <w:pPr>
        <w:spacing w:line="360" w:lineRule="auto"/>
        <w:jc w:val="center"/>
        <w:rPr>
          <w:rFonts w:cs="微软雅黑" w:asciiTheme="minorEastAsia" w:hAnsiTheme="minorEastAsia"/>
          <w:sz w:val="24"/>
        </w:rPr>
      </w:pPr>
      <w:r>
        <w:rPr>
          <w:rFonts w:cs="微软雅黑" w:asciiTheme="minorEastAsia" w:hAnsiTheme="minorEastAsia"/>
          <w:sz w:val="24"/>
        </w:rPr>
        <w:drawing>
          <wp:inline distT="0" distB="0" distL="0" distR="0">
            <wp:extent cx="2579370" cy="316611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2579370" cy="3166110"/>
                    </a:xfrm>
                    <a:prstGeom prst="rect">
                      <a:avLst/>
                    </a:prstGeom>
                    <a:noFill/>
                    <a:ln>
                      <a:noFill/>
                    </a:ln>
                  </pic:spPr>
                </pic:pic>
              </a:graphicData>
            </a:graphic>
          </wp:inline>
        </w:drawing>
      </w:r>
    </w:p>
    <w:p>
      <w:pPr>
        <w:spacing w:line="360" w:lineRule="auto"/>
        <w:ind w:firstLine="240" w:firstLineChars="100"/>
        <w:jc w:val="left"/>
        <w:rPr>
          <w:rFonts w:cs="微软雅黑" w:asciiTheme="minorEastAsia" w:hAnsiTheme="minorEastAsia"/>
          <w:b/>
          <w:bCs/>
          <w:sz w:val="24"/>
        </w:rPr>
      </w:pPr>
      <w:r>
        <w:rPr>
          <w:rFonts w:hint="eastAsia" w:cs="微软雅黑" w:asciiTheme="minorEastAsia" w:hAnsiTheme="minorEastAsia"/>
          <w:sz w:val="24"/>
        </w:rPr>
        <w:t>注：*为必填项，如治疗方法选择手术，则需填报手术详情。可在婴儿列表查看治疗信息。</w:t>
      </w:r>
      <w:r>
        <w:rPr>
          <w:rFonts w:hint="eastAsia" w:cs="微软雅黑" w:asciiTheme="minorEastAsia" w:hAnsiTheme="minorEastAsia"/>
          <w:b/>
          <w:bCs/>
          <w:sz w:val="24"/>
        </w:rPr>
        <w:br w:type="page"/>
      </w:r>
    </w:p>
    <w:p>
      <w:pPr>
        <w:spacing w:line="360" w:lineRule="auto"/>
        <w:jc w:val="left"/>
        <w:rPr>
          <w:rFonts w:cs="微软雅黑" w:asciiTheme="minorEastAsia" w:hAnsiTheme="minorEastAsia"/>
          <w:b/>
          <w:bCs/>
          <w:sz w:val="24"/>
        </w:rPr>
      </w:pPr>
      <w:r>
        <w:rPr>
          <w:rFonts w:hint="eastAsia" w:cs="微软雅黑" w:asciiTheme="minorEastAsia" w:hAnsiTheme="minorEastAsia"/>
          <w:b/>
          <w:bCs/>
          <w:sz w:val="24"/>
        </w:rPr>
        <w:t>PC端 ：</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第一步：用户登录。</w:t>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第二步：进入“婴儿管理”模块。</w:t>
      </w:r>
    </w:p>
    <w:p>
      <w:pPr>
        <w:spacing w:line="360" w:lineRule="auto"/>
        <w:ind w:firstLine="420"/>
        <w:jc w:val="left"/>
        <w:rPr>
          <w:rFonts w:cs="宋体" w:asciiTheme="minorEastAsia" w:hAnsiTheme="minorEastAsia"/>
          <w:kern w:val="0"/>
          <w:sz w:val="24"/>
        </w:rPr>
      </w:pPr>
      <w:r>
        <w:rPr>
          <w:rFonts w:hint="eastAsia" w:cs="宋体" w:asciiTheme="minorEastAsia" w:hAnsiTheme="minorEastAsia"/>
          <w:kern w:val="0"/>
          <w:sz w:val="24"/>
        </w:rPr>
        <w:t>注：如没有诊断和治疗权限，则无法显示相关诊断和治疗信息。</w:t>
      </w:r>
    </w:p>
    <w:p>
      <w:pPr>
        <w:spacing w:line="360" w:lineRule="auto"/>
        <w:jc w:val="left"/>
        <w:rPr>
          <w:rFonts w:cs="微软雅黑" w:asciiTheme="minorEastAsia" w:hAnsiTheme="minorEastAsia"/>
          <w:sz w:val="24"/>
        </w:rPr>
      </w:pPr>
      <w:r>
        <w:drawing>
          <wp:inline distT="0" distB="0" distL="0" distR="0">
            <wp:extent cx="5264785" cy="2207895"/>
            <wp:effectExtent l="0" t="0" r="0" b="1905"/>
            <wp:docPr id="533" name="图片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533"/>
                    <pic:cNvPicPr>
                      <a:picLocks noChangeAspect="1"/>
                    </pic:cNvPicPr>
                  </pic:nvPicPr>
                  <pic:blipFill>
                    <a:blip r:embed="rId59"/>
                    <a:stretch>
                      <a:fillRect/>
                    </a:stretch>
                  </pic:blipFill>
                  <pic:spPr>
                    <a:xfrm>
                      <a:off x="0" y="0"/>
                      <a:ext cx="5274310" cy="2212217"/>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第二步：点击治疗信息可以看到需要录入治疗信息的新生儿基本信息。</w:t>
      </w:r>
    </w:p>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5288280" cy="1405890"/>
            <wp:effectExtent l="0" t="0" r="7620" b="381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288280" cy="1405890"/>
                    </a:xfrm>
                    <a:prstGeom prst="rect">
                      <a:avLst/>
                    </a:prstGeom>
                    <a:noFill/>
                    <a:ln>
                      <a:noFill/>
                    </a:ln>
                  </pic:spPr>
                </pic:pic>
              </a:graphicData>
            </a:graphic>
          </wp:inline>
        </w:drawing>
      </w:r>
    </w:p>
    <w:p>
      <w:pPr>
        <w:widowControl/>
        <w:spacing w:line="360" w:lineRule="auto"/>
        <w:jc w:val="left"/>
        <w:rPr>
          <w:rFonts w:cs="宋体" w:asciiTheme="minorEastAsia" w:hAnsiTheme="minorEastAsia"/>
          <w:kern w:val="0"/>
          <w:sz w:val="24"/>
        </w:rPr>
      </w:pPr>
      <w:r>
        <w:rPr>
          <w:rFonts w:hint="eastAsia" w:cs="宋体" w:asciiTheme="minorEastAsia" w:hAnsiTheme="minorEastAsia"/>
          <w:kern w:val="0"/>
          <w:sz w:val="24"/>
        </w:rPr>
        <w:tab/>
      </w:r>
    </w:p>
    <w:p>
      <w:pPr>
        <w:widowControl/>
        <w:jc w:val="left"/>
        <w:rPr>
          <w:rFonts w:cs="宋体" w:asciiTheme="minorEastAsia" w:hAnsiTheme="minorEastAsia"/>
          <w:kern w:val="0"/>
          <w:sz w:val="24"/>
        </w:rPr>
      </w:pPr>
      <w:r>
        <w:rPr>
          <w:rFonts w:cs="宋体" w:asciiTheme="minorEastAsia" w:hAnsiTheme="minorEastAsia"/>
          <w:kern w:val="0"/>
          <w:sz w:val="24"/>
        </w:rPr>
        <w:br w:type="page"/>
      </w:r>
    </w:p>
    <w:p>
      <w:pPr>
        <w:widowControl/>
        <w:spacing w:line="360" w:lineRule="auto"/>
        <w:jc w:val="left"/>
        <w:rPr>
          <w:rFonts w:cs="宋体" w:asciiTheme="minorEastAsia" w:hAnsiTheme="minorEastAsia"/>
          <w:kern w:val="0"/>
          <w:sz w:val="24"/>
        </w:rPr>
      </w:pPr>
      <w:r>
        <w:rPr>
          <w:rFonts w:hint="eastAsia" w:cs="宋体" w:asciiTheme="minorEastAsia" w:hAnsiTheme="minorEastAsia"/>
          <w:kern w:val="0"/>
          <w:sz w:val="24"/>
        </w:rPr>
        <w:t>第三步：点击“治疗信息”界面，选择一条记录，点击“编辑”按钮，即可录入治疗信息。</w:t>
      </w:r>
    </w:p>
    <w:p>
      <w:pPr>
        <w:spacing w:line="360" w:lineRule="auto"/>
        <w:jc w:val="left"/>
        <w:rPr>
          <w:rFonts w:asciiTheme="minorEastAsia" w:hAnsiTheme="minorEastAsia"/>
          <w:sz w:val="24"/>
        </w:rPr>
      </w:pPr>
      <w:r>
        <w:drawing>
          <wp:inline distT="0" distB="0" distL="0" distR="0">
            <wp:extent cx="5274310" cy="630809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61"/>
                    <a:stretch>
                      <a:fillRect/>
                    </a:stretch>
                  </pic:blipFill>
                  <pic:spPr>
                    <a:xfrm>
                      <a:off x="0" y="0"/>
                      <a:ext cx="5274310" cy="6308417"/>
                    </a:xfrm>
                    <a:prstGeom prst="rect">
                      <a:avLst/>
                    </a:prstGeom>
                  </pic:spPr>
                </pic:pic>
              </a:graphicData>
            </a:graphic>
          </wp:inline>
        </w:drawing>
      </w:r>
    </w:p>
    <w:p>
      <w:pPr>
        <w:widowControl/>
        <w:jc w:val="left"/>
        <w:rPr>
          <w:rFonts w:asciiTheme="minorEastAsia" w:hAnsiTheme="minorEastAsia"/>
          <w:sz w:val="24"/>
        </w:rPr>
      </w:pPr>
      <w:r>
        <w:rPr>
          <w:rFonts w:asciiTheme="minorEastAsia" w:hAnsiTheme="minorEastAsia"/>
          <w:sz w:val="24"/>
        </w:rPr>
        <w:br w:type="page"/>
      </w:r>
    </w:p>
    <w:p>
      <w:pPr>
        <w:spacing w:line="360" w:lineRule="auto"/>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r>
        <w:rPr>
          <w:rFonts w:hint="eastAsia" w:cs="宋体" w:asciiTheme="minorEastAsia" w:hAnsiTheme="minorEastAsia"/>
          <w:kern w:val="0"/>
          <w:sz w:val="24"/>
        </w:rPr>
        <w:t>第四步：填报治疗信息，</w:t>
      </w:r>
      <w:r>
        <w:rPr>
          <w:rFonts w:hint="eastAsia" w:cs="微软雅黑" w:asciiTheme="minorEastAsia" w:hAnsiTheme="minorEastAsia"/>
          <w:sz w:val="24"/>
        </w:rPr>
        <w:t>如选择手术，则会增加手术相关的编辑内容。录入后点击“编辑”按钮，可实现实时保存。</w:t>
      </w:r>
    </w:p>
    <w:p>
      <w:pPr>
        <w:spacing w:line="360" w:lineRule="auto"/>
        <w:jc w:val="center"/>
        <w:rPr>
          <w:rFonts w:cs="微软雅黑" w:asciiTheme="minorEastAsia" w:hAnsiTheme="minorEastAsia"/>
          <w:sz w:val="24"/>
        </w:rPr>
      </w:pPr>
      <w:r>
        <w:drawing>
          <wp:inline distT="0" distB="0" distL="0" distR="0">
            <wp:extent cx="5274310" cy="178054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62"/>
                    <a:stretch>
                      <a:fillRect/>
                    </a:stretch>
                  </pic:blipFill>
                  <pic:spPr>
                    <a:xfrm>
                      <a:off x="0" y="0"/>
                      <a:ext cx="5274310" cy="1780690"/>
                    </a:xfrm>
                    <a:prstGeom prst="rect">
                      <a:avLst/>
                    </a:prstGeom>
                  </pic:spPr>
                </pic:pic>
              </a:graphicData>
            </a:graphic>
          </wp:inline>
        </w:drawing>
      </w:r>
    </w:p>
    <w:p>
      <w:pPr>
        <w:autoSpaceDE w:val="0"/>
        <w:autoSpaceDN w:val="0"/>
        <w:adjustRightInd w:val="0"/>
        <w:spacing w:line="360" w:lineRule="auto"/>
        <w:jc w:val="left"/>
        <w:rPr>
          <w:rFonts w:cs="宋体" w:asciiTheme="minorEastAsia" w:hAnsiTheme="minorEastAsia"/>
          <w:kern w:val="0"/>
          <w:sz w:val="24"/>
        </w:rPr>
      </w:pPr>
      <w:r>
        <w:rPr>
          <w:rFonts w:hint="eastAsia" w:cs="宋体" w:asciiTheme="minorEastAsia" w:hAnsiTheme="minorEastAsia"/>
          <w:kern w:val="0"/>
          <w:sz w:val="24"/>
        </w:rPr>
        <w:t>注： “*”为必填字段。</w:t>
      </w:r>
    </w:p>
    <w:p>
      <w:pPr>
        <w:widowControl/>
        <w:spacing w:line="360" w:lineRule="auto"/>
        <w:jc w:val="left"/>
        <w:rPr>
          <w:rFonts w:cs="微软雅黑" w:asciiTheme="minorEastAsia" w:hAnsiTheme="minorEastAsia"/>
          <w:sz w:val="24"/>
        </w:rPr>
      </w:pPr>
      <w:r>
        <w:rPr>
          <w:rFonts w:hint="eastAsia" w:cs="微软雅黑" w:asciiTheme="minorEastAsia" w:hAnsiTheme="minorEastAsia"/>
          <w:sz w:val="24"/>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4" w:name="_Toc40276842"/>
      <w:r>
        <w:rPr>
          <w:rFonts w:hint="eastAsia" w:asciiTheme="minorEastAsia" w:hAnsiTheme="minorEastAsia" w:eastAsiaTheme="minorEastAsia" w:cstheme="minorBidi"/>
          <w:sz w:val="24"/>
          <w:szCs w:val="24"/>
        </w:rPr>
        <w:t>管理员权限</w:t>
      </w:r>
      <w:bookmarkEnd w:id="14"/>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管理员登录成功进入首页。</w:t>
      </w:r>
    </w:p>
    <w:p>
      <w:pPr>
        <w:spacing w:line="360" w:lineRule="auto"/>
        <w:jc w:val="left"/>
        <w:rPr>
          <w:rFonts w:cs="微软雅黑" w:asciiTheme="minorEastAsia" w:hAnsiTheme="minorEastAsia"/>
          <w:sz w:val="24"/>
        </w:rPr>
      </w:pPr>
      <w:r>
        <w:drawing>
          <wp:inline distT="0" distB="0" distL="0" distR="0">
            <wp:extent cx="5278755" cy="23202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3"/>
                    <a:stretch>
                      <a:fillRect/>
                    </a:stretch>
                  </pic:blipFill>
                  <pic:spPr>
                    <a:xfrm>
                      <a:off x="0" y="0"/>
                      <a:ext cx="5274310" cy="2318283"/>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区域管理：管理员可以对管辖范围内的市、区、县进行区域设置，创建区域账号。</w:t>
      </w:r>
    </w:p>
    <w:p>
      <w:pPr>
        <w:spacing w:line="360" w:lineRule="auto"/>
        <w:ind w:firstLine="420"/>
        <w:jc w:val="left"/>
        <w:rPr>
          <w:rFonts w:cs="微软雅黑" w:asciiTheme="minorEastAsia" w:hAnsiTheme="minorEastAsia"/>
          <w:sz w:val="24"/>
        </w:rPr>
      </w:pPr>
      <w:r>
        <w:drawing>
          <wp:inline distT="0" distB="0" distL="0" distR="0">
            <wp:extent cx="5274310" cy="258762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4"/>
                    <a:stretch>
                      <a:fillRect/>
                    </a:stretch>
                  </pic:blipFill>
                  <pic:spPr>
                    <a:xfrm>
                      <a:off x="0" y="0"/>
                      <a:ext cx="5274310" cy="2587708"/>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drawing>
          <wp:inline distT="0" distB="0" distL="0" distR="0">
            <wp:extent cx="4200525" cy="2163445"/>
            <wp:effectExtent l="0" t="0" r="0" b="8255"/>
            <wp:docPr id="530" name="图片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30"/>
                    <pic:cNvPicPr>
                      <a:picLocks noChangeAspect="1"/>
                    </pic:cNvPicPr>
                  </pic:nvPicPr>
                  <pic:blipFill>
                    <a:blip r:embed="rId65"/>
                    <a:stretch>
                      <a:fillRect/>
                    </a:stretch>
                  </pic:blipFill>
                  <pic:spPr>
                    <a:xfrm>
                      <a:off x="0" y="0"/>
                      <a:ext cx="4199816" cy="2163100"/>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机构管理：区域管理员可以创建管辖范围内的医疗机构账号。</w:t>
      </w:r>
    </w:p>
    <w:p>
      <w:pPr>
        <w:spacing w:line="360" w:lineRule="auto"/>
        <w:ind w:firstLine="420"/>
        <w:jc w:val="left"/>
        <w:rPr>
          <w:rFonts w:cs="微软雅黑" w:asciiTheme="minorEastAsia" w:hAnsiTheme="minorEastAsia"/>
          <w:sz w:val="24"/>
        </w:rPr>
      </w:pPr>
      <w:r>
        <w:drawing>
          <wp:inline distT="0" distB="0" distL="0" distR="0">
            <wp:extent cx="5274310" cy="149288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6"/>
                    <a:stretch>
                      <a:fillRect/>
                    </a:stretch>
                  </pic:blipFill>
                  <pic:spPr>
                    <a:xfrm>
                      <a:off x="0" y="0"/>
                      <a:ext cx="5274310" cy="1493167"/>
                    </a:xfrm>
                    <a:prstGeom prst="rect">
                      <a:avLst/>
                    </a:prstGeom>
                  </pic:spPr>
                </pic:pic>
              </a:graphicData>
            </a:graphic>
          </wp:inline>
        </w:drawing>
      </w:r>
    </w:p>
    <w:p>
      <w:pPr>
        <w:spacing w:line="360" w:lineRule="auto"/>
        <w:ind w:firstLine="420"/>
        <w:jc w:val="left"/>
        <w:rPr>
          <w:rFonts w:cs="微软雅黑" w:asciiTheme="minorEastAsia" w:hAnsiTheme="minorEastAsia"/>
          <w:sz w:val="24"/>
        </w:rPr>
      </w:pPr>
      <w:r>
        <w:drawing>
          <wp:inline distT="0" distB="0" distL="0" distR="0">
            <wp:extent cx="5274310" cy="3924300"/>
            <wp:effectExtent l="0" t="0" r="2540" b="0"/>
            <wp:docPr id="532" name="图片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532"/>
                    <pic:cNvPicPr>
                      <a:picLocks noChangeAspect="1"/>
                    </pic:cNvPicPr>
                  </pic:nvPicPr>
                  <pic:blipFill>
                    <a:blip r:embed="rId67"/>
                    <a:stretch>
                      <a:fillRect/>
                    </a:stretch>
                  </pic:blipFill>
                  <pic:spPr>
                    <a:xfrm>
                      <a:off x="0" y="0"/>
                      <a:ext cx="5274310" cy="3924599"/>
                    </a:xfrm>
                    <a:prstGeom prst="rect">
                      <a:avLst/>
                    </a:prstGeom>
                  </pic:spPr>
                </pic:pic>
              </a:graphicData>
            </a:graphic>
          </wp:inline>
        </w:drawing>
      </w:r>
    </w:p>
    <w:p>
      <w:pPr>
        <w:widowControl/>
        <w:jc w:val="left"/>
        <w:rPr>
          <w:rFonts w:cs="微软雅黑" w:asciiTheme="minorEastAsia" w:hAnsiTheme="minorEastAsia"/>
          <w:sz w:val="24"/>
        </w:rPr>
      </w:pPr>
      <w:r>
        <w:rPr>
          <w:rFonts w:cs="微软雅黑" w:asciiTheme="minorEastAsia" w:hAnsiTheme="minorEastAsia"/>
          <w:sz w:val="24"/>
        </w:rPr>
        <w:br w:type="page"/>
      </w: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用户管理：管理员可以对管辖范围内的机构账号进行新增和编辑管理。</w:t>
      </w:r>
    </w:p>
    <w:p>
      <w:pPr>
        <w:spacing w:line="360" w:lineRule="auto"/>
        <w:jc w:val="left"/>
        <w:rPr>
          <w:rFonts w:cs="微软雅黑" w:asciiTheme="minorEastAsia" w:hAnsiTheme="minorEastAsia"/>
          <w:sz w:val="24"/>
        </w:rPr>
      </w:pPr>
      <w:r>
        <w:drawing>
          <wp:inline distT="0" distB="0" distL="0" distR="0">
            <wp:extent cx="5274310" cy="2341880"/>
            <wp:effectExtent l="0" t="0" r="254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8"/>
                    <a:stretch>
                      <a:fillRect/>
                    </a:stretch>
                  </pic:blipFill>
                  <pic:spPr>
                    <a:xfrm>
                      <a:off x="0" y="0"/>
                      <a:ext cx="5274310" cy="2342306"/>
                    </a:xfrm>
                    <a:prstGeom prst="rect">
                      <a:avLst/>
                    </a:prstGeom>
                  </pic:spPr>
                </pic:pic>
              </a:graphicData>
            </a:graphic>
          </wp:inline>
        </w:drawing>
      </w:r>
    </w:p>
    <w:p>
      <w:pPr>
        <w:spacing w:line="360" w:lineRule="auto"/>
        <w:jc w:val="left"/>
        <w:rPr>
          <w:rFonts w:cs="微软雅黑" w:asciiTheme="minorEastAsia" w:hAnsiTheme="minorEastAsia"/>
          <w:sz w:val="24"/>
        </w:rPr>
      </w:pPr>
    </w:p>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5279390" cy="2173605"/>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a:xfrm>
                      <a:off x="0" y="0"/>
                      <a:ext cx="5279390" cy="2173605"/>
                    </a:xfrm>
                    <a:prstGeom prst="rect">
                      <a:avLst/>
                    </a:prstGeom>
                    <a:noFill/>
                    <a:ln>
                      <a:noFill/>
                    </a:ln>
                  </pic:spPr>
                </pic:pic>
              </a:graphicData>
            </a:graphic>
          </wp:inline>
        </w:drawing>
      </w:r>
    </w:p>
    <w:p>
      <w:pPr>
        <w:spacing w:line="360" w:lineRule="auto"/>
        <w:ind w:firstLine="420"/>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信息管理：可以查询管辖范围内机构的所有新生儿填报信息，按基本信息、筛查信息、诊断信息、治疗信息四个阶段进行数据查询，管理员可对相关数据进行管理操作。</w:t>
      </w:r>
    </w:p>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5279390" cy="1923415"/>
            <wp:effectExtent l="0" t="0" r="0" b="63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279390" cy="1923415"/>
                    </a:xfrm>
                    <a:prstGeom prst="rect">
                      <a:avLst/>
                    </a:prstGeom>
                    <a:noFill/>
                    <a:ln>
                      <a:noFill/>
                    </a:ln>
                  </pic:spPr>
                </pic:pic>
              </a:graphicData>
            </a:graphic>
          </wp:inline>
        </w:drawing>
      </w:r>
    </w:p>
    <w:p>
      <w:pPr>
        <w:widowControl/>
        <w:jc w:val="left"/>
        <w:rPr>
          <w:rFonts w:cs="微软雅黑" w:asciiTheme="minorEastAsia" w:hAnsiTheme="minorEastAsia"/>
          <w:sz w:val="24"/>
        </w:rPr>
      </w:pPr>
    </w:p>
    <w:p>
      <w:pPr>
        <w:spacing w:line="360" w:lineRule="auto"/>
        <w:ind w:firstLine="420"/>
        <w:jc w:val="left"/>
        <w:rPr>
          <w:rFonts w:cs="微软雅黑" w:asciiTheme="minorEastAsia" w:hAnsiTheme="minorEastAsia"/>
          <w:sz w:val="24"/>
        </w:rPr>
      </w:pPr>
      <w:r>
        <w:rPr>
          <w:rFonts w:hint="eastAsia" w:cs="微软雅黑" w:asciiTheme="minorEastAsia" w:hAnsiTheme="minorEastAsia"/>
          <w:sz w:val="24"/>
        </w:rPr>
        <w:t>报表管理：可根据查询条件，平台自动统计权限范围内机构的筛查率、筛查阳性率、筛查阳性心超检查率、阳性确诊率、先天性心脏病发病率等指标。</w:t>
      </w:r>
    </w:p>
    <w:p>
      <w:pPr>
        <w:spacing w:line="360" w:lineRule="auto"/>
        <w:jc w:val="left"/>
        <w:rPr>
          <w:rFonts w:cs="微软雅黑" w:asciiTheme="minorEastAsia" w:hAnsiTheme="minorEastAsia"/>
          <w:sz w:val="24"/>
        </w:rPr>
      </w:pPr>
      <w:r>
        <w:rPr>
          <w:rFonts w:asciiTheme="minorEastAsia" w:hAnsiTheme="minorEastAsia"/>
          <w:sz w:val="24"/>
        </w:rPr>
        <w:drawing>
          <wp:inline distT="0" distB="0" distL="0" distR="0">
            <wp:extent cx="5279390" cy="2165350"/>
            <wp:effectExtent l="0" t="0" r="0" b="635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5279390" cy="2165350"/>
                    </a:xfrm>
                    <a:prstGeom prst="rect">
                      <a:avLst/>
                    </a:prstGeom>
                    <a:noFill/>
                    <a:ln>
                      <a:noFill/>
                    </a:ln>
                  </pic:spPr>
                </pic:pic>
              </a:graphicData>
            </a:graphic>
          </wp:inline>
        </w:drawing>
      </w:r>
    </w:p>
    <w:p>
      <w:pPr>
        <w:widowControl/>
        <w:jc w:val="left"/>
        <w:rPr>
          <w:rFonts w:ascii="微软雅黑" w:hAnsi="微软雅黑" w:eastAsia="微软雅黑" w:cs="微软雅黑"/>
          <w:sz w:val="22"/>
          <w:szCs w:val="30"/>
        </w:rPr>
      </w:pPr>
    </w:p>
    <w:p>
      <w:pPr>
        <w:widowControl/>
        <w:jc w:val="left"/>
        <w:rPr>
          <w:rFonts w:ascii="微软雅黑" w:hAnsi="微软雅黑" w:eastAsia="微软雅黑" w:cs="微软雅黑"/>
          <w:sz w:val="22"/>
          <w:szCs w:val="30"/>
        </w:rPr>
      </w:pPr>
      <w:r>
        <w:rPr>
          <w:rFonts w:ascii="微软雅黑" w:hAnsi="微软雅黑" w:eastAsia="微软雅黑" w:cs="微软雅黑"/>
          <w:sz w:val="22"/>
          <w:szCs w:val="30"/>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5" w:name="_Toc40276843"/>
      <w:r>
        <w:rPr>
          <w:rFonts w:hint="eastAsia" w:asciiTheme="minorEastAsia" w:hAnsiTheme="minorEastAsia" w:eastAsiaTheme="minorEastAsia" w:cstheme="minorBidi"/>
          <w:sz w:val="24"/>
          <w:szCs w:val="24"/>
        </w:rPr>
        <w:t>月报数据</w:t>
      </w:r>
      <w:bookmarkEnd w:id="15"/>
    </w:p>
    <w:p>
      <w:pPr>
        <w:spacing w:line="360" w:lineRule="auto"/>
        <w:ind w:left="420" w:firstLine="420"/>
        <w:jc w:val="left"/>
        <w:rPr>
          <w:rFonts w:cs="微软雅黑" w:asciiTheme="minorEastAsia" w:hAnsiTheme="minorEastAsia"/>
          <w:sz w:val="24"/>
        </w:rPr>
      </w:pPr>
      <w:r>
        <w:rPr>
          <w:rFonts w:hint="eastAsia" w:cs="微软雅黑" w:asciiTheme="minorEastAsia" w:hAnsiTheme="minorEastAsia"/>
          <w:sz w:val="24"/>
        </w:rPr>
        <w:t>登陆后，可在左边菜单栏“月报数据”中进行每月活产数、筛查数上报工作。</w:t>
      </w:r>
    </w:p>
    <w:p>
      <w:pPr>
        <w:spacing w:line="360" w:lineRule="auto"/>
        <w:ind w:firstLine="420"/>
        <w:jc w:val="left"/>
        <w:rPr>
          <w:rFonts w:cs="微软雅黑" w:asciiTheme="minorEastAsia" w:hAnsiTheme="minorEastAsia"/>
          <w:b/>
          <w:sz w:val="24"/>
        </w:rPr>
      </w:pPr>
      <w:r>
        <w:drawing>
          <wp:inline distT="0" distB="0" distL="0" distR="0">
            <wp:extent cx="4457700" cy="3514725"/>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2"/>
                    <a:stretch>
                      <a:fillRect/>
                    </a:stretch>
                  </pic:blipFill>
                  <pic:spPr>
                    <a:xfrm>
                      <a:off x="0" y="0"/>
                      <a:ext cx="4457700" cy="3514725"/>
                    </a:xfrm>
                    <a:prstGeom prst="rect">
                      <a:avLst/>
                    </a:prstGeom>
                  </pic:spPr>
                </pic:pic>
              </a:graphicData>
            </a:graphic>
          </wp:inline>
        </w:drawing>
      </w:r>
    </w:p>
    <w:p>
      <w:pPr>
        <w:widowControl/>
        <w:jc w:val="left"/>
        <w:rPr>
          <w:rFonts w:cs="微软雅黑" w:asciiTheme="minorEastAsia" w:hAnsiTheme="minorEastAsia"/>
          <w:b/>
          <w:sz w:val="24"/>
        </w:rPr>
      </w:pPr>
      <w:r>
        <w:rPr>
          <w:rFonts w:cs="微软雅黑" w:asciiTheme="minorEastAsia" w:hAnsiTheme="minorEastAsia"/>
          <w:b/>
          <w:sz w:val="24"/>
        </w:rPr>
        <w:br w:type="page"/>
      </w:r>
    </w:p>
    <w:p>
      <w:pPr>
        <w:pStyle w:val="27"/>
        <w:numPr>
          <w:ilvl w:val="0"/>
          <w:numId w:val="5"/>
        </w:numPr>
        <w:spacing w:line="360" w:lineRule="auto"/>
        <w:ind w:firstLineChars="0"/>
        <w:jc w:val="left"/>
        <w:rPr>
          <w:rFonts w:cs="微软雅黑" w:asciiTheme="minorEastAsia" w:hAnsiTheme="minorEastAsia"/>
          <w:b/>
          <w:sz w:val="24"/>
        </w:rPr>
      </w:pPr>
      <w:r>
        <w:rPr>
          <w:rFonts w:hint="eastAsia" w:cs="微软雅黑" w:asciiTheme="minorEastAsia" w:hAnsiTheme="minorEastAsia"/>
          <w:b/>
          <w:sz w:val="24"/>
        </w:rPr>
        <w:t>月报数据上报</w:t>
      </w:r>
    </w:p>
    <w:p>
      <w:pPr>
        <w:spacing w:line="360" w:lineRule="auto"/>
        <w:ind w:left="420" w:firstLine="360"/>
        <w:jc w:val="left"/>
        <w:rPr>
          <w:rFonts w:cs="微软雅黑" w:asciiTheme="minorEastAsia" w:hAnsiTheme="minorEastAsia"/>
          <w:sz w:val="24"/>
        </w:rPr>
      </w:pPr>
      <w:r>
        <w:rPr>
          <w:rFonts w:hint="eastAsia" w:cs="微软雅黑" w:asciiTheme="minorEastAsia" w:hAnsiTheme="minorEastAsia"/>
          <w:sz w:val="24"/>
        </w:rPr>
        <w:t>系统会在每个月1号对拥有助产和筛查权限的医疗机构自动生成一条数据。</w:t>
      </w:r>
    </w:p>
    <w:p>
      <w:pPr>
        <w:spacing w:line="360" w:lineRule="auto"/>
        <w:ind w:firstLine="420"/>
        <w:jc w:val="left"/>
        <w:rPr>
          <w:rFonts w:cs="微软雅黑" w:asciiTheme="minorEastAsia" w:hAnsiTheme="minorEastAsia"/>
          <w:sz w:val="24"/>
        </w:rPr>
      </w:pPr>
      <w:r>
        <w:drawing>
          <wp:inline distT="0" distB="0" distL="0" distR="0">
            <wp:extent cx="5274310" cy="1541780"/>
            <wp:effectExtent l="0" t="0" r="254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3"/>
                    <a:stretch>
                      <a:fillRect/>
                    </a:stretch>
                  </pic:blipFill>
                  <pic:spPr>
                    <a:xfrm>
                      <a:off x="0" y="0"/>
                      <a:ext cx="5274310" cy="1542003"/>
                    </a:xfrm>
                    <a:prstGeom prst="rect">
                      <a:avLst/>
                    </a:prstGeom>
                  </pic:spPr>
                </pic:pic>
              </a:graphicData>
            </a:graphic>
          </wp:inline>
        </w:drawing>
      </w:r>
    </w:p>
    <w:p>
      <w:pPr>
        <w:spacing w:line="360" w:lineRule="auto"/>
        <w:ind w:firstLine="420"/>
        <w:jc w:val="left"/>
        <w:rPr>
          <w:rFonts w:cs="微软雅黑" w:asciiTheme="minorEastAsia" w:hAnsiTheme="minorEastAsia"/>
          <w:sz w:val="24"/>
        </w:rPr>
      </w:pPr>
    </w:p>
    <w:p>
      <w:pPr>
        <w:spacing w:line="360" w:lineRule="auto"/>
        <w:ind w:left="420" w:firstLine="420"/>
        <w:jc w:val="left"/>
        <w:rPr>
          <w:rFonts w:cs="微软雅黑" w:asciiTheme="minorEastAsia" w:hAnsiTheme="minorEastAsia"/>
          <w:sz w:val="24"/>
        </w:rPr>
      </w:pPr>
      <w:r>
        <w:rPr>
          <w:rFonts w:hint="eastAsia" w:cs="微软雅黑" w:asciiTheme="minorEastAsia" w:hAnsiTheme="minorEastAsia"/>
          <w:sz w:val="24"/>
        </w:rPr>
        <w:t>点击编辑按钮填报活产数、筛查数、未筛查转诊数。</w:t>
      </w:r>
    </w:p>
    <w:p>
      <w:pPr>
        <w:spacing w:line="360" w:lineRule="auto"/>
        <w:ind w:firstLine="420"/>
        <w:jc w:val="left"/>
        <w:rPr>
          <w:rFonts w:cs="微软雅黑" w:asciiTheme="minorEastAsia" w:hAnsiTheme="minorEastAsia"/>
          <w:sz w:val="24"/>
        </w:rPr>
      </w:pPr>
      <w:r>
        <w:drawing>
          <wp:inline distT="0" distB="0" distL="0" distR="0">
            <wp:extent cx="5274310" cy="3183255"/>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74"/>
                    <a:stretch>
                      <a:fillRect/>
                    </a:stretch>
                  </pic:blipFill>
                  <pic:spPr>
                    <a:xfrm>
                      <a:off x="0" y="0"/>
                      <a:ext cx="5274310" cy="3183510"/>
                    </a:xfrm>
                    <a:prstGeom prst="rect">
                      <a:avLst/>
                    </a:prstGeom>
                  </pic:spPr>
                </pic:pic>
              </a:graphicData>
            </a:graphic>
          </wp:inline>
        </w:drawing>
      </w:r>
    </w:p>
    <w:p>
      <w:pPr>
        <w:spacing w:line="360" w:lineRule="auto"/>
        <w:ind w:firstLine="420"/>
        <w:jc w:val="left"/>
        <w:rPr>
          <w:rFonts w:cs="微软雅黑" w:asciiTheme="minorEastAsia" w:hAnsiTheme="minorEastAsia"/>
          <w:sz w:val="24"/>
        </w:rPr>
      </w:pPr>
    </w:p>
    <w:p>
      <w:pPr>
        <w:spacing w:line="360" w:lineRule="auto"/>
        <w:ind w:left="420" w:firstLine="420"/>
        <w:jc w:val="left"/>
        <w:rPr>
          <w:rFonts w:cs="微软雅黑" w:asciiTheme="minorEastAsia" w:hAnsiTheme="minorEastAsia"/>
          <w:sz w:val="24"/>
        </w:rPr>
      </w:pPr>
      <w:r>
        <w:rPr>
          <w:rFonts w:hint="eastAsia" w:cs="微软雅黑" w:asciiTheme="minorEastAsia" w:hAnsiTheme="minorEastAsia"/>
          <w:sz w:val="24"/>
        </w:rPr>
        <w:t>确认数据填报完成后点击</w:t>
      </w:r>
      <w:r>
        <w:drawing>
          <wp:inline distT="0" distB="0" distL="0" distR="0">
            <wp:extent cx="466725" cy="238125"/>
            <wp:effectExtent l="0" t="0" r="9525"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75"/>
                    <a:stretch>
                      <a:fillRect/>
                    </a:stretch>
                  </pic:blipFill>
                  <pic:spPr>
                    <a:xfrm>
                      <a:off x="0" y="0"/>
                      <a:ext cx="466725" cy="238125"/>
                    </a:xfrm>
                    <a:prstGeom prst="rect">
                      <a:avLst/>
                    </a:prstGeom>
                  </pic:spPr>
                </pic:pic>
              </a:graphicData>
            </a:graphic>
          </wp:inline>
        </w:drawing>
      </w:r>
      <w:r>
        <w:rPr>
          <w:rFonts w:hint="eastAsia" w:cs="微软雅黑" w:asciiTheme="minorEastAsia" w:hAnsiTheme="minorEastAsia"/>
          <w:sz w:val="24"/>
        </w:rPr>
        <w:t>按钮，上报上级管理机构。提交后的数据不能再做修改。如需修改调整需联系上级管理机构退回后才能修改。</w:t>
      </w:r>
    </w:p>
    <w:p>
      <w:pPr>
        <w:spacing w:line="360" w:lineRule="auto"/>
        <w:ind w:left="420" w:firstLine="420"/>
        <w:jc w:val="left"/>
        <w:rPr>
          <w:rFonts w:cs="微软雅黑" w:asciiTheme="minorEastAsia" w:hAnsiTheme="minorEastAsia"/>
          <w:b/>
          <w:sz w:val="24"/>
        </w:rPr>
      </w:pPr>
      <w:r>
        <w:rPr>
          <w:rFonts w:hint="eastAsia" w:cs="微软雅黑" w:asciiTheme="minorEastAsia" w:hAnsiTheme="minorEastAsia"/>
          <w:b/>
          <w:sz w:val="24"/>
        </w:rPr>
        <w:t>注：未提交的数据将不列报表的统计范围。</w:t>
      </w:r>
    </w:p>
    <w:p>
      <w:pPr>
        <w:spacing w:line="360" w:lineRule="auto"/>
        <w:ind w:firstLine="420"/>
        <w:jc w:val="left"/>
        <w:rPr>
          <w:rFonts w:cs="微软雅黑" w:asciiTheme="minorEastAsia" w:hAnsiTheme="minorEastAsia"/>
          <w:sz w:val="24"/>
        </w:rPr>
      </w:pPr>
    </w:p>
    <w:p>
      <w:pPr>
        <w:spacing w:line="360" w:lineRule="auto"/>
        <w:jc w:val="left"/>
        <w:rPr>
          <w:rFonts w:cs="微软雅黑" w:asciiTheme="minorEastAsia" w:hAnsiTheme="minorEastAsia"/>
          <w:sz w:val="24"/>
        </w:rPr>
      </w:pPr>
    </w:p>
    <w:p>
      <w:pPr>
        <w:widowControl/>
        <w:jc w:val="left"/>
        <w:rPr>
          <w:rFonts w:cs="微软雅黑" w:asciiTheme="minorEastAsia" w:hAnsiTheme="minorEastAsia"/>
          <w:sz w:val="24"/>
        </w:rPr>
      </w:pPr>
      <w:r>
        <w:rPr>
          <w:rFonts w:cs="微软雅黑" w:asciiTheme="minorEastAsia" w:hAnsiTheme="minorEastAsia"/>
          <w:sz w:val="24"/>
        </w:rPr>
        <w:br w:type="page"/>
      </w:r>
    </w:p>
    <w:p>
      <w:pPr>
        <w:pStyle w:val="27"/>
        <w:numPr>
          <w:ilvl w:val="0"/>
          <w:numId w:val="5"/>
        </w:numPr>
        <w:spacing w:line="360" w:lineRule="auto"/>
        <w:ind w:firstLineChars="0"/>
        <w:jc w:val="left"/>
        <w:rPr>
          <w:rFonts w:cs="微软雅黑" w:asciiTheme="minorEastAsia" w:hAnsiTheme="minorEastAsia"/>
          <w:b/>
          <w:sz w:val="24"/>
        </w:rPr>
      </w:pPr>
      <w:r>
        <w:rPr>
          <w:rFonts w:hint="eastAsia" w:cs="微软雅黑" w:asciiTheme="minorEastAsia" w:hAnsiTheme="minorEastAsia"/>
          <w:b/>
          <w:sz w:val="24"/>
        </w:rPr>
        <w:t>区域管理</w:t>
      </w:r>
    </w:p>
    <w:p>
      <w:pPr>
        <w:spacing w:line="360" w:lineRule="auto"/>
        <w:ind w:left="420" w:firstLine="360"/>
        <w:jc w:val="left"/>
        <w:rPr>
          <w:rFonts w:cs="微软雅黑" w:asciiTheme="minorEastAsia" w:hAnsiTheme="minorEastAsia"/>
          <w:sz w:val="24"/>
        </w:rPr>
      </w:pPr>
      <w:r>
        <w:rPr>
          <w:rFonts w:hint="eastAsia" w:cs="微软雅黑" w:asciiTheme="minorEastAsia" w:hAnsiTheme="minorEastAsia"/>
          <w:sz w:val="24"/>
        </w:rPr>
        <w:t>区域管理员可在活产上报菜单中查看下属各区域及医疗机构的活产上报数据填报情况。</w:t>
      </w:r>
    </w:p>
    <w:p>
      <w:pPr>
        <w:spacing w:line="360" w:lineRule="auto"/>
        <w:ind w:left="420" w:firstLine="360"/>
        <w:jc w:val="left"/>
        <w:rPr>
          <w:rFonts w:cs="微软雅黑" w:asciiTheme="minorEastAsia" w:hAnsiTheme="minorEastAsia"/>
          <w:sz w:val="24"/>
        </w:rPr>
      </w:pPr>
      <w:r>
        <w:drawing>
          <wp:inline distT="0" distB="0" distL="0" distR="0">
            <wp:extent cx="5274310" cy="244094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76"/>
                    <a:stretch>
                      <a:fillRect/>
                    </a:stretch>
                  </pic:blipFill>
                  <pic:spPr>
                    <a:xfrm>
                      <a:off x="0" y="0"/>
                      <a:ext cx="5274310" cy="2441200"/>
                    </a:xfrm>
                    <a:prstGeom prst="rect">
                      <a:avLst/>
                    </a:prstGeom>
                  </pic:spPr>
                </pic:pic>
              </a:graphicData>
            </a:graphic>
          </wp:inline>
        </w:drawing>
      </w:r>
    </w:p>
    <w:p>
      <w:pPr>
        <w:spacing w:line="360" w:lineRule="auto"/>
        <w:ind w:left="420" w:firstLine="360"/>
        <w:jc w:val="left"/>
        <w:rPr>
          <w:rFonts w:cs="微软雅黑" w:asciiTheme="minorEastAsia" w:hAnsiTheme="minorEastAsia"/>
          <w:sz w:val="24"/>
        </w:rPr>
      </w:pPr>
    </w:p>
    <w:p>
      <w:pPr>
        <w:spacing w:line="360" w:lineRule="auto"/>
        <w:ind w:left="420" w:firstLine="360"/>
        <w:jc w:val="left"/>
        <w:rPr>
          <w:rFonts w:cs="微软雅黑" w:asciiTheme="minorEastAsia" w:hAnsiTheme="minorEastAsia"/>
          <w:sz w:val="24"/>
        </w:rPr>
      </w:pPr>
      <w:r>
        <w:rPr>
          <w:rFonts w:hint="eastAsia" w:cs="微软雅黑" w:asciiTheme="minorEastAsia" w:hAnsiTheme="minorEastAsia"/>
          <w:sz w:val="24"/>
        </w:rPr>
        <w:t>区域管理员可通过查询条件进行筛选查询。</w:t>
      </w:r>
    </w:p>
    <w:p>
      <w:pPr>
        <w:spacing w:line="360" w:lineRule="auto"/>
        <w:jc w:val="left"/>
        <w:rPr>
          <w:rFonts w:cs="微软雅黑" w:asciiTheme="minorEastAsia" w:hAnsiTheme="minorEastAsia"/>
          <w:sz w:val="24"/>
        </w:rPr>
      </w:pPr>
      <w:r>
        <w:drawing>
          <wp:inline distT="0" distB="0" distL="0" distR="0">
            <wp:extent cx="6132830" cy="1078230"/>
            <wp:effectExtent l="0" t="0" r="1270" b="762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77"/>
                    <a:stretch>
                      <a:fillRect/>
                    </a:stretch>
                  </pic:blipFill>
                  <pic:spPr>
                    <a:xfrm>
                      <a:off x="0" y="0"/>
                      <a:ext cx="6211960" cy="1092117"/>
                    </a:xfrm>
                    <a:prstGeom prst="rect">
                      <a:avLst/>
                    </a:prstGeom>
                  </pic:spPr>
                </pic:pic>
              </a:graphicData>
            </a:graphic>
          </wp:inline>
        </w:drawing>
      </w:r>
    </w:p>
    <w:p>
      <w:pPr>
        <w:spacing w:line="360" w:lineRule="auto"/>
        <w:jc w:val="left"/>
        <w:rPr>
          <w:rFonts w:cs="微软雅黑" w:asciiTheme="minorEastAsia" w:hAnsiTheme="minorEastAsia"/>
          <w:sz w:val="24"/>
        </w:rPr>
      </w:pPr>
      <w:r>
        <w:rPr>
          <w:rFonts w:hint="eastAsia" w:cs="微软雅黑" w:asciiTheme="minorEastAsia" w:hAnsiTheme="minorEastAsia"/>
          <w:sz w:val="24"/>
        </w:rPr>
        <w:tab/>
      </w:r>
      <w:r>
        <w:rPr>
          <w:rFonts w:hint="eastAsia" w:cs="微软雅黑" w:asciiTheme="minorEastAsia" w:hAnsiTheme="minorEastAsia"/>
          <w:sz w:val="24"/>
        </w:rPr>
        <w:tab/>
      </w:r>
      <w:r>
        <w:rPr>
          <w:rFonts w:hint="eastAsia" w:cs="微软雅黑" w:asciiTheme="minorEastAsia" w:hAnsiTheme="minorEastAsia"/>
          <w:sz w:val="24"/>
        </w:rPr>
        <w:t>区域管理员可对下属医疗机构已提交的通过</w:t>
      </w:r>
      <w:r>
        <w:drawing>
          <wp:inline distT="0" distB="0" distL="0" distR="0">
            <wp:extent cx="504825" cy="295275"/>
            <wp:effectExtent l="0" t="0" r="9525"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78"/>
                    <a:stretch>
                      <a:fillRect/>
                    </a:stretch>
                  </pic:blipFill>
                  <pic:spPr>
                    <a:xfrm>
                      <a:off x="0" y="0"/>
                      <a:ext cx="504825" cy="295275"/>
                    </a:xfrm>
                    <a:prstGeom prst="rect">
                      <a:avLst/>
                    </a:prstGeom>
                  </pic:spPr>
                </pic:pic>
              </a:graphicData>
            </a:graphic>
          </wp:inline>
        </w:drawing>
      </w:r>
      <w:r>
        <w:rPr>
          <w:rFonts w:hint="eastAsia" w:cs="微软雅黑" w:asciiTheme="minorEastAsia" w:hAnsiTheme="minorEastAsia"/>
          <w:sz w:val="24"/>
        </w:rPr>
        <w:t>按钮，退回医疗机构进行重新填写。</w:t>
      </w:r>
      <w:r>
        <w:rPr>
          <w:rFonts w:hint="eastAsia" w:cs="微软雅黑" w:asciiTheme="minorEastAsia" w:hAnsiTheme="minorEastAsia"/>
          <w:sz w:val="24"/>
        </w:rPr>
        <w:tab/>
      </w:r>
      <w:r>
        <w:rPr>
          <w:rFonts w:hint="eastAsia" w:cs="微软雅黑" w:asciiTheme="minorEastAsia" w:hAnsiTheme="minorEastAsia"/>
          <w:sz w:val="24"/>
        </w:rPr>
        <w:tab/>
      </w:r>
    </w:p>
    <w:p>
      <w:pPr>
        <w:spacing w:line="360" w:lineRule="auto"/>
        <w:jc w:val="left"/>
        <w:rPr>
          <w:rFonts w:cs="微软雅黑" w:asciiTheme="minorEastAsia" w:hAnsiTheme="minorEastAsia"/>
          <w:sz w:val="24"/>
        </w:rPr>
      </w:pPr>
    </w:p>
    <w:p>
      <w:pPr>
        <w:spacing w:line="360" w:lineRule="auto"/>
        <w:jc w:val="left"/>
        <w:rPr>
          <w:rFonts w:cs="微软雅黑" w:asciiTheme="minorEastAsia" w:hAnsiTheme="minorEastAsia"/>
          <w:sz w:val="24"/>
        </w:rPr>
      </w:pPr>
    </w:p>
    <w:p>
      <w:pPr>
        <w:widowControl/>
        <w:jc w:val="left"/>
        <w:rPr>
          <w:rFonts w:ascii="微软雅黑" w:hAnsi="微软雅黑" w:eastAsia="微软雅黑" w:cs="微软雅黑"/>
          <w:sz w:val="22"/>
          <w:szCs w:val="30"/>
        </w:rPr>
      </w:pPr>
      <w:r>
        <w:rPr>
          <w:rFonts w:ascii="微软雅黑" w:hAnsi="微软雅黑" w:eastAsia="微软雅黑" w:cs="微软雅黑"/>
          <w:sz w:val="22"/>
          <w:szCs w:val="30"/>
        </w:rP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6" w:name="_Toc40276844"/>
      <w:r>
        <w:rPr>
          <w:rFonts w:asciiTheme="minorEastAsia" w:hAnsiTheme="minorEastAsia" w:eastAsiaTheme="minorEastAsia" w:cstheme="minorBidi"/>
          <w:sz w:val="24"/>
          <w:szCs w:val="24"/>
        </w:rPr>
        <w:t>质控管理</w:t>
      </w:r>
      <w:bookmarkEnd w:id="16"/>
    </w:p>
    <w:p>
      <w:pPr>
        <w:spacing w:line="360" w:lineRule="auto"/>
        <w:ind w:left="420" w:firstLine="420"/>
        <w:jc w:val="left"/>
        <w:rPr>
          <w:rFonts w:ascii="宋体" w:hAnsi="宋体" w:cs="微软雅黑"/>
          <w:sz w:val="24"/>
        </w:rPr>
      </w:pPr>
      <w:r>
        <w:rPr>
          <w:rFonts w:hint="eastAsia" w:ascii="宋体" w:hAnsi="宋体" w:cs="微软雅黑"/>
          <w:sz w:val="24"/>
        </w:rPr>
        <w:t>登陆后，可在左边菜单栏看到的“质控管理-质控报表”菜单，</w:t>
      </w:r>
      <w:r>
        <w:rPr>
          <w:rFonts w:hint="eastAsia" w:ascii="宋体" w:hAnsi="宋体" w:cs="微软雅黑"/>
          <w:b/>
          <w:sz w:val="24"/>
        </w:rPr>
        <w:t>该功能只向区域管理员开放</w:t>
      </w:r>
      <w:r>
        <w:rPr>
          <w:rFonts w:hint="eastAsia" w:ascii="宋体" w:hAnsi="宋体" w:cs="微软雅黑"/>
          <w:sz w:val="24"/>
        </w:rPr>
        <w:t>。</w:t>
      </w:r>
    </w:p>
    <w:p>
      <w:pPr>
        <w:spacing w:line="360" w:lineRule="auto"/>
        <w:ind w:firstLine="420"/>
        <w:jc w:val="left"/>
        <w:rPr>
          <w:rFonts w:ascii="宋体" w:hAnsi="宋体" w:cs="微软雅黑"/>
          <w:b/>
          <w:sz w:val="24"/>
        </w:rPr>
      </w:pPr>
      <w:r>
        <w:drawing>
          <wp:inline distT="0" distB="0" distL="0" distR="0">
            <wp:extent cx="4278630" cy="5081270"/>
            <wp:effectExtent l="0" t="0" r="762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a:xfrm>
                      <a:off x="0" y="0"/>
                      <a:ext cx="4278630" cy="5081270"/>
                    </a:xfrm>
                    <a:prstGeom prst="rect">
                      <a:avLst/>
                    </a:prstGeom>
                    <a:noFill/>
                    <a:ln>
                      <a:noFill/>
                    </a:ln>
                  </pic:spPr>
                </pic:pic>
              </a:graphicData>
            </a:graphic>
          </wp:inline>
        </w:drawing>
      </w:r>
    </w:p>
    <w:p>
      <w:pPr>
        <w:widowControl/>
        <w:jc w:val="left"/>
        <w:rPr>
          <w:rFonts w:ascii="宋体" w:hAnsi="宋体" w:cs="微软雅黑"/>
          <w:b/>
          <w:sz w:val="24"/>
        </w:rPr>
      </w:pPr>
      <w:r>
        <w:rPr>
          <w:rFonts w:ascii="宋体" w:hAnsi="宋体" w:cs="微软雅黑"/>
          <w:b/>
          <w:sz w:val="24"/>
        </w:rPr>
        <w:br w:type="page"/>
      </w:r>
    </w:p>
    <w:p>
      <w:pPr>
        <w:widowControl/>
        <w:jc w:val="left"/>
        <w:rPr>
          <w:rFonts w:ascii="宋体" w:hAnsi="宋体" w:cs="微软雅黑"/>
          <w:b/>
          <w:sz w:val="24"/>
        </w:rPr>
      </w:pPr>
    </w:p>
    <w:p>
      <w:pPr>
        <w:pStyle w:val="27"/>
        <w:spacing w:line="360" w:lineRule="auto"/>
        <w:ind w:firstLineChars="0"/>
        <w:jc w:val="left"/>
        <w:rPr>
          <w:rFonts w:ascii="宋体" w:hAnsi="宋体" w:cs="微软雅黑"/>
          <w:sz w:val="24"/>
        </w:rPr>
      </w:pPr>
      <w:r>
        <w:rPr>
          <w:rFonts w:hint="eastAsia" w:ascii="宋体" w:hAnsi="宋体" w:cs="微软雅黑"/>
          <w:sz w:val="24"/>
        </w:rPr>
        <w:t>打开后默认显示下属第一级区域的数据统计，第一行为下属区域的合计。可根据区域或出生日期进行统计。活产数和筛查数的统计根据各单位选择月报类型（个案或月报）来进行统计。</w:t>
      </w:r>
    </w:p>
    <w:p>
      <w:pPr>
        <w:spacing w:line="360" w:lineRule="auto"/>
        <w:ind w:firstLine="420"/>
        <w:jc w:val="left"/>
        <w:rPr>
          <w:rFonts w:ascii="宋体" w:hAnsi="宋体" w:cs="微软雅黑"/>
          <w:sz w:val="24"/>
        </w:rPr>
      </w:pPr>
    </w:p>
    <w:p>
      <w:pPr>
        <w:spacing w:line="360" w:lineRule="auto"/>
        <w:jc w:val="left"/>
        <w:rPr>
          <w:rFonts w:ascii="宋体" w:hAnsi="宋体" w:cs="微软雅黑"/>
          <w:sz w:val="24"/>
        </w:rPr>
      </w:pPr>
      <w:r>
        <w:drawing>
          <wp:inline distT="0" distB="0" distL="0" distR="0">
            <wp:extent cx="5274310" cy="2197100"/>
            <wp:effectExtent l="0" t="0" r="2540" b="0"/>
            <wp:docPr id="483" name="图片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83"/>
                    <pic:cNvPicPr>
                      <a:picLocks noChangeAspect="1"/>
                    </pic:cNvPicPr>
                  </pic:nvPicPr>
                  <pic:blipFill>
                    <a:blip r:embed="rId80"/>
                    <a:stretch>
                      <a:fillRect/>
                    </a:stretch>
                  </pic:blipFill>
                  <pic:spPr>
                    <a:xfrm>
                      <a:off x="0" y="0"/>
                      <a:ext cx="5274310" cy="2197629"/>
                    </a:xfrm>
                    <a:prstGeom prst="rect">
                      <a:avLst/>
                    </a:prstGeom>
                  </pic:spPr>
                </pic:pic>
              </a:graphicData>
            </a:graphic>
          </wp:inline>
        </w:drawing>
      </w:r>
    </w:p>
    <w:p>
      <w:pPr>
        <w:spacing w:line="360" w:lineRule="auto"/>
        <w:jc w:val="left"/>
        <w:rPr>
          <w:rFonts w:ascii="宋体" w:hAnsi="宋体" w:cs="微软雅黑"/>
          <w:sz w:val="24"/>
        </w:rPr>
      </w:pPr>
    </w:p>
    <w:p>
      <w:pPr>
        <w:spacing w:line="360" w:lineRule="auto"/>
        <w:jc w:val="left"/>
        <w:rPr>
          <w:rFonts w:ascii="宋体" w:hAnsi="宋体" w:cs="微软雅黑"/>
          <w:sz w:val="24"/>
        </w:rPr>
      </w:pPr>
      <w:r>
        <w:rPr>
          <w:rFonts w:hint="eastAsia" w:ascii="宋体" w:hAnsi="宋体" w:cs="微软雅黑"/>
          <w:sz w:val="24"/>
        </w:rPr>
        <w:tab/>
      </w:r>
      <w:r>
        <w:rPr>
          <w:rFonts w:hint="eastAsia" w:ascii="宋体" w:hAnsi="宋体" w:cs="微软雅黑"/>
          <w:sz w:val="24"/>
        </w:rPr>
        <w:t>统计最后一级区域时，列表中显示下属医院的各项统计数据。</w:t>
      </w:r>
    </w:p>
    <w:p>
      <w:pPr>
        <w:spacing w:line="360" w:lineRule="auto"/>
        <w:jc w:val="left"/>
        <w:rPr>
          <w:rFonts w:ascii="宋体" w:hAnsi="宋体" w:cs="微软雅黑"/>
          <w:sz w:val="24"/>
        </w:rPr>
      </w:pPr>
      <w:r>
        <w:drawing>
          <wp:inline distT="0" distB="0" distL="0" distR="0">
            <wp:extent cx="5274310" cy="2142490"/>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81"/>
                    <a:stretch>
                      <a:fillRect/>
                    </a:stretch>
                  </pic:blipFill>
                  <pic:spPr>
                    <a:xfrm>
                      <a:off x="0" y="0"/>
                      <a:ext cx="5274310" cy="2142688"/>
                    </a:xfrm>
                    <a:prstGeom prst="rect">
                      <a:avLst/>
                    </a:prstGeom>
                  </pic:spPr>
                </pic:pic>
              </a:graphicData>
            </a:graphic>
          </wp:inline>
        </w:drawing>
      </w:r>
    </w:p>
    <w:p/>
    <w:p>
      <w:pPr>
        <w:widowControl/>
        <w:jc w:val="left"/>
      </w:pPr>
      <w:r>
        <w:br w:type="page"/>
      </w:r>
    </w:p>
    <w:p>
      <w:pPr>
        <w:pStyle w:val="3"/>
        <w:numPr>
          <w:ilvl w:val="1"/>
          <w:numId w:val="1"/>
        </w:numPr>
        <w:spacing w:line="360" w:lineRule="auto"/>
        <w:jc w:val="left"/>
        <w:rPr>
          <w:rFonts w:asciiTheme="minorEastAsia" w:hAnsiTheme="minorEastAsia" w:eastAsiaTheme="minorEastAsia" w:cstheme="minorBidi"/>
          <w:sz w:val="24"/>
          <w:szCs w:val="24"/>
        </w:rPr>
      </w:pPr>
      <w:bookmarkStart w:id="17" w:name="_Toc40276845"/>
      <w:r>
        <w:rPr>
          <w:rFonts w:hint="eastAsia" w:asciiTheme="minorEastAsia" w:hAnsiTheme="minorEastAsia" w:eastAsiaTheme="minorEastAsia" w:cstheme="minorBidi"/>
          <w:sz w:val="24"/>
          <w:szCs w:val="24"/>
        </w:rPr>
        <w:t>诊断随访</w:t>
      </w:r>
      <w:bookmarkEnd w:id="17"/>
    </w:p>
    <w:p>
      <w:pPr>
        <w:spacing w:line="360" w:lineRule="auto"/>
        <w:ind w:left="420" w:firstLine="420"/>
        <w:jc w:val="left"/>
        <w:rPr>
          <w:rFonts w:ascii="宋体" w:hAnsi="宋体" w:cs="微软雅黑"/>
          <w:sz w:val="24"/>
        </w:rPr>
      </w:pPr>
      <w:r>
        <w:rPr>
          <w:rFonts w:hint="eastAsia" w:ascii="宋体" w:hAnsi="宋体" w:cs="微软雅黑"/>
          <w:sz w:val="24"/>
        </w:rPr>
        <w:t>登陆后，可在左边菜单栏的“待诊信息”、“待治信息”、“诊断信息”、“治疗信息”打开后点击患儿数据操作栏中的“随访”按钮进入。</w:t>
      </w:r>
    </w:p>
    <w:p>
      <w:pPr>
        <w:spacing w:line="360" w:lineRule="auto"/>
        <w:ind w:firstLine="420"/>
        <w:jc w:val="left"/>
        <w:rPr>
          <w:rFonts w:ascii="宋体" w:hAnsi="宋体" w:cs="微软雅黑"/>
          <w:b/>
          <w:sz w:val="24"/>
        </w:rPr>
      </w:pPr>
      <w:r>
        <w:drawing>
          <wp:inline distT="0" distB="0" distL="0" distR="0">
            <wp:extent cx="4416425" cy="4977130"/>
            <wp:effectExtent l="0" t="0" r="317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a:xfrm>
                      <a:off x="0" y="0"/>
                      <a:ext cx="4416425" cy="4977130"/>
                    </a:xfrm>
                    <a:prstGeom prst="rect">
                      <a:avLst/>
                    </a:prstGeom>
                    <a:noFill/>
                    <a:ln>
                      <a:noFill/>
                    </a:ln>
                  </pic:spPr>
                </pic:pic>
              </a:graphicData>
            </a:graphic>
          </wp:inline>
        </w:drawing>
      </w:r>
    </w:p>
    <w:p>
      <w:pPr>
        <w:widowControl/>
        <w:jc w:val="left"/>
        <w:rPr>
          <w:rFonts w:ascii="宋体" w:hAnsi="宋体" w:cs="微软雅黑"/>
          <w:b/>
          <w:sz w:val="24"/>
        </w:rPr>
      </w:pPr>
      <w:r>
        <w:rPr>
          <w:rFonts w:ascii="宋体" w:hAnsi="宋体" w:cs="微软雅黑"/>
          <w:b/>
          <w:sz w:val="24"/>
        </w:rPr>
        <w:br w:type="page"/>
      </w:r>
    </w:p>
    <w:p>
      <w:pPr>
        <w:widowControl/>
        <w:jc w:val="left"/>
        <w:rPr>
          <w:rFonts w:ascii="宋体" w:hAnsi="宋体" w:cs="微软雅黑"/>
          <w:b/>
          <w:sz w:val="24"/>
        </w:rPr>
      </w:pPr>
      <w:r>
        <w:drawing>
          <wp:inline distT="0" distB="0" distL="0" distR="0">
            <wp:extent cx="5201920" cy="459803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a:xfrm>
                      <a:off x="0" y="0"/>
                      <a:ext cx="5201920" cy="4598035"/>
                    </a:xfrm>
                    <a:prstGeom prst="rect">
                      <a:avLst/>
                    </a:prstGeom>
                    <a:noFill/>
                    <a:ln>
                      <a:noFill/>
                    </a:ln>
                  </pic:spPr>
                </pic:pic>
              </a:graphicData>
            </a:graphic>
          </wp:inline>
        </w:drawing>
      </w:r>
    </w:p>
    <w:p>
      <w:pPr>
        <w:widowControl/>
        <w:jc w:val="left"/>
        <w:rPr>
          <w:rFonts w:ascii="宋体" w:hAnsi="宋体" w:cs="微软雅黑"/>
          <w:b/>
          <w:sz w:val="24"/>
        </w:rPr>
      </w:pPr>
      <w:r>
        <w:drawing>
          <wp:inline distT="0" distB="0" distL="0" distR="0">
            <wp:extent cx="5279390" cy="144907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a:xfrm>
                      <a:off x="0" y="0"/>
                      <a:ext cx="5279390" cy="1449070"/>
                    </a:xfrm>
                    <a:prstGeom prst="rect">
                      <a:avLst/>
                    </a:prstGeom>
                    <a:noFill/>
                    <a:ln>
                      <a:noFill/>
                    </a:ln>
                  </pic:spPr>
                </pic:pic>
              </a:graphicData>
            </a:graphic>
          </wp:inline>
        </w:drawing>
      </w:r>
    </w:p>
    <w:p>
      <w:pPr>
        <w:widowControl/>
        <w:jc w:val="left"/>
        <w:rPr>
          <w:rFonts w:ascii="宋体" w:hAnsi="宋体" w:cs="微软雅黑"/>
          <w:b/>
          <w:sz w:val="24"/>
        </w:rPr>
      </w:pPr>
      <w:r>
        <w:rPr>
          <w:rFonts w:ascii="宋体" w:hAnsi="宋体" w:cs="微软雅黑"/>
          <w:b/>
          <w:sz w:val="24"/>
        </w:rPr>
        <w:br w:type="page"/>
      </w:r>
    </w:p>
    <w:p>
      <w:pPr>
        <w:widowControl/>
        <w:jc w:val="left"/>
        <w:rPr>
          <w:rFonts w:ascii="宋体" w:hAnsi="宋体" w:cs="微软雅黑"/>
          <w:b/>
          <w:sz w:val="24"/>
        </w:rPr>
      </w:pPr>
    </w:p>
    <w:p>
      <w:pPr>
        <w:pStyle w:val="27"/>
        <w:numPr>
          <w:ilvl w:val="0"/>
          <w:numId w:val="6"/>
        </w:numPr>
        <w:spacing w:line="360" w:lineRule="auto"/>
        <w:ind w:firstLineChars="0"/>
        <w:jc w:val="left"/>
        <w:rPr>
          <w:rFonts w:ascii="宋体" w:hAnsi="宋体" w:cs="微软雅黑"/>
          <w:b/>
          <w:sz w:val="24"/>
        </w:rPr>
      </w:pPr>
      <w:r>
        <w:rPr>
          <w:rFonts w:hint="eastAsia" w:ascii="宋体" w:hAnsi="宋体" w:cs="微软雅黑"/>
          <w:b/>
          <w:sz w:val="24"/>
        </w:rPr>
        <w:t>随访数据上报</w:t>
      </w:r>
    </w:p>
    <w:p>
      <w:pPr>
        <w:spacing w:line="360" w:lineRule="auto"/>
        <w:ind w:firstLine="420"/>
        <w:jc w:val="left"/>
        <w:rPr>
          <w:rFonts w:ascii="宋体" w:hAnsi="宋体" w:cs="微软雅黑"/>
          <w:sz w:val="24"/>
        </w:rPr>
      </w:pPr>
      <w:r>
        <w:drawing>
          <wp:inline distT="0" distB="0" distL="0" distR="0">
            <wp:extent cx="5279390" cy="1198880"/>
            <wp:effectExtent l="0" t="0" r="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a:xfrm>
                      <a:off x="0" y="0"/>
                      <a:ext cx="5279390" cy="1198880"/>
                    </a:xfrm>
                    <a:prstGeom prst="rect">
                      <a:avLst/>
                    </a:prstGeom>
                    <a:noFill/>
                    <a:ln>
                      <a:noFill/>
                    </a:ln>
                  </pic:spPr>
                </pic:pic>
              </a:graphicData>
            </a:graphic>
          </wp:inline>
        </w:drawing>
      </w:r>
    </w:p>
    <w:p>
      <w:pPr>
        <w:spacing w:line="360" w:lineRule="auto"/>
        <w:ind w:firstLine="420"/>
        <w:jc w:val="left"/>
        <w:rPr>
          <w:rFonts w:ascii="宋体" w:hAnsi="宋体" w:cs="微软雅黑"/>
          <w:sz w:val="24"/>
        </w:rPr>
      </w:pPr>
    </w:p>
    <w:p>
      <w:pPr>
        <w:spacing w:line="360" w:lineRule="auto"/>
        <w:ind w:left="420" w:firstLine="420"/>
        <w:jc w:val="left"/>
        <w:rPr>
          <w:rFonts w:ascii="宋体" w:hAnsi="宋体" w:cs="微软雅黑"/>
          <w:sz w:val="24"/>
        </w:rPr>
      </w:pPr>
      <w:r>
        <w:rPr>
          <w:rFonts w:hint="eastAsia" w:ascii="宋体" w:hAnsi="宋体" w:cs="微软雅黑"/>
          <w:sz w:val="24"/>
        </w:rPr>
        <w:t>点击随访按钮进入随访列表，点击新增按钮填报随访情况。</w:t>
      </w:r>
    </w:p>
    <w:p>
      <w:pPr>
        <w:spacing w:line="360" w:lineRule="auto"/>
        <w:ind w:firstLine="420"/>
        <w:jc w:val="left"/>
        <w:rPr>
          <w:rFonts w:ascii="宋体" w:hAnsi="宋体" w:cs="微软雅黑"/>
          <w:sz w:val="24"/>
        </w:rPr>
      </w:pPr>
      <w:r>
        <w:drawing>
          <wp:inline distT="0" distB="0" distL="0" distR="0">
            <wp:extent cx="5279390" cy="3044825"/>
            <wp:effectExtent l="0" t="0" r="0"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a:xfrm>
                      <a:off x="0" y="0"/>
                      <a:ext cx="5279390" cy="3044825"/>
                    </a:xfrm>
                    <a:prstGeom prst="rect">
                      <a:avLst/>
                    </a:prstGeom>
                    <a:noFill/>
                    <a:ln>
                      <a:noFill/>
                    </a:ln>
                  </pic:spPr>
                </pic:pic>
              </a:graphicData>
            </a:graphic>
          </wp:inline>
        </w:drawing>
      </w:r>
    </w:p>
    <w:p>
      <w:pPr>
        <w:spacing w:line="360" w:lineRule="auto"/>
        <w:ind w:firstLine="420"/>
        <w:jc w:val="left"/>
        <w:rPr>
          <w:rFonts w:ascii="宋体" w:hAnsi="宋体" w:cs="微软雅黑"/>
          <w:sz w:val="24"/>
        </w:rPr>
      </w:pPr>
    </w:p>
    <w:p>
      <w:pPr>
        <w:spacing w:line="360" w:lineRule="auto"/>
        <w:ind w:left="420" w:firstLine="420"/>
        <w:jc w:val="left"/>
        <w:rPr>
          <w:rFonts w:ascii="宋体" w:hAnsi="宋体" w:cs="微软雅黑"/>
          <w:sz w:val="24"/>
        </w:rPr>
      </w:pPr>
      <w:r>
        <w:rPr>
          <w:rFonts w:hint="eastAsia" w:ascii="宋体" w:hAnsi="宋体" w:cs="微软雅黑"/>
          <w:sz w:val="24"/>
        </w:rPr>
        <w:t>随访数据需要填报的内容有随访情况（已做手术、未作手术、失访）、手术方式（外科手术、经导管接入、镶嵌手术）、手术结果（治愈、好转、未愈、死亡）、未作手术结果（自然愈合、未愈随访、死亡）、死亡原因（先心相关、非先心相关）、详细原因、失访原因、随访时间。系统根据不同的选择会出现不同的选择框。确认数据填报完成后点击</w:t>
      </w:r>
      <w:r>
        <w:rPr>
          <w:rFonts w:hint="eastAsia"/>
        </w:rPr>
        <w:t>“提交“</w:t>
      </w:r>
      <w:r>
        <w:rPr>
          <w:rFonts w:hint="eastAsia" w:ascii="宋体" w:hAnsi="宋体" w:cs="微软雅黑"/>
          <w:sz w:val="24"/>
        </w:rPr>
        <w:t>按钮，保存数据。</w:t>
      </w:r>
    </w:p>
    <w:p>
      <w:pPr>
        <w:spacing w:line="360" w:lineRule="auto"/>
        <w:ind w:firstLine="420"/>
        <w:jc w:val="left"/>
        <w:rPr>
          <w:rFonts w:ascii="宋体" w:hAnsi="宋体" w:cs="微软雅黑"/>
          <w:sz w:val="24"/>
        </w:rPr>
      </w:pPr>
    </w:p>
    <w:p>
      <w:pPr>
        <w:spacing w:line="360" w:lineRule="auto"/>
        <w:jc w:val="left"/>
        <w:rPr>
          <w:rFonts w:ascii="宋体" w:hAnsi="宋体" w:cs="微软雅黑"/>
          <w:sz w:val="24"/>
        </w:rPr>
      </w:pPr>
    </w:p>
    <w:p>
      <w:pPr>
        <w:widowControl/>
        <w:jc w:val="left"/>
        <w:rPr>
          <w:rFonts w:ascii="宋体" w:hAnsi="宋体" w:cs="微软雅黑"/>
          <w:sz w:val="24"/>
        </w:rPr>
      </w:pPr>
      <w:r>
        <w:rPr>
          <w:rFonts w:ascii="宋体" w:hAnsi="宋体" w:cs="微软雅黑"/>
          <w:sz w:val="24"/>
        </w:rPr>
        <w:br w:type="page"/>
      </w:r>
    </w:p>
    <w:p>
      <w:pPr>
        <w:pStyle w:val="27"/>
        <w:numPr>
          <w:ilvl w:val="0"/>
          <w:numId w:val="6"/>
        </w:numPr>
        <w:spacing w:line="360" w:lineRule="auto"/>
        <w:ind w:firstLineChars="0"/>
        <w:jc w:val="left"/>
        <w:rPr>
          <w:rFonts w:ascii="宋体" w:hAnsi="宋体" w:cs="微软雅黑"/>
          <w:b/>
          <w:sz w:val="24"/>
        </w:rPr>
      </w:pPr>
      <w:r>
        <w:rPr>
          <w:rFonts w:hint="eastAsia" w:ascii="宋体" w:hAnsi="宋体" w:cs="微软雅黑"/>
          <w:b/>
          <w:sz w:val="24"/>
        </w:rPr>
        <w:t>随访情况查询</w:t>
      </w:r>
    </w:p>
    <w:p>
      <w:pPr>
        <w:spacing w:line="360" w:lineRule="auto"/>
        <w:jc w:val="left"/>
        <w:rPr>
          <w:rFonts w:ascii="宋体" w:hAnsi="宋体" w:cs="微软雅黑"/>
          <w:b/>
          <w:sz w:val="24"/>
        </w:rPr>
      </w:pPr>
      <w:r>
        <w:rPr>
          <w:rFonts w:hint="eastAsia" w:ascii="宋体" w:hAnsi="宋体" w:cs="微软雅黑"/>
          <w:b/>
          <w:sz w:val="24"/>
        </w:rPr>
        <w:t>可从菜单“随访清单“进入查询本院所有随访记录。</w:t>
      </w:r>
    </w:p>
    <w:p>
      <w:pPr>
        <w:spacing w:line="360" w:lineRule="auto"/>
        <w:jc w:val="left"/>
        <w:rPr>
          <w:rFonts w:ascii="宋体" w:hAnsi="宋体" w:cs="微软雅黑"/>
          <w:sz w:val="24"/>
        </w:rPr>
      </w:pPr>
      <w:r>
        <w:drawing>
          <wp:inline distT="0" distB="0" distL="0" distR="0">
            <wp:extent cx="5012055" cy="39338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a:xfrm>
                      <a:off x="0" y="0"/>
                      <a:ext cx="5012055" cy="3933825"/>
                    </a:xfrm>
                    <a:prstGeom prst="rect">
                      <a:avLst/>
                    </a:prstGeom>
                    <a:noFill/>
                    <a:ln>
                      <a:noFill/>
                    </a:ln>
                  </pic:spPr>
                </pic:pic>
              </a:graphicData>
            </a:graphic>
          </wp:inline>
        </w:drawing>
      </w:r>
    </w:p>
    <w:p>
      <w:pPr>
        <w:spacing w:line="360" w:lineRule="auto"/>
        <w:jc w:val="left"/>
        <w:rPr>
          <w:rFonts w:ascii="宋体" w:hAnsi="宋体" w:cs="微软雅黑"/>
          <w:sz w:val="24"/>
        </w:rPr>
      </w:pPr>
    </w:p>
    <w:p>
      <w:pPr>
        <w:spacing w:line="360" w:lineRule="auto"/>
        <w:jc w:val="left"/>
        <w:rPr>
          <w:rFonts w:ascii="宋体" w:hAnsi="宋体" w:cs="微软雅黑"/>
          <w:sz w:val="24"/>
        </w:rPr>
      </w:pPr>
      <w:r>
        <w:drawing>
          <wp:inline distT="0" distB="0" distL="0" distR="0">
            <wp:extent cx="5270500" cy="1518285"/>
            <wp:effectExtent l="0" t="0" r="6350" b="57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5270500" cy="1518285"/>
                    </a:xfrm>
                    <a:prstGeom prst="rect">
                      <a:avLst/>
                    </a:prstGeom>
                    <a:noFill/>
                    <a:ln>
                      <a:noFill/>
                    </a:ln>
                  </pic:spPr>
                </pic:pic>
              </a:graphicData>
            </a:graphic>
          </wp:inline>
        </w:drawing>
      </w:r>
    </w:p>
    <w:p>
      <w:r>
        <w:br w:type="page"/>
      </w:r>
    </w:p>
    <w:p>
      <w:pPr>
        <w:pStyle w:val="3"/>
        <w:numPr>
          <w:ilvl w:val="1"/>
          <w:numId w:val="1"/>
        </w:numPr>
        <w:spacing w:line="360" w:lineRule="auto"/>
        <w:jc w:val="left"/>
        <w:rPr>
          <w:rFonts w:hint="default" w:asciiTheme="minorEastAsia" w:hAnsiTheme="minorEastAsia" w:eastAsiaTheme="minorEastAsia" w:cstheme="minorBidi"/>
          <w:sz w:val="24"/>
          <w:szCs w:val="24"/>
          <w:lang w:val="en-US" w:eastAsia="zh-CN"/>
        </w:rPr>
      </w:pPr>
      <w:r>
        <w:rPr>
          <w:rFonts w:hint="eastAsia" w:asciiTheme="minorEastAsia" w:hAnsiTheme="minorEastAsia" w:eastAsiaTheme="minorEastAsia" w:cstheme="minorBidi"/>
          <w:sz w:val="24"/>
          <w:szCs w:val="24"/>
          <w:lang w:val="en-US" w:eastAsia="zh-CN"/>
        </w:rPr>
        <w:t>活产上报</w:t>
      </w:r>
    </w:p>
    <w:p>
      <w:pPr>
        <w:spacing w:line="360" w:lineRule="auto"/>
        <w:ind w:firstLine="420" w:firstLineChars="0"/>
        <w:jc w:val="left"/>
        <w:rPr>
          <w:rFonts w:ascii="宋体" w:hAnsi="宋体" w:cs="微软雅黑"/>
          <w:sz w:val="24"/>
        </w:rPr>
      </w:pPr>
      <w:r>
        <w:rPr>
          <w:rFonts w:hint="eastAsia" w:ascii="宋体" w:hAnsi="宋体" w:cs="微软雅黑"/>
          <w:sz w:val="24"/>
        </w:rPr>
        <w:t>登陆后，可在左边菜单栏看到的“</w:t>
      </w:r>
      <w:r>
        <w:rPr>
          <w:rFonts w:hint="eastAsia" w:ascii="宋体" w:hAnsi="宋体" w:cs="微软雅黑"/>
          <w:sz w:val="24"/>
          <w:lang w:val="en-US" w:eastAsia="zh-CN"/>
        </w:rPr>
        <w:t>活产数</w:t>
      </w:r>
      <w:r>
        <w:rPr>
          <w:rFonts w:hint="eastAsia" w:ascii="宋体" w:hAnsi="宋体" w:cs="微软雅黑"/>
          <w:sz w:val="24"/>
        </w:rPr>
        <w:t>”菜单，</w:t>
      </w:r>
      <w:r>
        <w:rPr>
          <w:rFonts w:hint="eastAsia" w:ascii="宋体" w:hAnsi="宋体" w:cs="微软雅黑"/>
          <w:b/>
          <w:sz w:val="24"/>
        </w:rPr>
        <w:t>该功能只向</w:t>
      </w:r>
      <w:r>
        <w:rPr>
          <w:rFonts w:hint="eastAsia" w:ascii="宋体" w:hAnsi="宋体" w:cs="微软雅黑"/>
          <w:b/>
          <w:sz w:val="24"/>
          <w:lang w:val="en-US" w:eastAsia="zh-CN"/>
        </w:rPr>
        <w:t>省级</w:t>
      </w:r>
      <w:r>
        <w:rPr>
          <w:rFonts w:hint="eastAsia" w:ascii="宋体" w:hAnsi="宋体" w:cs="微软雅黑"/>
          <w:b/>
          <w:sz w:val="24"/>
        </w:rPr>
        <w:t>管理员开放</w:t>
      </w:r>
      <w:r>
        <w:rPr>
          <w:rFonts w:hint="eastAsia" w:ascii="宋体" w:hAnsi="宋体" w:cs="微软雅黑"/>
          <w:sz w:val="24"/>
        </w:rPr>
        <w:t>。</w:t>
      </w:r>
    </w:p>
    <w:p>
      <w:pPr>
        <w:rPr>
          <w:rFonts w:hint="default"/>
          <w:lang w:val="en-US" w:eastAsia="zh-CN"/>
        </w:rPr>
      </w:pPr>
    </w:p>
    <w:p>
      <w:r>
        <w:drawing>
          <wp:inline distT="0" distB="0" distL="114300" distR="114300">
            <wp:extent cx="5272405" cy="3355340"/>
            <wp:effectExtent l="0" t="0" r="10795" b="10160"/>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89"/>
                    <a:stretch>
                      <a:fillRect/>
                    </a:stretch>
                  </pic:blipFill>
                  <pic:spPr>
                    <a:xfrm>
                      <a:off x="0" y="0"/>
                      <a:ext cx="5272405" cy="3355340"/>
                    </a:xfrm>
                    <a:prstGeom prst="rect">
                      <a:avLst/>
                    </a:prstGeom>
                    <a:noFill/>
                    <a:ln>
                      <a:noFill/>
                    </a:ln>
                  </pic:spPr>
                </pic:pic>
              </a:graphicData>
            </a:graphic>
          </wp:inline>
        </w:drawing>
      </w:r>
    </w:p>
    <w:p>
      <w:pPr>
        <w:spacing w:line="360" w:lineRule="auto"/>
        <w:jc w:val="left"/>
        <w:rPr>
          <w:rFonts w:hint="eastAsia" w:cs="微软雅黑" w:asciiTheme="minorEastAsia" w:hAnsiTheme="minorEastAsia"/>
          <w:sz w:val="24"/>
        </w:rPr>
      </w:pPr>
    </w:p>
    <w:p>
      <w:pPr>
        <w:spacing w:line="360" w:lineRule="auto"/>
        <w:ind w:firstLine="420" w:firstLineChars="0"/>
        <w:jc w:val="left"/>
        <w:rPr>
          <w:rFonts w:hint="default"/>
          <w:lang w:val="en-US" w:eastAsia="zh-CN"/>
        </w:rPr>
      </w:pPr>
      <w:r>
        <w:rPr>
          <w:rFonts w:hint="eastAsia" w:cs="微软雅黑" w:asciiTheme="minorEastAsia" w:hAnsiTheme="minorEastAsia"/>
          <w:sz w:val="24"/>
        </w:rPr>
        <w:t>系统会在每个月1号对</w:t>
      </w:r>
      <w:r>
        <w:rPr>
          <w:rFonts w:hint="eastAsia" w:cs="微软雅黑" w:asciiTheme="minorEastAsia" w:hAnsiTheme="minorEastAsia"/>
          <w:sz w:val="24"/>
          <w:lang w:val="en-US" w:eastAsia="zh-CN"/>
        </w:rPr>
        <w:t>各省</w:t>
      </w:r>
      <w:r>
        <w:rPr>
          <w:rFonts w:hint="eastAsia" w:cs="微软雅黑" w:asciiTheme="minorEastAsia" w:hAnsiTheme="minorEastAsia"/>
          <w:sz w:val="24"/>
        </w:rPr>
        <w:t>自动生成一条</w:t>
      </w:r>
      <w:r>
        <w:rPr>
          <w:rFonts w:hint="eastAsia" w:cs="微软雅黑" w:asciiTheme="minorEastAsia" w:hAnsiTheme="minorEastAsia"/>
          <w:sz w:val="24"/>
          <w:lang w:val="en-US" w:eastAsia="zh-CN"/>
        </w:rPr>
        <w:t>活产上报</w:t>
      </w:r>
      <w:r>
        <w:rPr>
          <w:rFonts w:hint="eastAsia" w:cs="微软雅黑" w:asciiTheme="minorEastAsia" w:hAnsiTheme="minorEastAsia"/>
          <w:sz w:val="24"/>
        </w:rPr>
        <w:t>数据。</w:t>
      </w:r>
    </w:p>
    <w:p>
      <w:r>
        <w:drawing>
          <wp:inline distT="0" distB="0" distL="114300" distR="114300">
            <wp:extent cx="5261610" cy="1539240"/>
            <wp:effectExtent l="0" t="0" r="8890" b="10160"/>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90"/>
                    <a:stretch>
                      <a:fillRect/>
                    </a:stretch>
                  </pic:blipFill>
                  <pic:spPr>
                    <a:xfrm>
                      <a:off x="0" y="0"/>
                      <a:ext cx="5261610" cy="1539240"/>
                    </a:xfrm>
                    <a:prstGeom prst="rect">
                      <a:avLst/>
                    </a:prstGeom>
                    <a:noFill/>
                    <a:ln>
                      <a:noFill/>
                    </a:ln>
                  </pic:spPr>
                </pic:pic>
              </a:graphicData>
            </a:graphic>
          </wp:inline>
        </w:drawing>
      </w:r>
    </w:p>
    <w:p>
      <w:pPr>
        <w:spacing w:line="360" w:lineRule="auto"/>
        <w:ind w:firstLine="420" w:firstLineChars="0"/>
        <w:jc w:val="left"/>
        <w:rPr>
          <w:rFonts w:hint="eastAsia" w:cs="微软雅黑" w:asciiTheme="minorEastAsia" w:hAnsiTheme="minorEastAsia"/>
          <w:sz w:val="24"/>
        </w:rPr>
      </w:pPr>
    </w:p>
    <w:p>
      <w:pPr>
        <w:rPr>
          <w:rFonts w:hint="eastAsia" w:cs="微软雅黑" w:asciiTheme="minorEastAsia" w:hAnsiTheme="minorEastAsia"/>
          <w:sz w:val="24"/>
        </w:rPr>
      </w:pPr>
      <w:r>
        <w:rPr>
          <w:rFonts w:hint="eastAsia" w:cs="微软雅黑" w:asciiTheme="minorEastAsia" w:hAnsiTheme="minorEastAsia"/>
          <w:sz w:val="24"/>
        </w:rPr>
        <w:br w:type="page"/>
      </w:r>
    </w:p>
    <w:p>
      <w:pPr>
        <w:spacing w:line="360" w:lineRule="auto"/>
        <w:ind w:firstLine="420" w:firstLineChars="0"/>
        <w:jc w:val="left"/>
        <w:rPr>
          <w:rFonts w:cs="微软雅黑" w:asciiTheme="minorEastAsia" w:hAnsiTheme="minorEastAsia"/>
          <w:sz w:val="24"/>
        </w:rPr>
      </w:pPr>
      <w:r>
        <w:rPr>
          <w:rFonts w:hint="eastAsia" w:cs="微软雅黑" w:asciiTheme="minorEastAsia" w:hAnsiTheme="minorEastAsia"/>
          <w:sz w:val="24"/>
        </w:rPr>
        <w:t>点击编辑按钮填报活产数、筛查数、未筛查转诊数。</w:t>
      </w:r>
    </w:p>
    <w:p/>
    <w:p>
      <w:r>
        <w:drawing>
          <wp:inline distT="0" distB="0" distL="114300" distR="114300">
            <wp:extent cx="4806950" cy="2368550"/>
            <wp:effectExtent l="0" t="0" r="6350" b="6350"/>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91"/>
                    <a:stretch>
                      <a:fillRect/>
                    </a:stretch>
                  </pic:blipFill>
                  <pic:spPr>
                    <a:xfrm>
                      <a:off x="0" y="0"/>
                      <a:ext cx="4806950" cy="2368550"/>
                    </a:xfrm>
                    <a:prstGeom prst="rect">
                      <a:avLst/>
                    </a:prstGeom>
                    <a:noFill/>
                    <a:ln>
                      <a:noFill/>
                    </a:ln>
                  </pic:spPr>
                </pic:pic>
              </a:graphicData>
            </a:graphic>
          </wp:inline>
        </w:drawing>
      </w:r>
    </w:p>
    <w:p>
      <w:pPr>
        <w:spacing w:line="360" w:lineRule="auto"/>
        <w:jc w:val="left"/>
        <w:rPr>
          <w:rFonts w:hint="eastAsia" w:cs="微软雅黑" w:asciiTheme="minorEastAsia" w:hAnsiTheme="minorEastAsia"/>
          <w:sz w:val="24"/>
        </w:rPr>
      </w:pPr>
    </w:p>
    <w:p>
      <w:pPr>
        <w:spacing w:line="360" w:lineRule="auto"/>
        <w:ind w:firstLine="420" w:firstLineChars="0"/>
        <w:jc w:val="left"/>
        <w:rPr>
          <w:rFonts w:cs="微软雅黑" w:asciiTheme="minorEastAsia" w:hAnsiTheme="minorEastAsia"/>
          <w:sz w:val="24"/>
        </w:rPr>
      </w:pPr>
      <w:r>
        <w:rPr>
          <w:rFonts w:hint="eastAsia" w:cs="微软雅黑" w:asciiTheme="minorEastAsia" w:hAnsiTheme="minorEastAsia"/>
          <w:sz w:val="24"/>
        </w:rPr>
        <w:t>确认数据填报完成后点击</w:t>
      </w:r>
      <w:r>
        <w:rPr>
          <w:rFonts w:hint="eastAsia" w:cs="微软雅黑" w:asciiTheme="minorEastAsia" w:hAnsiTheme="minorEastAsia"/>
          <w:sz w:val="24"/>
        </w:rPr>
        <w:drawing>
          <wp:inline distT="0" distB="0" distL="114300" distR="114300">
            <wp:extent cx="654050" cy="298450"/>
            <wp:effectExtent l="0" t="0" r="6350" b="6350"/>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pic:cNvPicPr>
                      <a:picLocks noChangeAspect="1"/>
                    </pic:cNvPicPr>
                  </pic:nvPicPr>
                  <pic:blipFill>
                    <a:blip r:embed="rId92"/>
                    <a:stretch>
                      <a:fillRect/>
                    </a:stretch>
                  </pic:blipFill>
                  <pic:spPr>
                    <a:xfrm>
                      <a:off x="0" y="0"/>
                      <a:ext cx="654050" cy="298450"/>
                    </a:xfrm>
                    <a:prstGeom prst="rect">
                      <a:avLst/>
                    </a:prstGeom>
                    <a:noFill/>
                    <a:ln>
                      <a:noFill/>
                    </a:ln>
                  </pic:spPr>
                </pic:pic>
              </a:graphicData>
            </a:graphic>
          </wp:inline>
        </w:drawing>
      </w:r>
      <w:r>
        <w:rPr>
          <w:rFonts w:hint="eastAsia" w:cs="微软雅黑" w:asciiTheme="minorEastAsia" w:hAnsiTheme="minorEastAsia"/>
          <w:sz w:val="24"/>
        </w:rPr>
        <w:t>按钮，上报</w:t>
      </w:r>
      <w:r>
        <w:rPr>
          <w:rFonts w:hint="eastAsia" w:cs="微软雅黑" w:asciiTheme="minorEastAsia" w:hAnsiTheme="minorEastAsia"/>
          <w:sz w:val="24"/>
          <w:lang w:val="en-US" w:eastAsia="zh-CN"/>
        </w:rPr>
        <w:t>国家项目办</w:t>
      </w:r>
      <w:r>
        <w:rPr>
          <w:rFonts w:hint="eastAsia" w:cs="微软雅黑" w:asciiTheme="minorEastAsia" w:hAnsiTheme="minorEastAsia"/>
          <w:sz w:val="24"/>
        </w:rPr>
        <w:t>。提交后的</w:t>
      </w:r>
      <w:r>
        <w:rPr>
          <w:rFonts w:hint="eastAsia" w:cs="微软雅黑" w:asciiTheme="minorEastAsia" w:hAnsiTheme="minorEastAsia"/>
          <w:sz w:val="24"/>
          <w:lang w:val="en-US" w:eastAsia="zh-CN"/>
        </w:rPr>
        <w:t>数据如要修改可点击列表界面</w:t>
      </w:r>
      <w:r>
        <w:rPr>
          <w:rFonts w:hint="eastAsia" w:cs="微软雅黑" w:asciiTheme="minorEastAsia" w:hAnsiTheme="minorEastAsia"/>
          <w:sz w:val="24"/>
        </w:rPr>
        <w:drawing>
          <wp:inline distT="0" distB="0" distL="114300" distR="114300">
            <wp:extent cx="565150" cy="323850"/>
            <wp:effectExtent l="0" t="0" r="6350" b="6350"/>
            <wp:docPr id="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
                    <pic:cNvPicPr>
                      <a:picLocks noChangeAspect="1"/>
                    </pic:cNvPicPr>
                  </pic:nvPicPr>
                  <pic:blipFill>
                    <a:blip r:embed="rId93"/>
                    <a:stretch>
                      <a:fillRect/>
                    </a:stretch>
                  </pic:blipFill>
                  <pic:spPr>
                    <a:xfrm>
                      <a:off x="0" y="0"/>
                      <a:ext cx="565150" cy="323850"/>
                    </a:xfrm>
                    <a:prstGeom prst="rect">
                      <a:avLst/>
                    </a:prstGeom>
                    <a:noFill/>
                    <a:ln>
                      <a:noFill/>
                    </a:ln>
                  </pic:spPr>
                </pic:pic>
              </a:graphicData>
            </a:graphic>
          </wp:inline>
        </w:drawing>
      </w:r>
      <w:r>
        <w:rPr>
          <w:rFonts w:hint="eastAsia" w:cs="微软雅黑" w:asciiTheme="minorEastAsia" w:hAnsiTheme="minorEastAsia"/>
          <w:sz w:val="24"/>
          <w:lang w:val="en-US" w:eastAsia="zh-CN"/>
        </w:rPr>
        <w:t>按钮重新修改</w:t>
      </w:r>
      <w:r>
        <w:rPr>
          <w:rFonts w:hint="eastAsia" w:cs="微软雅黑" w:asciiTheme="minorEastAsia" w:hAnsiTheme="minorEastAsia"/>
          <w:sz w:val="24"/>
        </w:rPr>
        <w:t>。</w:t>
      </w:r>
    </w:p>
    <w:p>
      <w:pPr>
        <w:rPr>
          <w:rFonts w:hint="default"/>
          <w:lang w:val="en-US" w:eastAsia="zh-CN"/>
        </w:rPr>
      </w:pPr>
    </w:p>
    <w:sectPr>
      <w:headerReference r:id="rId3" w:type="default"/>
      <w:footerReference r:id="rId4"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6"/>
      <w:tblpPr w:leftFromText="187" w:rightFromText="187" w:vertAnchor="text" w:tblpY="1"/>
      <w:tblW w:w="5000" w:type="pct"/>
      <w:tblInd w:w="0" w:type="dxa"/>
      <w:tblLayout w:type="autofit"/>
      <w:tblCellMar>
        <w:top w:w="0" w:type="dxa"/>
        <w:left w:w="108" w:type="dxa"/>
        <w:bottom w:w="0" w:type="dxa"/>
        <w:right w:w="108" w:type="dxa"/>
      </w:tblCellMar>
    </w:tblPr>
    <w:tblGrid>
      <w:gridCol w:w="3835"/>
      <w:gridCol w:w="852"/>
      <w:gridCol w:w="3835"/>
    </w:tblGrid>
    <w:tr>
      <w:tblPrEx>
        <w:tblCellMar>
          <w:top w:w="0" w:type="dxa"/>
          <w:left w:w="108" w:type="dxa"/>
          <w:bottom w:w="0" w:type="dxa"/>
          <w:right w:w="108" w:type="dxa"/>
        </w:tblCellMar>
      </w:tblPrEx>
      <w:trPr>
        <w:trHeight w:val="151" w:hRule="atLeast"/>
      </w:trPr>
      <w:tc>
        <w:tcPr>
          <w:tcW w:w="2250" w:type="pct"/>
          <w:tcBorders>
            <w:bottom w:val="single" w:color="5B9BD5" w:themeColor="accent1" w:sz="4" w:space="0"/>
          </w:tcBorders>
        </w:tcPr>
        <w:p>
          <w:pPr>
            <w:pStyle w:val="10"/>
            <w:rPr>
              <w:rFonts w:asciiTheme="majorHAnsi" w:hAnsiTheme="majorHAnsi" w:eastAsiaTheme="majorEastAsia" w:cstheme="majorBidi"/>
              <w:b/>
              <w:bCs/>
            </w:rPr>
          </w:pPr>
        </w:p>
      </w:tc>
      <w:tc>
        <w:tcPr>
          <w:tcW w:w="500" w:type="pct"/>
          <w:vMerge w:val="restart"/>
          <w:noWrap/>
          <w:vAlign w:val="center"/>
        </w:tcPr>
        <w:p>
          <w:pPr>
            <w:pStyle w:val="29"/>
            <w:rPr>
              <w:rFonts w:asciiTheme="majorHAnsi" w:hAnsiTheme="majorHAnsi" w:eastAsiaTheme="majorEastAsia" w:cstheme="majorBidi"/>
            </w:rPr>
          </w:pPr>
          <w:r>
            <w:rPr>
              <w:rFonts w:asciiTheme="majorHAnsi" w:hAnsiTheme="majorHAnsi" w:eastAsiaTheme="majorEastAsia" w:cstheme="majorBidi"/>
              <w:b/>
              <w:bCs/>
              <w:lang w:val="zh-CN"/>
            </w:rPr>
            <w:t xml:space="preserve"> </w:t>
          </w:r>
          <w:r>
            <w:fldChar w:fldCharType="begin"/>
          </w:r>
          <w:r>
            <w:instrText xml:space="preserve">PAGE  \* MERGEFORMAT</w:instrText>
          </w:r>
          <w:r>
            <w:fldChar w:fldCharType="separate"/>
          </w:r>
          <w:r>
            <w:rPr>
              <w:rFonts w:asciiTheme="majorHAnsi" w:hAnsiTheme="majorHAnsi" w:eastAsiaTheme="majorEastAsia" w:cstheme="majorBidi"/>
              <w:b/>
              <w:bCs/>
              <w:lang w:val="zh-CN"/>
            </w:rPr>
            <w:t>24</w:t>
          </w:r>
          <w:r>
            <w:rPr>
              <w:rFonts w:asciiTheme="majorHAnsi" w:hAnsiTheme="majorHAnsi" w:eastAsiaTheme="majorEastAsia" w:cstheme="majorBidi"/>
              <w:b/>
              <w:bCs/>
            </w:rPr>
            <w:fldChar w:fldCharType="end"/>
          </w:r>
        </w:p>
      </w:tc>
      <w:tc>
        <w:tcPr>
          <w:tcW w:w="2250" w:type="pct"/>
          <w:tcBorders>
            <w:bottom w:val="single" w:color="5B9BD5" w:themeColor="accent1" w:sz="4" w:space="0"/>
          </w:tcBorders>
        </w:tcPr>
        <w:p>
          <w:pPr>
            <w:pStyle w:val="10"/>
            <w:rPr>
              <w:rFonts w:asciiTheme="majorHAnsi" w:hAnsiTheme="majorHAnsi" w:eastAsiaTheme="majorEastAsia" w:cstheme="majorBidi"/>
              <w:b/>
              <w:bCs/>
            </w:rPr>
          </w:pPr>
        </w:p>
      </w:tc>
    </w:tr>
    <w:tr>
      <w:tblPrEx>
        <w:tblCellMar>
          <w:top w:w="0" w:type="dxa"/>
          <w:left w:w="108" w:type="dxa"/>
          <w:bottom w:w="0" w:type="dxa"/>
          <w:right w:w="108" w:type="dxa"/>
        </w:tblCellMar>
      </w:tblPrEx>
      <w:trPr>
        <w:trHeight w:val="150" w:hRule="atLeast"/>
      </w:trPr>
      <w:tc>
        <w:tcPr>
          <w:tcW w:w="2250" w:type="pct"/>
          <w:tcBorders>
            <w:top w:val="single" w:color="5B9BD5" w:themeColor="accent1" w:sz="4" w:space="0"/>
          </w:tcBorders>
        </w:tcPr>
        <w:p>
          <w:pPr>
            <w:pStyle w:val="10"/>
            <w:rPr>
              <w:rFonts w:asciiTheme="majorHAnsi" w:hAnsiTheme="majorHAnsi" w:eastAsiaTheme="majorEastAsia" w:cstheme="majorBidi"/>
              <w:b/>
              <w:bCs/>
            </w:rPr>
          </w:pPr>
        </w:p>
      </w:tc>
      <w:tc>
        <w:tcPr>
          <w:tcW w:w="500" w:type="pct"/>
          <w:vMerge w:val="continue"/>
        </w:tcPr>
        <w:p>
          <w:pPr>
            <w:pStyle w:val="10"/>
            <w:rPr>
              <w:rFonts w:asciiTheme="majorHAnsi" w:hAnsiTheme="majorHAnsi" w:eastAsiaTheme="majorEastAsia" w:cstheme="majorBidi"/>
              <w:b/>
              <w:bCs/>
            </w:rPr>
          </w:pPr>
        </w:p>
      </w:tc>
      <w:tc>
        <w:tcPr>
          <w:tcW w:w="2250" w:type="pct"/>
          <w:tcBorders>
            <w:top w:val="single" w:color="5B9BD5" w:themeColor="accent1" w:sz="4" w:space="0"/>
          </w:tcBorders>
        </w:tcPr>
        <w:p>
          <w:pPr>
            <w:pStyle w:val="10"/>
            <w:rPr>
              <w:rFonts w:asciiTheme="majorHAnsi" w:hAnsiTheme="majorHAnsi" w:eastAsiaTheme="majorEastAsia" w:cstheme="majorBidi"/>
              <w:b/>
              <w:bCs/>
            </w:rPr>
          </w:pPr>
        </w:p>
      </w:tc>
    </w:tr>
  </w:tbl>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ascii="微软雅黑" w:hAnsi="微软雅黑" w:eastAsia="微软雅黑"/>
        <w:color w:val="000000" w:themeColor="text1"/>
        <w:sz w:val="13"/>
        <w14:textFill>
          <w14:solidFill>
            <w14:schemeClr w14:val="tx1"/>
          </w14:solidFill>
        </w14:textFill>
      </w:rPr>
    </w:pPr>
    <w:sdt>
      <w:sdtPr>
        <w:rPr>
          <w:rFonts w:ascii="微软雅黑" w:hAnsi="微软雅黑" w:eastAsia="微软雅黑" w:cstheme="majorBidi"/>
          <w:bCs/>
          <w:color w:val="000000" w:themeColor="text1"/>
          <w:sz w:val="24"/>
          <w:szCs w:val="24"/>
          <w14:textFill>
            <w14:solidFill>
              <w14:schemeClr w14:val="tx1"/>
            </w14:solidFill>
          </w14:textFill>
        </w:rPr>
        <w:alias w:val="标题"/>
        <w:id w:val="-200944231"/>
        <w:dataBinding w:prefixMappings="xmlns:ns0='http://schemas.openxmlformats.org/package/2006/metadata/core-properties' xmlns:ns1='http://purl.org/dc/elements/1.1/'" w:xpath="/ns0:coreProperties[1]/ns1:title[1]" w:storeItemID="{6C3C8BC8-F283-45AE-878A-BAB7291924A1}"/>
        <w:text/>
      </w:sdtPr>
      <w:sdtEndPr>
        <w:rPr>
          <w:rFonts w:ascii="微软雅黑" w:hAnsi="微软雅黑" w:eastAsia="微软雅黑" w:cstheme="majorBidi"/>
          <w:bCs/>
          <w:color w:val="000000" w:themeColor="text1"/>
          <w:sz w:val="24"/>
          <w:szCs w:val="24"/>
          <w14:textFill>
            <w14:solidFill>
              <w14:schemeClr w14:val="tx1"/>
            </w14:solidFill>
          </w14:textFill>
        </w:rPr>
      </w:sdtEndPr>
      <w:sdtContent>
        <w:r>
          <w:rPr>
            <w:rFonts w:hint="eastAsia" w:ascii="微软雅黑" w:hAnsi="微软雅黑" w:eastAsia="微软雅黑" w:cstheme="majorBidi"/>
            <w:bCs/>
            <w:color w:val="000000" w:themeColor="text1"/>
            <w:sz w:val="24"/>
            <w:szCs w:val="24"/>
            <w14:textFill>
              <w14:solidFill>
                <w14:schemeClr w14:val="tx1"/>
              </w14:solidFill>
            </w14:textFill>
          </w:rPr>
          <w:t>全国新生儿先天性心脏病筛查项目信息管理工作手册</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8578FD"/>
    <w:multiLevelType w:val="multilevel"/>
    <w:tmpl w:val="1B8578FD"/>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34D22346"/>
    <w:multiLevelType w:val="multilevel"/>
    <w:tmpl w:val="34D22346"/>
    <w:lvl w:ilvl="0" w:tentative="0">
      <w:start w:val="1"/>
      <w:numFmt w:val="decimal"/>
      <w:lvlText w:val="%1"/>
      <w:lvlJc w:val="left"/>
      <w:pPr>
        <w:ind w:left="425" w:hanging="425"/>
      </w:pPr>
    </w:lvl>
    <w:lvl w:ilvl="1" w:tentative="0">
      <w:start w:val="1"/>
      <w:numFmt w:val="decimal"/>
      <w:lvlText w:val="%1.%2"/>
      <w:lvlJc w:val="left"/>
      <w:pPr>
        <w:ind w:left="567" w:hanging="567"/>
      </w:pPr>
      <w:rPr>
        <w:sz w:val="28"/>
        <w:szCs w:val="28"/>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
    <w:nsid w:val="407A4E0F"/>
    <w:multiLevelType w:val="multilevel"/>
    <w:tmpl w:val="407A4E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47A01609"/>
    <w:multiLevelType w:val="multilevel"/>
    <w:tmpl w:val="47A01609"/>
    <w:lvl w:ilvl="0" w:tentative="0">
      <w:start w:val="1"/>
      <w:numFmt w:val="bullet"/>
      <w:lvlText w:val=""/>
      <w:lvlJc w:val="left"/>
      <w:pPr>
        <w:ind w:left="780" w:hanging="360"/>
      </w:pPr>
      <w:rPr>
        <w:rFonts w:hint="default" w:ascii="Wingdings" w:hAnsi="Wingding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4B180F3D"/>
    <w:multiLevelType w:val="multilevel"/>
    <w:tmpl w:val="4B180F3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63975381"/>
    <w:multiLevelType w:val="multilevel"/>
    <w:tmpl w:val="63975381"/>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6C7D1ABD"/>
    <w:rsid w:val="00017430"/>
    <w:rsid w:val="0003171D"/>
    <w:rsid w:val="00040AD9"/>
    <w:rsid w:val="0004280D"/>
    <w:rsid w:val="00044B2C"/>
    <w:rsid w:val="0004649A"/>
    <w:rsid w:val="00050864"/>
    <w:rsid w:val="00050F15"/>
    <w:rsid w:val="000563A1"/>
    <w:rsid w:val="00087E03"/>
    <w:rsid w:val="00092918"/>
    <w:rsid w:val="00096BB5"/>
    <w:rsid w:val="000B21DF"/>
    <w:rsid w:val="000B36F2"/>
    <w:rsid w:val="000F2105"/>
    <w:rsid w:val="000F3E85"/>
    <w:rsid w:val="000F40E4"/>
    <w:rsid w:val="00137F93"/>
    <w:rsid w:val="0014184C"/>
    <w:rsid w:val="00154464"/>
    <w:rsid w:val="00162536"/>
    <w:rsid w:val="001629CC"/>
    <w:rsid w:val="00174206"/>
    <w:rsid w:val="0017524B"/>
    <w:rsid w:val="00191A84"/>
    <w:rsid w:val="00197E39"/>
    <w:rsid w:val="001B0458"/>
    <w:rsid w:val="001C0793"/>
    <w:rsid w:val="001C0860"/>
    <w:rsid w:val="001C2EB2"/>
    <w:rsid w:val="001D26BF"/>
    <w:rsid w:val="001D50E9"/>
    <w:rsid w:val="001F7DE8"/>
    <w:rsid w:val="00225751"/>
    <w:rsid w:val="00226031"/>
    <w:rsid w:val="00232FBB"/>
    <w:rsid w:val="00240FC4"/>
    <w:rsid w:val="00251BF1"/>
    <w:rsid w:val="00252182"/>
    <w:rsid w:val="00254854"/>
    <w:rsid w:val="00254DE7"/>
    <w:rsid w:val="00265040"/>
    <w:rsid w:val="00274894"/>
    <w:rsid w:val="002769AD"/>
    <w:rsid w:val="002815FC"/>
    <w:rsid w:val="00286E3D"/>
    <w:rsid w:val="00295486"/>
    <w:rsid w:val="002D0B0D"/>
    <w:rsid w:val="002D3361"/>
    <w:rsid w:val="002E3F99"/>
    <w:rsid w:val="002F02C3"/>
    <w:rsid w:val="002F116D"/>
    <w:rsid w:val="002F3FA2"/>
    <w:rsid w:val="0030391E"/>
    <w:rsid w:val="0030406C"/>
    <w:rsid w:val="00307A3C"/>
    <w:rsid w:val="003306C3"/>
    <w:rsid w:val="00344549"/>
    <w:rsid w:val="003557BD"/>
    <w:rsid w:val="003650E6"/>
    <w:rsid w:val="003925A5"/>
    <w:rsid w:val="003B7BED"/>
    <w:rsid w:val="003C3DDB"/>
    <w:rsid w:val="003C46A9"/>
    <w:rsid w:val="003D4B05"/>
    <w:rsid w:val="003E3AE4"/>
    <w:rsid w:val="003E5EF4"/>
    <w:rsid w:val="003F3B3A"/>
    <w:rsid w:val="00400028"/>
    <w:rsid w:val="00403932"/>
    <w:rsid w:val="00405510"/>
    <w:rsid w:val="004205EC"/>
    <w:rsid w:val="00455818"/>
    <w:rsid w:val="00464A5B"/>
    <w:rsid w:val="00494844"/>
    <w:rsid w:val="00496814"/>
    <w:rsid w:val="004A360F"/>
    <w:rsid w:val="004A3DE6"/>
    <w:rsid w:val="004B1E9D"/>
    <w:rsid w:val="004C2897"/>
    <w:rsid w:val="004D21DD"/>
    <w:rsid w:val="004E7352"/>
    <w:rsid w:val="00504B66"/>
    <w:rsid w:val="00523325"/>
    <w:rsid w:val="00537DC4"/>
    <w:rsid w:val="00543BC4"/>
    <w:rsid w:val="00543D00"/>
    <w:rsid w:val="00552A2D"/>
    <w:rsid w:val="0055530C"/>
    <w:rsid w:val="00561745"/>
    <w:rsid w:val="00563A77"/>
    <w:rsid w:val="00594CD0"/>
    <w:rsid w:val="005A1B32"/>
    <w:rsid w:val="005A6357"/>
    <w:rsid w:val="005B23B2"/>
    <w:rsid w:val="005C192B"/>
    <w:rsid w:val="005C591E"/>
    <w:rsid w:val="005D2CCF"/>
    <w:rsid w:val="005E3BC5"/>
    <w:rsid w:val="005F68FE"/>
    <w:rsid w:val="00614494"/>
    <w:rsid w:val="00617A2C"/>
    <w:rsid w:val="0062218C"/>
    <w:rsid w:val="00635F8A"/>
    <w:rsid w:val="00642677"/>
    <w:rsid w:val="006431F9"/>
    <w:rsid w:val="006479C9"/>
    <w:rsid w:val="00656937"/>
    <w:rsid w:val="00663853"/>
    <w:rsid w:val="00681CA3"/>
    <w:rsid w:val="006839AF"/>
    <w:rsid w:val="006874B4"/>
    <w:rsid w:val="00695BBF"/>
    <w:rsid w:val="006962CA"/>
    <w:rsid w:val="006A2221"/>
    <w:rsid w:val="006B21D2"/>
    <w:rsid w:val="006C2389"/>
    <w:rsid w:val="006C50E3"/>
    <w:rsid w:val="006D1E58"/>
    <w:rsid w:val="006D28EA"/>
    <w:rsid w:val="00707469"/>
    <w:rsid w:val="0071743C"/>
    <w:rsid w:val="007270D6"/>
    <w:rsid w:val="0073208D"/>
    <w:rsid w:val="00745E49"/>
    <w:rsid w:val="0074663C"/>
    <w:rsid w:val="0075458C"/>
    <w:rsid w:val="00755AAB"/>
    <w:rsid w:val="00757769"/>
    <w:rsid w:val="00760BFF"/>
    <w:rsid w:val="007615FC"/>
    <w:rsid w:val="00764058"/>
    <w:rsid w:val="00766F1B"/>
    <w:rsid w:val="0077316C"/>
    <w:rsid w:val="007740F1"/>
    <w:rsid w:val="00775F22"/>
    <w:rsid w:val="00784FDE"/>
    <w:rsid w:val="00790464"/>
    <w:rsid w:val="00794C26"/>
    <w:rsid w:val="007B33D2"/>
    <w:rsid w:val="007B4C00"/>
    <w:rsid w:val="007F2C92"/>
    <w:rsid w:val="007F6A53"/>
    <w:rsid w:val="007F6BFC"/>
    <w:rsid w:val="008053D2"/>
    <w:rsid w:val="00825B91"/>
    <w:rsid w:val="00840180"/>
    <w:rsid w:val="00841E4B"/>
    <w:rsid w:val="00860ED5"/>
    <w:rsid w:val="008759DF"/>
    <w:rsid w:val="00875EDF"/>
    <w:rsid w:val="00876E8B"/>
    <w:rsid w:val="0087752A"/>
    <w:rsid w:val="008A0A24"/>
    <w:rsid w:val="008A3FD5"/>
    <w:rsid w:val="008A5FA1"/>
    <w:rsid w:val="008B10C6"/>
    <w:rsid w:val="008D73AE"/>
    <w:rsid w:val="0091063A"/>
    <w:rsid w:val="00912ACD"/>
    <w:rsid w:val="00915E4B"/>
    <w:rsid w:val="00927D69"/>
    <w:rsid w:val="00930BE2"/>
    <w:rsid w:val="00935CBD"/>
    <w:rsid w:val="00941CCD"/>
    <w:rsid w:val="00956FAD"/>
    <w:rsid w:val="0095774A"/>
    <w:rsid w:val="00980EE6"/>
    <w:rsid w:val="0098408F"/>
    <w:rsid w:val="009934DB"/>
    <w:rsid w:val="009A12DF"/>
    <w:rsid w:val="009D07A9"/>
    <w:rsid w:val="009D2B7D"/>
    <w:rsid w:val="009D3F60"/>
    <w:rsid w:val="009D5E34"/>
    <w:rsid w:val="009D6D87"/>
    <w:rsid w:val="009E2057"/>
    <w:rsid w:val="00A26F0F"/>
    <w:rsid w:val="00A27FA3"/>
    <w:rsid w:val="00A4600C"/>
    <w:rsid w:val="00A512CF"/>
    <w:rsid w:val="00A60B70"/>
    <w:rsid w:val="00A744F5"/>
    <w:rsid w:val="00A857BE"/>
    <w:rsid w:val="00A90284"/>
    <w:rsid w:val="00A94E56"/>
    <w:rsid w:val="00AB5AF1"/>
    <w:rsid w:val="00AC5238"/>
    <w:rsid w:val="00AD0738"/>
    <w:rsid w:val="00AD6CB3"/>
    <w:rsid w:val="00AE2C59"/>
    <w:rsid w:val="00AE3C8E"/>
    <w:rsid w:val="00B02240"/>
    <w:rsid w:val="00B04293"/>
    <w:rsid w:val="00B11781"/>
    <w:rsid w:val="00B169BB"/>
    <w:rsid w:val="00B349CA"/>
    <w:rsid w:val="00B53141"/>
    <w:rsid w:val="00B53CB9"/>
    <w:rsid w:val="00B76FE8"/>
    <w:rsid w:val="00BB3D5C"/>
    <w:rsid w:val="00BD0661"/>
    <w:rsid w:val="00BF747A"/>
    <w:rsid w:val="00BF7A91"/>
    <w:rsid w:val="00C03AA6"/>
    <w:rsid w:val="00C06C77"/>
    <w:rsid w:val="00C11628"/>
    <w:rsid w:val="00C20F7D"/>
    <w:rsid w:val="00C36887"/>
    <w:rsid w:val="00C42544"/>
    <w:rsid w:val="00C51B1E"/>
    <w:rsid w:val="00C63FA8"/>
    <w:rsid w:val="00C705D7"/>
    <w:rsid w:val="00C76779"/>
    <w:rsid w:val="00C92D84"/>
    <w:rsid w:val="00CA14CC"/>
    <w:rsid w:val="00CB17DC"/>
    <w:rsid w:val="00CC3125"/>
    <w:rsid w:val="00CD6783"/>
    <w:rsid w:val="00CF046F"/>
    <w:rsid w:val="00CF25D9"/>
    <w:rsid w:val="00CF27DF"/>
    <w:rsid w:val="00D016BE"/>
    <w:rsid w:val="00D02D9B"/>
    <w:rsid w:val="00D11CBF"/>
    <w:rsid w:val="00D12E6A"/>
    <w:rsid w:val="00D16060"/>
    <w:rsid w:val="00D21647"/>
    <w:rsid w:val="00D46FFF"/>
    <w:rsid w:val="00D615D8"/>
    <w:rsid w:val="00D6584C"/>
    <w:rsid w:val="00D67CCC"/>
    <w:rsid w:val="00D67F39"/>
    <w:rsid w:val="00D807AD"/>
    <w:rsid w:val="00D80FE1"/>
    <w:rsid w:val="00DA2C2B"/>
    <w:rsid w:val="00DB585B"/>
    <w:rsid w:val="00DC1841"/>
    <w:rsid w:val="00DC7BFB"/>
    <w:rsid w:val="00E00D4C"/>
    <w:rsid w:val="00E13E81"/>
    <w:rsid w:val="00E26A36"/>
    <w:rsid w:val="00E4568A"/>
    <w:rsid w:val="00E475D4"/>
    <w:rsid w:val="00E723DF"/>
    <w:rsid w:val="00E752DB"/>
    <w:rsid w:val="00E830AB"/>
    <w:rsid w:val="00E90128"/>
    <w:rsid w:val="00EA420E"/>
    <w:rsid w:val="00EB3A85"/>
    <w:rsid w:val="00EB6B35"/>
    <w:rsid w:val="00EB6D07"/>
    <w:rsid w:val="00EC3CC6"/>
    <w:rsid w:val="00ED0107"/>
    <w:rsid w:val="00ED38F8"/>
    <w:rsid w:val="00ED3BAE"/>
    <w:rsid w:val="00EE3007"/>
    <w:rsid w:val="00EF167E"/>
    <w:rsid w:val="00F04FF1"/>
    <w:rsid w:val="00F12237"/>
    <w:rsid w:val="00F334D2"/>
    <w:rsid w:val="00F50DB5"/>
    <w:rsid w:val="00F5120C"/>
    <w:rsid w:val="00F5198E"/>
    <w:rsid w:val="00F63A37"/>
    <w:rsid w:val="00F645A4"/>
    <w:rsid w:val="00F652FB"/>
    <w:rsid w:val="00F65957"/>
    <w:rsid w:val="00F7703D"/>
    <w:rsid w:val="00F81113"/>
    <w:rsid w:val="00F819C9"/>
    <w:rsid w:val="00F94809"/>
    <w:rsid w:val="00FA3E33"/>
    <w:rsid w:val="00FA5752"/>
    <w:rsid w:val="00FA5E7A"/>
    <w:rsid w:val="00FB0B45"/>
    <w:rsid w:val="00FB5D5D"/>
    <w:rsid w:val="00FB7611"/>
    <w:rsid w:val="00FC38AF"/>
    <w:rsid w:val="00FC6772"/>
    <w:rsid w:val="00FD331D"/>
    <w:rsid w:val="00FD743B"/>
    <w:rsid w:val="00FE4616"/>
    <w:rsid w:val="00FE791A"/>
    <w:rsid w:val="01035DA4"/>
    <w:rsid w:val="02663418"/>
    <w:rsid w:val="028375B0"/>
    <w:rsid w:val="02ED2FF3"/>
    <w:rsid w:val="02F645B0"/>
    <w:rsid w:val="03DF3778"/>
    <w:rsid w:val="04161F64"/>
    <w:rsid w:val="059C0D4C"/>
    <w:rsid w:val="0739338B"/>
    <w:rsid w:val="08203E2D"/>
    <w:rsid w:val="093A4212"/>
    <w:rsid w:val="09C238E8"/>
    <w:rsid w:val="09FD340B"/>
    <w:rsid w:val="0A050D4C"/>
    <w:rsid w:val="0A4C1A2B"/>
    <w:rsid w:val="0AFA0C32"/>
    <w:rsid w:val="0B205B57"/>
    <w:rsid w:val="0B8A0A44"/>
    <w:rsid w:val="0B92407A"/>
    <w:rsid w:val="0BBD196B"/>
    <w:rsid w:val="0BEA61CA"/>
    <w:rsid w:val="0DDA70E6"/>
    <w:rsid w:val="0F3917FE"/>
    <w:rsid w:val="0FA540EF"/>
    <w:rsid w:val="0FF4054E"/>
    <w:rsid w:val="10260A23"/>
    <w:rsid w:val="1037476C"/>
    <w:rsid w:val="112F7052"/>
    <w:rsid w:val="11FF385B"/>
    <w:rsid w:val="123769C8"/>
    <w:rsid w:val="126A367A"/>
    <w:rsid w:val="12877C8A"/>
    <w:rsid w:val="13963CC1"/>
    <w:rsid w:val="144B1780"/>
    <w:rsid w:val="16DF39C3"/>
    <w:rsid w:val="17697E8E"/>
    <w:rsid w:val="17786943"/>
    <w:rsid w:val="184C130D"/>
    <w:rsid w:val="18EE3662"/>
    <w:rsid w:val="1908643A"/>
    <w:rsid w:val="19094288"/>
    <w:rsid w:val="192B33A7"/>
    <w:rsid w:val="198B30C4"/>
    <w:rsid w:val="19AB41F0"/>
    <w:rsid w:val="1A37393B"/>
    <w:rsid w:val="1A477AC7"/>
    <w:rsid w:val="1BD508A0"/>
    <w:rsid w:val="1C150B19"/>
    <w:rsid w:val="1C4B7C90"/>
    <w:rsid w:val="1D395CB7"/>
    <w:rsid w:val="1DCC121D"/>
    <w:rsid w:val="1E3141C1"/>
    <w:rsid w:val="1ECD1A2F"/>
    <w:rsid w:val="2156642F"/>
    <w:rsid w:val="225D63D2"/>
    <w:rsid w:val="238A6739"/>
    <w:rsid w:val="25A45554"/>
    <w:rsid w:val="25C33512"/>
    <w:rsid w:val="265E68B1"/>
    <w:rsid w:val="26CC7242"/>
    <w:rsid w:val="26CC725F"/>
    <w:rsid w:val="26FD3D03"/>
    <w:rsid w:val="27D11CB4"/>
    <w:rsid w:val="28BD4A87"/>
    <w:rsid w:val="290F57BD"/>
    <w:rsid w:val="292A439B"/>
    <w:rsid w:val="297E7EE2"/>
    <w:rsid w:val="2ACE7416"/>
    <w:rsid w:val="2B2F5D16"/>
    <w:rsid w:val="2DCD2544"/>
    <w:rsid w:val="2E3F7BD9"/>
    <w:rsid w:val="2E604C9F"/>
    <w:rsid w:val="2E921594"/>
    <w:rsid w:val="2E95347B"/>
    <w:rsid w:val="2F267D79"/>
    <w:rsid w:val="2F536DAE"/>
    <w:rsid w:val="2FDC2E26"/>
    <w:rsid w:val="2FF942E4"/>
    <w:rsid w:val="30930A9E"/>
    <w:rsid w:val="31B1497C"/>
    <w:rsid w:val="32247D91"/>
    <w:rsid w:val="3230013E"/>
    <w:rsid w:val="3286761D"/>
    <w:rsid w:val="32C52ED4"/>
    <w:rsid w:val="335B6D76"/>
    <w:rsid w:val="3435180D"/>
    <w:rsid w:val="347C5EAB"/>
    <w:rsid w:val="349E426F"/>
    <w:rsid w:val="34EF541B"/>
    <w:rsid w:val="35E423E5"/>
    <w:rsid w:val="368F2909"/>
    <w:rsid w:val="36903B44"/>
    <w:rsid w:val="36CD161C"/>
    <w:rsid w:val="36F05144"/>
    <w:rsid w:val="37AC0612"/>
    <w:rsid w:val="37D9777D"/>
    <w:rsid w:val="37F466C1"/>
    <w:rsid w:val="3855500D"/>
    <w:rsid w:val="38994467"/>
    <w:rsid w:val="38D146BA"/>
    <w:rsid w:val="38E85F92"/>
    <w:rsid w:val="390D43BB"/>
    <w:rsid w:val="39D15A26"/>
    <w:rsid w:val="3A2468C9"/>
    <w:rsid w:val="3A2F7BCD"/>
    <w:rsid w:val="3A3D6612"/>
    <w:rsid w:val="3B323141"/>
    <w:rsid w:val="3B946D42"/>
    <w:rsid w:val="3C747E35"/>
    <w:rsid w:val="3CF86CA9"/>
    <w:rsid w:val="3D44422E"/>
    <w:rsid w:val="3E8C6BFF"/>
    <w:rsid w:val="3EFB6645"/>
    <w:rsid w:val="3FFB305D"/>
    <w:rsid w:val="408C304A"/>
    <w:rsid w:val="42204C5F"/>
    <w:rsid w:val="42E23BDC"/>
    <w:rsid w:val="43037645"/>
    <w:rsid w:val="43B226A6"/>
    <w:rsid w:val="43BA5A2C"/>
    <w:rsid w:val="43CF3819"/>
    <w:rsid w:val="446D5A6C"/>
    <w:rsid w:val="44860415"/>
    <w:rsid w:val="44F559A5"/>
    <w:rsid w:val="45001CE8"/>
    <w:rsid w:val="4591491F"/>
    <w:rsid w:val="4628591C"/>
    <w:rsid w:val="467D347B"/>
    <w:rsid w:val="473B004A"/>
    <w:rsid w:val="4749328D"/>
    <w:rsid w:val="477F514F"/>
    <w:rsid w:val="4791584E"/>
    <w:rsid w:val="47A8432B"/>
    <w:rsid w:val="47D041F5"/>
    <w:rsid w:val="4834235E"/>
    <w:rsid w:val="49797E47"/>
    <w:rsid w:val="4A186726"/>
    <w:rsid w:val="4A2C3EDB"/>
    <w:rsid w:val="4A39139D"/>
    <w:rsid w:val="4A760453"/>
    <w:rsid w:val="4AD32D77"/>
    <w:rsid w:val="4B572158"/>
    <w:rsid w:val="4B892AD9"/>
    <w:rsid w:val="4C346F7B"/>
    <w:rsid w:val="4C701C0D"/>
    <w:rsid w:val="4D9B10C4"/>
    <w:rsid w:val="4DE13556"/>
    <w:rsid w:val="4E31693C"/>
    <w:rsid w:val="4E4C56CF"/>
    <w:rsid w:val="4F666891"/>
    <w:rsid w:val="4FDE26FD"/>
    <w:rsid w:val="51336462"/>
    <w:rsid w:val="513A4679"/>
    <w:rsid w:val="51770685"/>
    <w:rsid w:val="52C859ED"/>
    <w:rsid w:val="537D4951"/>
    <w:rsid w:val="54A913EA"/>
    <w:rsid w:val="54C739B8"/>
    <w:rsid w:val="56111727"/>
    <w:rsid w:val="56A94E93"/>
    <w:rsid w:val="57313A42"/>
    <w:rsid w:val="57405E6A"/>
    <w:rsid w:val="59A7049A"/>
    <w:rsid w:val="5A243EB8"/>
    <w:rsid w:val="5B2B1EBB"/>
    <w:rsid w:val="5B5813F7"/>
    <w:rsid w:val="5BE107C4"/>
    <w:rsid w:val="5C114394"/>
    <w:rsid w:val="5CF800FC"/>
    <w:rsid w:val="5D311437"/>
    <w:rsid w:val="5DB1161B"/>
    <w:rsid w:val="5E4F5345"/>
    <w:rsid w:val="5EBF33BD"/>
    <w:rsid w:val="5EDE5902"/>
    <w:rsid w:val="5F0F0BA4"/>
    <w:rsid w:val="5F6E783D"/>
    <w:rsid w:val="5FC1171A"/>
    <w:rsid w:val="5FE00AE1"/>
    <w:rsid w:val="6035536F"/>
    <w:rsid w:val="60506D9C"/>
    <w:rsid w:val="611D66CC"/>
    <w:rsid w:val="61250079"/>
    <w:rsid w:val="61683C04"/>
    <w:rsid w:val="618E4667"/>
    <w:rsid w:val="61DD2D7A"/>
    <w:rsid w:val="62125235"/>
    <w:rsid w:val="646F1AE0"/>
    <w:rsid w:val="64E56354"/>
    <w:rsid w:val="655206BB"/>
    <w:rsid w:val="676E1D87"/>
    <w:rsid w:val="677530AE"/>
    <w:rsid w:val="682A4112"/>
    <w:rsid w:val="6A29674A"/>
    <w:rsid w:val="6A587529"/>
    <w:rsid w:val="6A667FC0"/>
    <w:rsid w:val="6B604833"/>
    <w:rsid w:val="6B6F3CF3"/>
    <w:rsid w:val="6C504A1A"/>
    <w:rsid w:val="6C627E33"/>
    <w:rsid w:val="6C7D1ABD"/>
    <w:rsid w:val="6CE0325A"/>
    <w:rsid w:val="6CFB5ED0"/>
    <w:rsid w:val="6D3E6AC6"/>
    <w:rsid w:val="6D535020"/>
    <w:rsid w:val="6DB904D9"/>
    <w:rsid w:val="6DEF7093"/>
    <w:rsid w:val="6F277002"/>
    <w:rsid w:val="70123FFF"/>
    <w:rsid w:val="701D1CCE"/>
    <w:rsid w:val="705158DF"/>
    <w:rsid w:val="70BE75DF"/>
    <w:rsid w:val="70CC0DD7"/>
    <w:rsid w:val="714B3533"/>
    <w:rsid w:val="71D36749"/>
    <w:rsid w:val="722C2B63"/>
    <w:rsid w:val="75814522"/>
    <w:rsid w:val="762E5CAF"/>
    <w:rsid w:val="76E2007F"/>
    <w:rsid w:val="77333047"/>
    <w:rsid w:val="7765354C"/>
    <w:rsid w:val="77C25CF9"/>
    <w:rsid w:val="77DD3B1A"/>
    <w:rsid w:val="77E34AEE"/>
    <w:rsid w:val="7983501C"/>
    <w:rsid w:val="79C610E8"/>
    <w:rsid w:val="79E84B3E"/>
    <w:rsid w:val="7A297D83"/>
    <w:rsid w:val="7B7D1C56"/>
    <w:rsid w:val="7C1C0975"/>
    <w:rsid w:val="7CB658BF"/>
    <w:rsid w:val="7D5254D2"/>
    <w:rsid w:val="7E243E01"/>
    <w:rsid w:val="7EAD3682"/>
    <w:rsid w:val="7EB43D98"/>
    <w:rsid w:val="7ECF5322"/>
    <w:rsid w:val="7FBF4404"/>
    <w:rsid w:val="7FDE5134"/>
    <w:rsid w:val="7FE57D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6"/>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3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33"/>
    <w:qFormat/>
    <w:uiPriority w:val="0"/>
    <w:pPr>
      <w:jc w:val="left"/>
    </w:pPr>
  </w:style>
  <w:style w:type="paragraph" w:styleId="7">
    <w:name w:val="toc 3"/>
    <w:basedOn w:val="1"/>
    <w:next w:val="1"/>
    <w:unhideWhenUsed/>
    <w:qFormat/>
    <w:uiPriority w:val="39"/>
    <w:pPr>
      <w:widowControl/>
      <w:spacing w:after="100" w:line="276" w:lineRule="auto"/>
      <w:ind w:left="440"/>
      <w:jc w:val="left"/>
    </w:pPr>
    <w:rPr>
      <w:kern w:val="0"/>
      <w:sz w:val="22"/>
      <w:szCs w:val="22"/>
    </w:rPr>
  </w:style>
  <w:style w:type="paragraph" w:styleId="8">
    <w:name w:val="Balloon Text"/>
    <w:basedOn w:val="1"/>
    <w:link w:val="21"/>
    <w:qFormat/>
    <w:uiPriority w:val="0"/>
    <w:rPr>
      <w:sz w:val="18"/>
      <w:szCs w:val="18"/>
    </w:rPr>
  </w:style>
  <w:style w:type="paragraph" w:styleId="9">
    <w:name w:val="footer"/>
    <w:basedOn w:val="1"/>
    <w:link w:val="23"/>
    <w:qFormat/>
    <w:uiPriority w:val="99"/>
    <w:pPr>
      <w:tabs>
        <w:tab w:val="center" w:pos="4153"/>
        <w:tab w:val="right" w:pos="8306"/>
      </w:tabs>
      <w:snapToGrid w:val="0"/>
      <w:jc w:val="left"/>
    </w:pPr>
    <w:rPr>
      <w:sz w:val="18"/>
      <w:szCs w:val="18"/>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76" w:lineRule="auto"/>
      <w:jc w:val="left"/>
    </w:pPr>
    <w:rPr>
      <w:kern w:val="0"/>
      <w:sz w:val="22"/>
      <w:szCs w:val="22"/>
    </w:rPr>
  </w:style>
  <w:style w:type="paragraph" w:styleId="12">
    <w:name w:val="Subtitle"/>
    <w:basedOn w:val="1"/>
    <w:next w:val="1"/>
    <w:link w:val="32"/>
    <w:qFormat/>
    <w:uiPriority w:val="11"/>
    <w:pPr>
      <w:widowControl/>
      <w:spacing w:after="200" w:line="276" w:lineRule="auto"/>
      <w:jc w:val="left"/>
    </w:pPr>
    <w:rPr>
      <w:rFonts w:asciiTheme="majorHAnsi" w:hAnsiTheme="majorHAnsi" w:eastAsiaTheme="majorEastAsia" w:cstheme="majorBidi"/>
      <w:i/>
      <w:iCs/>
      <w:color w:val="5B9BD5" w:themeColor="accent1"/>
      <w:spacing w:val="15"/>
      <w:kern w:val="0"/>
      <w:sz w:val="24"/>
      <w14:textFill>
        <w14:solidFill>
          <w14:schemeClr w14:val="accent1"/>
        </w14:solidFill>
      </w14:textFill>
    </w:rPr>
  </w:style>
  <w:style w:type="paragraph" w:styleId="13">
    <w:name w:val="toc 2"/>
    <w:basedOn w:val="1"/>
    <w:next w:val="1"/>
    <w:unhideWhenUsed/>
    <w:qFormat/>
    <w:uiPriority w:val="39"/>
    <w:pPr>
      <w:widowControl/>
      <w:spacing w:after="100" w:line="276" w:lineRule="auto"/>
      <w:ind w:left="220"/>
      <w:jc w:val="left"/>
    </w:pPr>
    <w:rPr>
      <w:kern w:val="0"/>
      <w:sz w:val="22"/>
      <w:szCs w:val="22"/>
    </w:rPr>
  </w:style>
  <w:style w:type="paragraph" w:styleId="14">
    <w:name w:val="Title"/>
    <w:basedOn w:val="1"/>
    <w:next w:val="1"/>
    <w:link w:val="31"/>
    <w:qFormat/>
    <w:uiPriority w:val="10"/>
    <w:pPr>
      <w:widowControl/>
      <w:pBdr>
        <w:bottom w:val="single" w:color="5B9BD5" w:themeColor="accent1" w:sz="8" w:space="4"/>
      </w:pBdr>
      <w:spacing w:after="300"/>
      <w:contextualSpacing/>
      <w:jc w:val="left"/>
    </w:pPr>
    <w:rPr>
      <w:rFonts w:asciiTheme="majorHAnsi" w:hAnsiTheme="majorHAnsi" w:eastAsiaTheme="majorEastAsia" w:cstheme="majorBidi"/>
      <w:color w:val="333F50" w:themeColor="text2" w:themeShade="BF"/>
      <w:spacing w:val="5"/>
      <w:kern w:val="28"/>
      <w:sz w:val="52"/>
      <w:szCs w:val="52"/>
    </w:rPr>
  </w:style>
  <w:style w:type="paragraph" w:styleId="15">
    <w:name w:val="annotation subject"/>
    <w:basedOn w:val="6"/>
    <w:next w:val="6"/>
    <w:link w:val="34"/>
    <w:qFormat/>
    <w:uiPriority w:val="0"/>
    <w:rPr>
      <w:b/>
      <w:bCs/>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563C1" w:themeColor="hyperlink"/>
      <w:u w:val="single"/>
      <w14:textFill>
        <w14:solidFill>
          <w14:schemeClr w14:val="hlink"/>
        </w14:solidFill>
      </w14:textFill>
    </w:rPr>
  </w:style>
  <w:style w:type="character" w:styleId="20">
    <w:name w:val="annotation reference"/>
    <w:basedOn w:val="18"/>
    <w:qFormat/>
    <w:uiPriority w:val="0"/>
    <w:rPr>
      <w:sz w:val="21"/>
      <w:szCs w:val="21"/>
    </w:rPr>
  </w:style>
  <w:style w:type="character" w:customStyle="1" w:styleId="21">
    <w:name w:val="批注框文本 Char"/>
    <w:basedOn w:val="18"/>
    <w:link w:val="8"/>
    <w:qFormat/>
    <w:uiPriority w:val="0"/>
    <w:rPr>
      <w:kern w:val="2"/>
      <w:sz w:val="18"/>
      <w:szCs w:val="18"/>
    </w:rPr>
  </w:style>
  <w:style w:type="character" w:customStyle="1" w:styleId="22">
    <w:name w:val="页眉 Char"/>
    <w:basedOn w:val="18"/>
    <w:link w:val="10"/>
    <w:qFormat/>
    <w:uiPriority w:val="99"/>
    <w:rPr>
      <w:kern w:val="2"/>
      <w:sz w:val="18"/>
      <w:szCs w:val="18"/>
    </w:rPr>
  </w:style>
  <w:style w:type="character" w:customStyle="1" w:styleId="23">
    <w:name w:val="页脚 Char"/>
    <w:basedOn w:val="18"/>
    <w:link w:val="9"/>
    <w:qFormat/>
    <w:uiPriority w:val="99"/>
    <w:rPr>
      <w:kern w:val="2"/>
      <w:sz w:val="18"/>
      <w:szCs w:val="18"/>
    </w:rPr>
  </w:style>
  <w:style w:type="character" w:customStyle="1" w:styleId="24">
    <w:name w:val="标题 1 Char"/>
    <w:basedOn w:val="18"/>
    <w:link w:val="2"/>
    <w:qFormat/>
    <w:uiPriority w:val="0"/>
    <w:rPr>
      <w:b/>
      <w:bCs/>
      <w:kern w:val="44"/>
      <w:sz w:val="44"/>
      <w:szCs w:val="44"/>
    </w:rPr>
  </w:style>
  <w:style w:type="paragraph" w:customStyle="1" w:styleId="25">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26">
    <w:name w:val="标题 2 Char"/>
    <w:basedOn w:val="18"/>
    <w:link w:val="3"/>
    <w:qFormat/>
    <w:uiPriority w:val="0"/>
    <w:rPr>
      <w:rFonts w:asciiTheme="majorHAnsi" w:hAnsiTheme="majorHAnsi" w:eastAsiaTheme="majorEastAsia" w:cstheme="majorBidi"/>
      <w:b/>
      <w:bCs/>
      <w:kern w:val="2"/>
      <w:sz w:val="32"/>
      <w:szCs w:val="32"/>
    </w:rPr>
  </w:style>
  <w:style w:type="paragraph" w:styleId="27">
    <w:name w:val="List Paragraph"/>
    <w:basedOn w:val="1"/>
    <w:unhideWhenUsed/>
    <w:qFormat/>
    <w:uiPriority w:val="99"/>
    <w:pPr>
      <w:ind w:firstLine="420" w:firstLineChars="200"/>
    </w:pPr>
  </w:style>
  <w:style w:type="character" w:customStyle="1" w:styleId="28">
    <w:name w:val="标题 3 Char"/>
    <w:basedOn w:val="18"/>
    <w:link w:val="4"/>
    <w:qFormat/>
    <w:uiPriority w:val="0"/>
    <w:rPr>
      <w:b/>
      <w:bCs/>
      <w:kern w:val="2"/>
      <w:sz w:val="32"/>
      <w:szCs w:val="32"/>
    </w:rPr>
  </w:style>
  <w:style w:type="paragraph" w:styleId="29">
    <w:name w:val="No Spacing"/>
    <w:link w:val="30"/>
    <w:qFormat/>
    <w:uiPriority w:val="1"/>
    <w:rPr>
      <w:rFonts w:asciiTheme="minorHAnsi" w:hAnsiTheme="minorHAnsi" w:eastAsiaTheme="minorEastAsia" w:cstheme="minorBidi"/>
      <w:sz w:val="22"/>
      <w:szCs w:val="22"/>
      <w:lang w:val="en-US" w:eastAsia="zh-CN" w:bidi="ar-SA"/>
    </w:rPr>
  </w:style>
  <w:style w:type="character" w:customStyle="1" w:styleId="30">
    <w:name w:val="无间隔 Char"/>
    <w:basedOn w:val="18"/>
    <w:link w:val="29"/>
    <w:qFormat/>
    <w:uiPriority w:val="1"/>
    <w:rPr>
      <w:sz w:val="22"/>
      <w:szCs w:val="22"/>
    </w:rPr>
  </w:style>
  <w:style w:type="character" w:customStyle="1" w:styleId="31">
    <w:name w:val="标题 Char"/>
    <w:basedOn w:val="18"/>
    <w:link w:val="14"/>
    <w:qFormat/>
    <w:uiPriority w:val="10"/>
    <w:rPr>
      <w:rFonts w:asciiTheme="majorHAnsi" w:hAnsiTheme="majorHAnsi" w:eastAsiaTheme="majorEastAsia" w:cstheme="majorBidi"/>
      <w:color w:val="333F50" w:themeColor="text2" w:themeShade="BF"/>
      <w:spacing w:val="5"/>
      <w:kern w:val="28"/>
      <w:sz w:val="52"/>
      <w:szCs w:val="52"/>
    </w:rPr>
  </w:style>
  <w:style w:type="character" w:customStyle="1" w:styleId="32">
    <w:name w:val="副标题 Char"/>
    <w:basedOn w:val="18"/>
    <w:link w:val="12"/>
    <w:qFormat/>
    <w:uiPriority w:val="11"/>
    <w:rPr>
      <w:rFonts w:asciiTheme="majorHAnsi" w:hAnsiTheme="majorHAnsi" w:eastAsiaTheme="majorEastAsia" w:cstheme="majorBidi"/>
      <w:i/>
      <w:iCs/>
      <w:color w:val="5B9BD5" w:themeColor="accent1"/>
      <w:spacing w:val="15"/>
      <w:sz w:val="24"/>
      <w:szCs w:val="24"/>
      <w14:textFill>
        <w14:solidFill>
          <w14:schemeClr w14:val="accent1"/>
        </w14:solidFill>
      </w14:textFill>
    </w:rPr>
  </w:style>
  <w:style w:type="character" w:customStyle="1" w:styleId="33">
    <w:name w:val="批注文字 Char"/>
    <w:basedOn w:val="18"/>
    <w:link w:val="6"/>
    <w:autoRedefine/>
    <w:qFormat/>
    <w:uiPriority w:val="0"/>
    <w:rPr>
      <w:kern w:val="2"/>
      <w:sz w:val="21"/>
      <w:szCs w:val="24"/>
    </w:rPr>
  </w:style>
  <w:style w:type="character" w:customStyle="1" w:styleId="34">
    <w:name w:val="批注主题 Char"/>
    <w:basedOn w:val="33"/>
    <w:link w:val="15"/>
    <w:qFormat/>
    <w:uiPriority w:val="0"/>
    <w:rPr>
      <w:b/>
      <w:bCs/>
      <w:kern w:val="2"/>
      <w:sz w:val="21"/>
      <w:szCs w:val="24"/>
    </w:rPr>
  </w:style>
  <w:style w:type="character" w:customStyle="1" w:styleId="35">
    <w:name w:val="标题 4 Char"/>
    <w:basedOn w:val="18"/>
    <w:link w:val="5"/>
    <w:qFormat/>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customXml" Target="../customXml/item1.xml"/><Relationship Id="rId94" Type="http://schemas.openxmlformats.org/officeDocument/2006/relationships/numbering" Target="numbering.xml"/><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jpe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jpe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7A7780B-A0F8-458D-A30B-CFA5FB579C80}">
  <ds:schemaRefs/>
</ds:datastoreItem>
</file>

<file path=docProps/app.xml><?xml version="1.0" encoding="utf-8"?>
<Properties xmlns="http://schemas.openxmlformats.org/officeDocument/2006/extended-properties" xmlns:vt="http://schemas.openxmlformats.org/officeDocument/2006/docPropsVTypes">
  <Template>0.docx</Template>
  <Company>复旦大学</Company>
  <Pages>45</Pages>
  <Words>5452</Words>
  <Characters>5767</Characters>
  <Lines>50</Lines>
  <Paragraphs>14</Paragraphs>
  <TotalTime>4</TotalTime>
  <ScaleCrop>false</ScaleCrop>
  <LinksUpToDate>false</LinksUpToDate>
  <CharactersWithSpaces>5922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2021-12-14T02:27:00Z</dcterms:created>
  <dc:creator>A</dc:creator>
  <cp:lastModifiedBy>肖姚文悦</cp:lastModifiedBy>
  <cp:lastPrinted>2019-04-30T03:02:00Z</cp:lastPrinted>
  <dcterms:modified xsi:type="dcterms:W3CDTF">2024-01-24T01:46:58Z</dcterms:modified>
  <dc:subject>信息管理工作手册</dc:subject>
  <dc:title>全国新生儿先天性心脏病筛查项目信息管理工作手册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ACB672FD84B24ECEA215A2D96B0DEBE9_13</vt:lpwstr>
  </property>
</Properties>
</file>