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eastAsia="仿宋_GB2312"/>
          <w:sz w:val="13"/>
          <w:szCs w:val="13"/>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eastAsia="仿宋_GB2312"/>
          <w:sz w:val="13"/>
          <w:szCs w:val="13"/>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eastAsia="仿宋_GB2312"/>
          <w:sz w:val="13"/>
          <w:szCs w:val="13"/>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eastAsia="仿宋_GB2312"/>
          <w:sz w:val="13"/>
          <w:szCs w:val="13"/>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eastAsia="仿宋_GB2312"/>
          <w:sz w:val="13"/>
          <w:szCs w:val="13"/>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sz w:val="13"/>
          <w:szCs w:val="13"/>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sz w:val="15"/>
          <w:szCs w:val="15"/>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eastAsia="仿宋_GB2312"/>
          <w:sz w:val="32"/>
          <w:szCs w:val="32"/>
        </w:rPr>
      </w:pPr>
      <w:r>
        <w:rPr>
          <w:rFonts w:hint="eastAsia" w:ascii="仿宋_GB2312" w:eastAsia="仿宋_GB2312"/>
          <w:sz w:val="32"/>
          <w:szCs w:val="32"/>
        </w:rPr>
        <w:t>呼农牧办发〔202</w:t>
      </w:r>
      <w:r>
        <w:rPr>
          <w:rFonts w:hint="eastAsia" w:ascii="仿宋_GB2312" w:eastAsia="仿宋_GB2312"/>
          <w:sz w:val="32"/>
          <w:szCs w:val="32"/>
          <w:lang w:val="en-US" w:eastAsia="zh-CN"/>
        </w:rPr>
        <w:t>3</w:t>
      </w:r>
      <w:r>
        <w:rPr>
          <w:rFonts w:hint="eastAsia" w:ascii="仿宋_GB2312" w:eastAsia="仿宋_GB2312"/>
          <w:sz w:val="32"/>
          <w:szCs w:val="32"/>
        </w:rPr>
        <w:t>〕</w:t>
      </w:r>
      <w:r>
        <w:rPr>
          <w:rFonts w:hint="eastAsia" w:ascii="仿宋_GB2312" w:eastAsia="仿宋_GB2312"/>
          <w:sz w:val="32"/>
          <w:szCs w:val="32"/>
          <w:lang w:val="en-US" w:eastAsia="zh-CN"/>
        </w:rPr>
        <w:t>124</w:t>
      </w:r>
      <w:r>
        <w:rPr>
          <w:rFonts w:hint="eastAsia" w:ascii="仿宋_GB2312" w:eastAsia="仿宋_GB2312"/>
          <w:sz w:val="32"/>
          <w:szCs w:val="32"/>
        </w:rPr>
        <w:t>号</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eastAsia="仿宋_GB2312"/>
          <w:sz w:val="32"/>
          <w:szCs w:val="32"/>
        </w:rPr>
      </w:pP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eastAsia" w:ascii="仿宋_GB2312" w:hAnsi="仿宋_GB2312" w:eastAsia="仿宋_GB2312" w:cs="仿宋_GB2312"/>
          <w:sz w:val="32"/>
          <w:szCs w:val="32"/>
        </w:rPr>
      </w:pP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关于</w:t>
      </w:r>
      <w:r>
        <w:rPr>
          <w:rFonts w:hint="eastAsia" w:ascii="方正小标宋简体" w:hAnsi="方正小标宋简体" w:eastAsia="方正小标宋简体" w:cs="方正小标宋简体"/>
          <w:color w:val="000000"/>
          <w:sz w:val="44"/>
          <w:szCs w:val="44"/>
          <w:lang w:eastAsia="zh-CN"/>
        </w:rPr>
        <w:t>进一步做好</w:t>
      </w:r>
      <w:r>
        <w:rPr>
          <w:rFonts w:hint="eastAsia" w:ascii="方正小标宋简体" w:hAnsi="方正小标宋简体" w:eastAsia="方正小标宋简体" w:cs="方正小标宋简体"/>
          <w:color w:val="000000"/>
          <w:sz w:val="44"/>
          <w:szCs w:val="44"/>
        </w:rPr>
        <w:t>农机购置补贴机具</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核验</w:t>
      </w:r>
      <w:r>
        <w:rPr>
          <w:rFonts w:hint="eastAsia" w:ascii="方正小标宋简体" w:hAnsi="方正小标宋简体" w:eastAsia="方正小标宋简体" w:cs="方正小标宋简体"/>
          <w:color w:val="000000"/>
          <w:sz w:val="44"/>
          <w:szCs w:val="44"/>
          <w:lang w:eastAsia="zh-CN"/>
        </w:rPr>
        <w:t>工作</w:t>
      </w:r>
      <w:r>
        <w:rPr>
          <w:rFonts w:hint="eastAsia" w:ascii="方正小标宋简体" w:hAnsi="方正小标宋简体" w:eastAsia="方正小标宋简体" w:cs="方正小标宋简体"/>
          <w:color w:val="000000"/>
          <w:sz w:val="44"/>
          <w:szCs w:val="44"/>
        </w:rPr>
        <w:t>的通知</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both"/>
        <w:textAlignment w:val="auto"/>
        <w:rPr>
          <w:rFonts w:hint="eastAsia" w:ascii="仿宋_GB2312" w:hAnsi="仿宋_GB2312" w:eastAsia="仿宋_GB2312" w:cs="仿宋_GB2312"/>
          <w:sz w:val="32"/>
          <w:szCs w:val="32"/>
        </w:rPr>
      </w:pP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eastAsia="zh-CN"/>
        </w:rPr>
        <w:t>旗</w:t>
      </w:r>
      <w:r>
        <w:rPr>
          <w:rFonts w:hint="eastAsia" w:ascii="仿宋_GB2312" w:hAnsi="仿宋_GB2312" w:eastAsia="仿宋_GB2312" w:cs="仿宋_GB2312"/>
          <w:sz w:val="32"/>
          <w:szCs w:val="32"/>
        </w:rPr>
        <w:t>市</w:t>
      </w:r>
      <w:r>
        <w:rPr>
          <w:rFonts w:hint="eastAsia" w:ascii="仿宋_GB2312" w:hAnsi="仿宋_GB2312" w:eastAsia="仿宋_GB2312" w:cs="仿宋_GB2312"/>
          <w:sz w:val="32"/>
          <w:szCs w:val="32"/>
          <w:lang w:eastAsia="zh-CN"/>
        </w:rPr>
        <w:t>区</w:t>
      </w:r>
      <w:r>
        <w:rPr>
          <w:rFonts w:hint="eastAsia" w:ascii="仿宋_GB2312" w:hAnsi="仿宋_GB2312" w:eastAsia="仿宋_GB2312" w:cs="仿宋_GB2312"/>
          <w:sz w:val="32"/>
          <w:szCs w:val="32"/>
        </w:rPr>
        <w:t>农牧局</w:t>
      </w:r>
      <w:r>
        <w:rPr>
          <w:rFonts w:hint="eastAsia" w:ascii="仿宋_GB2312" w:hAnsi="仿宋_GB2312" w:eastAsia="仿宋_GB2312" w:cs="仿宋_GB2312"/>
          <w:sz w:val="32"/>
          <w:szCs w:val="32"/>
          <w:lang w:eastAsia="zh-CN"/>
        </w:rPr>
        <w:t>，呼伦贝尔农垦集团有限公司</w:t>
      </w:r>
      <w:r>
        <w:rPr>
          <w:rFonts w:hint="eastAsia" w:ascii="仿宋_GB2312" w:hAnsi="仿宋_GB2312" w:eastAsia="仿宋_GB2312" w:cs="仿宋_GB2312"/>
          <w:sz w:val="32"/>
          <w:szCs w:val="32"/>
        </w:rPr>
        <w:t>:</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600" w:lineRule="exact"/>
        <w:ind w:left="0" w:right="0" w:firstLine="640"/>
        <w:jc w:val="both"/>
        <w:textAlignment w:val="auto"/>
        <w:rPr>
          <w:rFonts w:hint="eastAsia" w:ascii="仿宋_GB2312" w:hAnsi="仿宋_GB2312" w:eastAsia="仿宋_GB2312" w:cs="仿宋_GB2312"/>
          <w:i w:val="0"/>
          <w:caps w:val="0"/>
          <w:color w:val="000000"/>
          <w:spacing w:val="0"/>
          <w:kern w:val="0"/>
          <w:sz w:val="32"/>
          <w:szCs w:val="32"/>
          <w:shd w:val="clear" w:fill="FFFFFF"/>
          <w:lang w:val="en-US" w:eastAsia="zh-CN" w:bidi="ar"/>
        </w:rPr>
        <w:sectPr>
          <w:pgSz w:w="11906" w:h="16838"/>
          <w:pgMar w:top="2098" w:right="1531" w:bottom="1984" w:left="1531" w:header="851" w:footer="992" w:gutter="0"/>
          <w:pgNumType w:fmt="numberInDash"/>
          <w:cols w:space="425" w:num="1"/>
          <w:docGrid w:type="lines" w:linePitch="312" w:charSpace="0"/>
        </w:sectPr>
      </w:pPr>
      <w:r>
        <w:rPr>
          <w:rFonts w:hint="eastAsia" w:ascii="仿宋_GB2312" w:hAnsi="仿宋_GB2312" w:eastAsia="仿宋_GB2312" w:cs="仿宋_GB2312"/>
          <w:i w:val="0"/>
          <w:caps w:val="0"/>
          <w:color w:val="000000"/>
          <w:spacing w:val="0"/>
          <w:kern w:val="0"/>
          <w:sz w:val="32"/>
          <w:szCs w:val="32"/>
          <w:shd w:val="clear" w:fill="FFFFFF"/>
          <w:lang w:val="en-US" w:eastAsia="zh-CN" w:bidi="ar"/>
        </w:rPr>
        <w:t>为贯彻落实《内蒙古自治区农牧厅 财政厅关于印发内蒙古自治区2021—2023年农机购置补贴实施方案的通知》（内农牧机发〔2021〕283号）及《内蒙古自治区农牧厅 财政厅关于进一步加强农机购置补贴政策监管强化纪律约束的通知》（内农牧机发〔2019〕216号），进一步规范优化全市农机购置补贴机具核验工作，确保补贴资金安全和政策效益充分发挥，现就有关工</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600" w:lineRule="exact"/>
        <w:ind w:right="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000000"/>
          <w:spacing w:val="0"/>
          <w:kern w:val="0"/>
          <w:sz w:val="32"/>
          <w:szCs w:val="32"/>
          <w:shd w:val="clear" w:fill="FFFFFF"/>
          <w:lang w:val="en-US" w:eastAsia="zh-CN" w:bidi="ar"/>
        </w:rPr>
        <w:t>作通知如下：</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600" w:lineRule="exact"/>
        <w:ind w:left="0" w:right="0" w:firstLine="640"/>
        <w:jc w:val="both"/>
        <w:textAlignment w:val="auto"/>
        <w:rPr>
          <w:rFonts w:hint="eastAsia" w:ascii="黑体" w:hAnsi="黑体" w:eastAsia="黑体" w:cs="黑体"/>
          <w:sz w:val="32"/>
          <w:szCs w:val="32"/>
        </w:rPr>
      </w:pPr>
      <w:r>
        <w:rPr>
          <w:rFonts w:hint="eastAsia" w:ascii="黑体" w:hAnsi="黑体" w:eastAsia="黑体" w:cs="黑体"/>
          <w:i w:val="0"/>
          <w:caps w:val="0"/>
          <w:color w:val="000000"/>
          <w:spacing w:val="0"/>
          <w:kern w:val="0"/>
          <w:sz w:val="32"/>
          <w:szCs w:val="32"/>
          <w:shd w:val="clear" w:fill="FFFFFF"/>
          <w:lang w:val="en-US" w:eastAsia="zh-CN" w:bidi="ar"/>
        </w:rPr>
        <w:t>一、加强组织领导，夯实管理措施</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600" w:lineRule="exact"/>
        <w:ind w:left="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000000"/>
          <w:spacing w:val="0"/>
          <w:kern w:val="0"/>
          <w:sz w:val="32"/>
          <w:szCs w:val="32"/>
          <w:shd w:val="clear" w:fill="FFFFFF"/>
          <w:lang w:val="en-US" w:eastAsia="zh-CN" w:bidi="ar"/>
        </w:rPr>
        <w:t>各旗市区农牧局和</w:t>
      </w:r>
      <w:r>
        <w:rPr>
          <w:rFonts w:hint="eastAsia" w:ascii="仿宋_GB2312" w:hAnsi="仿宋_GB2312" w:eastAsia="仿宋_GB2312" w:cs="仿宋_GB2312"/>
          <w:sz w:val="32"/>
          <w:szCs w:val="32"/>
          <w:lang w:eastAsia="zh-CN"/>
        </w:rPr>
        <w:t>呼伦贝尔农垦集团</w:t>
      </w:r>
      <w:r>
        <w:rPr>
          <w:rFonts w:hint="eastAsia" w:ascii="仿宋_GB2312" w:hAnsi="仿宋_GB2312" w:eastAsia="仿宋_GB2312" w:cs="仿宋_GB2312"/>
          <w:i w:val="0"/>
          <w:caps w:val="0"/>
          <w:color w:val="000000"/>
          <w:spacing w:val="0"/>
          <w:kern w:val="0"/>
          <w:sz w:val="32"/>
          <w:szCs w:val="32"/>
          <w:shd w:val="clear" w:fill="FFFFFF"/>
          <w:lang w:val="en-US" w:eastAsia="zh-CN" w:bidi="ar"/>
        </w:rPr>
        <w:t>要充分发挥农机购置补贴领导小组对补贴机具核验等重大事项的决策、指导、监督作用，加强对异常申请补贴情形的监管，强化对农机购置补贴关键环节工作人员的廉政教育和业务培训。要以农机购置补贴实施操作流程为主线，逐项工作、逐一环节梳理查找风险点，列出风险点清单，有针对性地制定防控措施，切实提高补贴政策实施规范性和风险防控能力。要提高补贴机具核验信息化水平，加快补贴机具投档、牌证管理、补贴资金申领等环节信息系统的互联互通，推动补贴机具由人工核验向信息化核验转变，不断加强购置补贴政策宣传、夯实管理手段和措施，有效保障补贴资金安全。</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600" w:lineRule="exact"/>
        <w:ind w:left="0" w:right="0" w:firstLine="640"/>
        <w:jc w:val="both"/>
        <w:textAlignment w:val="auto"/>
        <w:rPr>
          <w:rFonts w:hint="eastAsia" w:ascii="黑体" w:hAnsi="黑体" w:eastAsia="黑体" w:cs="黑体"/>
          <w:sz w:val="32"/>
          <w:szCs w:val="32"/>
        </w:rPr>
      </w:pPr>
      <w:r>
        <w:rPr>
          <w:rFonts w:hint="eastAsia" w:ascii="黑体" w:hAnsi="黑体" w:eastAsia="黑体" w:cs="黑体"/>
          <w:i w:val="0"/>
          <w:caps w:val="0"/>
          <w:color w:val="000000"/>
          <w:spacing w:val="0"/>
          <w:kern w:val="0"/>
          <w:sz w:val="32"/>
          <w:szCs w:val="32"/>
          <w:shd w:val="clear" w:fill="FFFFFF"/>
          <w:lang w:val="en-US" w:eastAsia="zh-CN" w:bidi="ar"/>
        </w:rPr>
        <w:t>二、完善核验制度，加强内部管控</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600" w:lineRule="exact"/>
        <w:ind w:left="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000000"/>
          <w:spacing w:val="0"/>
          <w:kern w:val="0"/>
          <w:sz w:val="32"/>
          <w:szCs w:val="32"/>
          <w:shd w:val="clear" w:fill="FFFFFF"/>
          <w:lang w:val="en-US" w:eastAsia="zh-CN" w:bidi="ar"/>
        </w:rPr>
        <w:t>各旗市区农牧局和</w:t>
      </w:r>
      <w:r>
        <w:rPr>
          <w:rFonts w:hint="eastAsia" w:ascii="仿宋_GB2312" w:hAnsi="仿宋_GB2312" w:eastAsia="仿宋_GB2312" w:cs="仿宋_GB2312"/>
          <w:sz w:val="32"/>
          <w:szCs w:val="32"/>
          <w:lang w:eastAsia="zh-CN"/>
        </w:rPr>
        <w:t>呼伦贝尔农垦集团</w:t>
      </w:r>
      <w:r>
        <w:rPr>
          <w:rFonts w:hint="eastAsia" w:ascii="仿宋_GB2312" w:hAnsi="仿宋_GB2312" w:eastAsia="仿宋_GB2312" w:cs="仿宋_GB2312"/>
          <w:i w:val="0"/>
          <w:caps w:val="0"/>
          <w:color w:val="000000"/>
          <w:spacing w:val="0"/>
          <w:kern w:val="0"/>
          <w:sz w:val="32"/>
          <w:szCs w:val="32"/>
          <w:shd w:val="clear" w:fill="FFFFFF"/>
          <w:lang w:val="en-US" w:eastAsia="zh-CN" w:bidi="ar"/>
        </w:rPr>
        <w:t>要按照</w:t>
      </w:r>
      <w:r>
        <w:rPr>
          <w:rFonts w:hint="eastAsia" w:ascii="仿宋_GB2312" w:hAnsi="仿宋_GB2312" w:eastAsia="仿宋_GB2312" w:cs="仿宋_GB2312"/>
          <w:sz w:val="32"/>
          <w:szCs w:val="32"/>
        </w:rPr>
        <w:t>《关于印发内蒙古自治区农机购置补贴机具投档规范与核验工作要点的通知》(内农牧机局发〔2019〕23号)要求，</w:t>
      </w:r>
      <w:r>
        <w:rPr>
          <w:rFonts w:hint="eastAsia" w:ascii="仿宋_GB2312" w:hAnsi="仿宋_GB2312" w:eastAsia="仿宋_GB2312" w:cs="仿宋_GB2312"/>
          <w:i w:val="0"/>
          <w:caps w:val="0"/>
          <w:color w:val="000000"/>
          <w:spacing w:val="0"/>
          <w:kern w:val="0"/>
          <w:sz w:val="32"/>
          <w:szCs w:val="32"/>
          <w:shd w:val="clear" w:fill="FFFFFF"/>
          <w:lang w:val="en-US" w:eastAsia="zh-CN" w:bidi="ar"/>
        </w:rPr>
        <w:t>结合本地实际，进一步修改完善补贴机具核验制度，鼓励、支持探索开展补贴机具第三方独立抽查核验。健全补贴机具核验内部控制流程，加强内部监管，完善补贴机具核验信息台账，对补贴额较大的重点机具要实行核查全覆盖。将单人多台套、短期内大批量、同人连续购置同类机具、购置地区适应性较差机具等行为列为异常申请补贴情形，进行重点排查、重点审核。</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600" w:lineRule="exact"/>
        <w:ind w:left="0" w:right="0" w:firstLine="640"/>
        <w:jc w:val="both"/>
        <w:textAlignment w:val="auto"/>
        <w:rPr>
          <w:rFonts w:hint="eastAsia" w:ascii="黑体" w:hAnsi="黑体" w:eastAsia="黑体" w:cs="黑体"/>
          <w:sz w:val="32"/>
          <w:szCs w:val="32"/>
        </w:rPr>
      </w:pPr>
      <w:r>
        <w:rPr>
          <w:rFonts w:hint="eastAsia" w:ascii="黑体" w:hAnsi="黑体" w:eastAsia="黑体" w:cs="黑体"/>
          <w:i w:val="0"/>
          <w:caps w:val="0"/>
          <w:color w:val="000000"/>
          <w:spacing w:val="0"/>
          <w:kern w:val="0"/>
          <w:sz w:val="32"/>
          <w:szCs w:val="32"/>
          <w:shd w:val="clear" w:fill="FFFFFF"/>
          <w:lang w:val="en-US" w:eastAsia="zh-CN" w:bidi="ar"/>
        </w:rPr>
        <w:t>三、强化机具核验，加强联合查处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600" w:lineRule="exact"/>
        <w:ind w:left="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000000"/>
          <w:spacing w:val="0"/>
          <w:kern w:val="0"/>
          <w:sz w:val="32"/>
          <w:szCs w:val="32"/>
          <w:shd w:val="clear" w:fill="FFFFFF"/>
          <w:lang w:val="en-US" w:eastAsia="zh-CN" w:bidi="ar"/>
        </w:rPr>
        <w:t>各旗市区农牧局和</w:t>
      </w:r>
      <w:r>
        <w:rPr>
          <w:rFonts w:hint="eastAsia" w:ascii="仿宋_GB2312" w:hAnsi="仿宋_GB2312" w:eastAsia="仿宋_GB2312" w:cs="仿宋_GB2312"/>
          <w:sz w:val="32"/>
          <w:szCs w:val="32"/>
          <w:lang w:eastAsia="zh-CN"/>
        </w:rPr>
        <w:t>呼伦贝尔农垦集团</w:t>
      </w:r>
      <w:r>
        <w:rPr>
          <w:rFonts w:hint="eastAsia" w:ascii="仿宋_GB2312" w:hAnsi="仿宋_GB2312" w:eastAsia="仿宋_GB2312" w:cs="仿宋_GB2312"/>
          <w:i w:val="0"/>
          <w:caps w:val="0"/>
          <w:color w:val="000000"/>
          <w:spacing w:val="0"/>
          <w:kern w:val="0"/>
          <w:sz w:val="32"/>
          <w:szCs w:val="32"/>
          <w:shd w:val="clear" w:fill="FFFFFF"/>
          <w:lang w:val="en-US" w:eastAsia="zh-CN" w:bidi="ar"/>
        </w:rPr>
        <w:t>要对申报农机购置补贴时提供的相关申请资料、补贴机具进行核查，确保相关信息及资料的真实性、完整性和有效性，严厉打击提供不实投档信息、产品信息、销售信息和虚购报补、重复报补、以小抵大等违规手段骗套补贴行为。要加强与财政部门的联合联动，加大对违规行为的联合查处力度，对严重的违规行为，要及时报请旗市区农机购置补贴领导小组或旗市区人民政府研究处理，必要时报请市农牧局、财政局组织调查处理。要进一步完善农机购置补贴信息公开专栏建设，及时公开近三年旗市区域内补贴受益对象、资金兑付情况、农机和财政部门的咨询投诉举报电话、补贴资金规模、使用进度等各类信息，主动接受社会监督。各旗市区农机安全监理机构要结合注册和年检工作，认真查验享受购置补贴的牌证管理机具，积极推进自治区农机安全监理系统与农机购置补贴申请办理服务系统互联互通。</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600" w:lineRule="exact"/>
        <w:ind w:left="0" w:right="0" w:firstLine="640"/>
        <w:jc w:val="both"/>
        <w:textAlignment w:val="auto"/>
        <w:rPr>
          <w:rFonts w:hint="eastAsia" w:ascii="黑体" w:hAnsi="黑体" w:eastAsia="黑体" w:cs="黑体"/>
          <w:sz w:val="32"/>
          <w:szCs w:val="32"/>
        </w:rPr>
      </w:pPr>
      <w:r>
        <w:rPr>
          <w:rFonts w:hint="eastAsia" w:ascii="黑体" w:hAnsi="黑体" w:eastAsia="黑体" w:cs="黑体"/>
          <w:i w:val="0"/>
          <w:caps w:val="0"/>
          <w:color w:val="000000"/>
          <w:spacing w:val="0"/>
          <w:kern w:val="0"/>
          <w:sz w:val="32"/>
          <w:szCs w:val="32"/>
          <w:shd w:val="clear" w:fill="FFFFFF"/>
          <w:lang w:val="en-US" w:eastAsia="zh-CN" w:bidi="ar"/>
        </w:rPr>
        <w:t>四、开展监督检查，纳入绩效考核</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i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caps w:val="0"/>
          <w:color w:val="000000"/>
          <w:spacing w:val="0"/>
          <w:kern w:val="0"/>
          <w:sz w:val="32"/>
          <w:szCs w:val="32"/>
          <w:shd w:val="clear" w:fill="FFFFFF"/>
          <w:lang w:val="en-US" w:eastAsia="zh-CN" w:bidi="ar"/>
        </w:rPr>
        <w:t>为进一步强化农机购置补贴政策实施监管手段，加大事中、事后监管力度，有效防范政策实施风险。从即日起，农区要组织人员深入开展高性能免耕播种机等重点机具的核验工作，牧业四旗要开展剪毛机等市场售价较低、补贴比例较高机具核验工作，市农牧局将于8月下旬组织人员深入各旗市区开展农机购置补贴随机抽查核验工作，并在抽查期间同步开展农机安全检查。此项随机抽查核验工作结果将纳入全市农机化工作要点绩效考核。</w:t>
      </w:r>
    </w:p>
    <w:p>
      <w:pPr>
        <w:pStyle w:val="12"/>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color w:val="000000"/>
          <w:kern w:val="0"/>
          <w:sz w:val="32"/>
          <w:szCs w:val="32"/>
          <w:lang w:eastAsia="zh-CN"/>
        </w:rPr>
      </w:pPr>
      <w:r>
        <w:rPr>
          <w:rFonts w:hint="eastAsia" w:ascii="黑体" w:hAnsi="黑体" w:eastAsia="黑体" w:cs="黑体"/>
          <w:i w:val="0"/>
          <w:caps w:val="0"/>
          <w:color w:val="000000"/>
          <w:spacing w:val="0"/>
          <w:kern w:val="0"/>
          <w:sz w:val="32"/>
          <w:szCs w:val="32"/>
          <w:shd w:val="clear" w:fill="FFFFFF"/>
          <w:lang w:val="en-US" w:eastAsia="zh-CN" w:bidi="ar"/>
        </w:rPr>
        <w:t>五、入户实地核验具体要求</w:t>
      </w:r>
    </w:p>
    <w:p>
      <w:pPr>
        <w:pStyle w:val="12"/>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一是重点机具核验。</w:t>
      </w:r>
      <w:r>
        <w:rPr>
          <w:rFonts w:hint="eastAsia" w:ascii="仿宋_GB2312" w:hAnsi="仿宋_GB2312" w:eastAsia="仿宋_GB2312" w:cs="仿宋_GB2312"/>
          <w:color w:val="000000"/>
          <w:kern w:val="0"/>
          <w:sz w:val="32"/>
          <w:szCs w:val="32"/>
          <w:lang w:eastAsia="zh-CN"/>
        </w:rPr>
        <w:t>对于</w:t>
      </w:r>
      <w:r>
        <w:rPr>
          <w:rFonts w:hint="eastAsia" w:ascii="仿宋_GB2312" w:hAnsi="仿宋_GB2312" w:eastAsia="仿宋_GB2312" w:cs="仿宋_GB2312"/>
          <w:color w:val="000000"/>
          <w:kern w:val="0"/>
          <w:sz w:val="32"/>
          <w:szCs w:val="32"/>
        </w:rPr>
        <w:t>补贴额在5000元及以上、前</w:t>
      </w:r>
      <w:r>
        <w:rPr>
          <w:rFonts w:hint="eastAsia" w:ascii="仿宋_GB2312" w:hAnsi="仿宋_GB2312" w:eastAsia="仿宋_GB2312" w:cs="仿宋_GB2312"/>
          <w:color w:val="000000"/>
          <w:kern w:val="0"/>
          <w:sz w:val="32"/>
          <w:szCs w:val="32"/>
          <w:lang w:eastAsia="zh-CN"/>
        </w:rPr>
        <w:t>一</w:t>
      </w:r>
      <w:r>
        <w:rPr>
          <w:rFonts w:hint="eastAsia" w:ascii="仿宋_GB2312" w:hAnsi="仿宋_GB2312" w:eastAsia="仿宋_GB2312" w:cs="仿宋_GB2312"/>
          <w:color w:val="000000"/>
          <w:kern w:val="0"/>
          <w:sz w:val="32"/>
          <w:szCs w:val="32"/>
        </w:rPr>
        <w:t>年补贴额偏高的机具、当年进入</w:t>
      </w:r>
      <w:r>
        <w:rPr>
          <w:rFonts w:hint="eastAsia" w:ascii="仿宋_GB2312" w:hAnsi="仿宋_GB2312" w:eastAsia="仿宋_GB2312" w:cs="仿宋_GB2312"/>
          <w:color w:val="000000"/>
          <w:kern w:val="0"/>
          <w:sz w:val="32"/>
          <w:szCs w:val="32"/>
          <w:lang w:eastAsia="zh-CN"/>
        </w:rPr>
        <w:t>呼伦贝尔市</w:t>
      </w:r>
      <w:r>
        <w:rPr>
          <w:rFonts w:hint="eastAsia" w:ascii="仿宋_GB2312" w:hAnsi="仿宋_GB2312" w:eastAsia="仿宋_GB2312" w:cs="仿宋_GB2312"/>
          <w:color w:val="000000"/>
          <w:kern w:val="0"/>
          <w:sz w:val="32"/>
          <w:szCs w:val="32"/>
        </w:rPr>
        <w:t>销售的机具重点核验购机税控发票所显示的机具名称、生产企业、型号、发动机号（不带动力的可不核验）、出厂编号与所购实物机具铭牌显示信息是否一致，所购实物机具铭牌显示信息与农机购置补贴辅助系统内对应的机具信息是否一致，购机税控发票所显示的经销企业与农机购置补贴辅助系统内对应的经销信息是否一致。对牌证管理机具，免于现场实物核验，但需核验购机者携带的《拖拉机和联合收割机行驶证》信息与农机安全监理推送给辅助管理系统的牌证信息、机具信息是否一致，购机税控发票所显示的经销企业与农机购置补贴辅助系统内对应的经销信息是否一致。二是非重点机具抽核。核验结果由核验人员与购机者双方签字确认。未通过核验的，应将所发现的问题一次性告知购机者，并说明完善方法。对</w:t>
      </w:r>
      <w:r>
        <w:rPr>
          <w:rFonts w:hint="eastAsia" w:ascii="仿宋_GB2312" w:hAnsi="仿宋_GB2312" w:eastAsia="仿宋_GB2312" w:cs="仿宋_GB2312"/>
          <w:color w:val="000000"/>
          <w:spacing w:val="6"/>
          <w:kern w:val="0"/>
          <w:sz w:val="32"/>
          <w:szCs w:val="32"/>
        </w:rPr>
        <w:t>核验中发现的补贴申领违规行为线索，由核机工作人员逐条书面登记，并及时报告分管领导。开展违规线索集体研究，对违规嫌疑较大或反复出现的应启动调查程序，对违规嫌疑较小的留存材料备查。对补贴机具核验争议处理等重大事项，及时报请旗县级农机购置补贴领导小组研究决策。</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caps w:val="0"/>
          <w:color w:val="000000"/>
          <w:spacing w:val="0"/>
          <w:kern w:val="0"/>
          <w:sz w:val="32"/>
          <w:szCs w:val="32"/>
          <w:shd w:val="clear" w:fill="FFFFFF"/>
          <w:lang w:val="en-US" w:eastAsia="zh-CN" w:bidi="ar"/>
        </w:rPr>
        <w:t>请各地切实做好核验工作，于7月31日前将农机购置补贴机具核验工作上半年工作总结、已核验机具登记表的</w:t>
      </w:r>
      <w:r>
        <w:rPr>
          <w:rFonts w:hint="eastAsia" w:ascii="仿宋_GB2312" w:hAnsi="仿宋_GB2312" w:eastAsia="仿宋_GB2312" w:cs="仿宋_GB2312"/>
          <w:b w:val="0"/>
          <w:bCs/>
          <w:i w:val="0"/>
          <w:iCs w:val="0"/>
          <w:caps w:val="0"/>
          <w:color w:val="auto"/>
          <w:spacing w:val="0"/>
          <w:kern w:val="0"/>
          <w:sz w:val="32"/>
          <w:szCs w:val="32"/>
          <w:shd w:val="clear" w:color="auto" w:fill="FFFFFF"/>
          <w:lang w:val="en-US" w:eastAsia="zh-CN" w:bidi="ar"/>
        </w:rPr>
        <w:t>电子版及加盖公章的扫描件通过电子邮件发送至呼伦贝尔市农牧技术推广中心农机科。</w:t>
      </w: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联系人：李志，联系方式：13347035996</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邮  箱：snmj</w:t>
      </w:r>
      <w:r>
        <w:rPr>
          <w:rFonts w:hint="eastAsia" w:ascii="仿宋_GB2312" w:hAnsi="仿宋_GB2312" w:eastAsia="仿宋_GB2312" w:cs="仿宋_GB2312"/>
          <w:sz w:val="32"/>
          <w:szCs w:val="32"/>
          <w:lang w:val="en" w:eastAsia="zh-CN"/>
        </w:rPr>
        <w:t>stgzx</w:t>
      </w:r>
      <w:r>
        <w:rPr>
          <w:rFonts w:hint="eastAsia" w:ascii="仿宋_GB2312" w:hAnsi="仿宋_GB2312" w:eastAsia="仿宋_GB2312" w:cs="仿宋_GB2312"/>
          <w:sz w:val="32"/>
          <w:szCs w:val="32"/>
          <w:lang w:val="en-US" w:eastAsia="zh-CN"/>
        </w:rPr>
        <w:t>njk@163.com</w:t>
      </w: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eastAsia" w:ascii="仿宋_GB2312" w:hAnsi="仿宋_GB2312" w:eastAsia="仿宋_GB2312" w:cs="仿宋_GB2312"/>
          <w:sz w:val="32"/>
          <w:szCs w:val="32"/>
          <w:lang w:val="en-US" w:eastAsia="zh-CN"/>
        </w:rPr>
      </w:pP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附件：内蒙古农机购置补贴重点机具核实登记表</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600" w:lineRule="exact"/>
        <w:ind w:right="0"/>
        <w:jc w:val="both"/>
        <w:textAlignment w:val="auto"/>
        <w:rPr>
          <w:rFonts w:hint="eastAsia" w:ascii="仿宋_GB2312" w:hAnsi="仿宋_GB2312" w:eastAsia="仿宋_GB2312" w:cs="仿宋_GB2312"/>
          <w:i w:val="0"/>
          <w:caps w:val="0"/>
          <w:color w:val="000000"/>
          <w:spacing w:val="0"/>
          <w:kern w:val="0"/>
          <w:sz w:val="32"/>
          <w:szCs w:val="32"/>
          <w:shd w:val="clear" w:fill="FFFFFF"/>
          <w:lang w:val="en-US" w:eastAsia="zh-CN" w:bidi="ar"/>
        </w:rPr>
      </w:pP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600" w:lineRule="exact"/>
        <w:ind w:right="0"/>
        <w:jc w:val="both"/>
        <w:textAlignment w:val="auto"/>
        <w:rPr>
          <w:rFonts w:hint="eastAsia" w:ascii="仿宋_GB2312" w:hAnsi="仿宋_GB2312" w:eastAsia="仿宋_GB2312" w:cs="仿宋_GB2312"/>
          <w:i w:val="0"/>
          <w:caps w:val="0"/>
          <w:color w:val="000000"/>
          <w:spacing w:val="0"/>
          <w:kern w:val="0"/>
          <w:sz w:val="32"/>
          <w:szCs w:val="32"/>
          <w:shd w:val="clear" w:fill="FFFFFF"/>
          <w:lang w:val="en-US" w:eastAsia="zh-CN" w:bidi="ar"/>
        </w:rPr>
      </w:pP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600" w:lineRule="exact"/>
        <w:ind w:right="0"/>
        <w:jc w:val="both"/>
        <w:textAlignment w:val="auto"/>
        <w:rPr>
          <w:rFonts w:hint="eastAsia" w:ascii="仿宋_GB2312" w:hAnsi="仿宋_GB2312" w:eastAsia="仿宋_GB2312" w:cs="仿宋_GB2312"/>
          <w:i w:val="0"/>
          <w:caps w:val="0"/>
          <w:color w:val="000000"/>
          <w:spacing w:val="0"/>
          <w:kern w:val="0"/>
          <w:sz w:val="32"/>
          <w:szCs w:val="32"/>
          <w:shd w:val="clear" w:fill="FFFFFF"/>
          <w:lang w:val="en-US" w:eastAsia="zh-CN" w:bidi="ar"/>
        </w:rPr>
      </w:pP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600" w:lineRule="exact"/>
        <w:ind w:right="0" w:firstLine="5120" w:firstLineChars="1600"/>
        <w:jc w:val="both"/>
        <w:textAlignment w:val="auto"/>
        <w:rPr>
          <w:rFonts w:hint="eastAsia" w:ascii="仿宋_GB2312" w:hAnsi="仿宋_GB2312" w:eastAsia="仿宋_GB2312" w:cs="仿宋_GB2312"/>
          <w:i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caps w:val="0"/>
          <w:color w:val="000000"/>
          <w:spacing w:val="0"/>
          <w:kern w:val="0"/>
          <w:sz w:val="32"/>
          <w:szCs w:val="32"/>
          <w:shd w:val="clear" w:fill="FFFFFF"/>
          <w:lang w:val="en-US" w:eastAsia="zh-CN" w:bidi="ar"/>
        </w:rPr>
        <w:t>2023年5月19日</w:t>
      </w:r>
    </w:p>
    <w:p>
      <w:pPr>
        <w:pStyle w:val="2"/>
        <w:rPr>
          <w:rFonts w:hint="eastAsia" w:ascii="仿宋_GB2312" w:hAnsi="仿宋_GB2312" w:eastAsia="仿宋_GB2312" w:cs="仿宋_GB2312"/>
          <w:i w:val="0"/>
          <w:caps w:val="0"/>
          <w:color w:val="000000"/>
          <w:spacing w:val="0"/>
          <w:kern w:val="0"/>
          <w:sz w:val="32"/>
          <w:szCs w:val="32"/>
          <w:shd w:val="clear" w:fill="FFFFFF"/>
          <w:lang w:val="en-US" w:eastAsia="zh-CN" w:bidi="ar"/>
        </w:rPr>
      </w:pPr>
    </w:p>
    <w:p>
      <w:pPr>
        <w:pStyle w:val="2"/>
        <w:rPr>
          <w:rFonts w:hint="eastAsia" w:ascii="仿宋_GB2312" w:hAnsi="仿宋_GB2312" w:eastAsia="仿宋_GB2312" w:cs="仿宋_GB2312"/>
          <w:i w:val="0"/>
          <w:caps w:val="0"/>
          <w:color w:val="000000"/>
          <w:spacing w:val="0"/>
          <w:kern w:val="0"/>
          <w:sz w:val="32"/>
          <w:szCs w:val="32"/>
          <w:shd w:val="clear" w:fill="FFFFFF"/>
          <w:lang w:val="en-US" w:eastAsia="zh-CN" w:bidi="ar"/>
        </w:rPr>
      </w:pPr>
    </w:p>
    <w:p>
      <w:pPr>
        <w:pStyle w:val="2"/>
        <w:rPr>
          <w:rFonts w:hint="eastAsia" w:ascii="仿宋_GB2312" w:hAnsi="仿宋_GB2312" w:eastAsia="仿宋_GB2312" w:cs="仿宋_GB2312"/>
          <w:i w:val="0"/>
          <w:caps w:val="0"/>
          <w:color w:val="000000"/>
          <w:spacing w:val="0"/>
          <w:kern w:val="0"/>
          <w:sz w:val="32"/>
          <w:szCs w:val="32"/>
          <w:shd w:val="clear" w:fill="FFFFFF"/>
          <w:lang w:val="en-US" w:eastAsia="zh-CN" w:bidi="ar"/>
        </w:rPr>
      </w:pPr>
    </w:p>
    <w:p>
      <w:pPr>
        <w:pStyle w:val="2"/>
        <w:rPr>
          <w:rFonts w:hint="eastAsia" w:ascii="仿宋_GB2312" w:hAnsi="仿宋_GB2312" w:eastAsia="仿宋_GB2312" w:cs="仿宋_GB2312"/>
          <w:i w:val="0"/>
          <w:caps w:val="0"/>
          <w:color w:val="000000"/>
          <w:spacing w:val="0"/>
          <w:kern w:val="0"/>
          <w:sz w:val="32"/>
          <w:szCs w:val="32"/>
          <w:shd w:val="clear" w:fill="FFFFFF"/>
          <w:lang w:val="en-US" w:eastAsia="zh-CN" w:bidi="ar"/>
        </w:rPr>
      </w:pPr>
    </w:p>
    <w:p>
      <w:pPr>
        <w:pStyle w:val="2"/>
        <w:rPr>
          <w:rFonts w:hint="eastAsia" w:ascii="仿宋_GB2312" w:hAnsi="仿宋_GB2312" w:eastAsia="仿宋_GB2312" w:cs="仿宋_GB2312"/>
          <w:i w:val="0"/>
          <w:caps w:val="0"/>
          <w:color w:val="000000"/>
          <w:spacing w:val="0"/>
          <w:kern w:val="0"/>
          <w:sz w:val="32"/>
          <w:szCs w:val="32"/>
          <w:shd w:val="clear" w:fill="FFFFFF"/>
          <w:lang w:val="en-US" w:eastAsia="zh-CN" w:bidi="ar"/>
        </w:rPr>
      </w:pPr>
    </w:p>
    <w:p>
      <w:pPr>
        <w:pStyle w:val="2"/>
        <w:rPr>
          <w:rFonts w:hint="eastAsia" w:ascii="仿宋_GB2312" w:hAnsi="仿宋_GB2312" w:eastAsia="仿宋_GB2312" w:cs="仿宋_GB2312"/>
          <w:i w:val="0"/>
          <w:caps w:val="0"/>
          <w:color w:val="000000"/>
          <w:spacing w:val="0"/>
          <w:kern w:val="0"/>
          <w:sz w:val="32"/>
          <w:szCs w:val="32"/>
          <w:shd w:val="clear" w:fill="FFFFFF"/>
          <w:lang w:val="en-US" w:eastAsia="zh-CN" w:bidi="ar"/>
        </w:rPr>
      </w:pPr>
    </w:p>
    <w:p>
      <w:pPr>
        <w:jc w:val="left"/>
        <w:rPr>
          <w:rFonts w:hint="eastAsia" w:ascii="黑体" w:hAnsi="黑体" w:eastAsia="黑体" w:cs="黑体"/>
          <w:sz w:val="32"/>
          <w:szCs w:val="32"/>
        </w:rPr>
      </w:pPr>
      <w:r>
        <w:rPr>
          <w:rFonts w:hint="eastAsia" w:ascii="黑体" w:hAnsi="黑体" w:eastAsia="黑体" w:cs="黑体"/>
          <w:sz w:val="32"/>
          <w:szCs w:val="32"/>
          <w:lang w:val="en-US" w:eastAsia="zh-CN"/>
        </w:rPr>
        <w:t>附件</w:t>
      </w:r>
    </w:p>
    <w:p>
      <w:pPr>
        <w:jc w:val="center"/>
        <w:rPr>
          <w:rFonts w:eastAsia="方正小标宋简体"/>
          <w:sz w:val="36"/>
          <w:szCs w:val="36"/>
        </w:rPr>
      </w:pPr>
      <w:r>
        <w:rPr>
          <w:rFonts w:eastAsia="方正小标宋简体"/>
          <w:sz w:val="36"/>
          <w:szCs w:val="36"/>
        </w:rPr>
        <w:t>内蒙古农机购置补贴重点机具核实登记表</w:t>
      </w:r>
    </w:p>
    <w:p>
      <w:pPr>
        <w:rPr>
          <w:rFonts w:eastAsia="黑体"/>
          <w:sz w:val="28"/>
          <w:szCs w:val="28"/>
        </w:rPr>
      </w:pPr>
      <w:r>
        <w:rPr>
          <w:rFonts w:eastAsia="黑体"/>
          <w:sz w:val="28"/>
          <w:szCs w:val="28"/>
        </w:rPr>
        <w:t>核查单位：                              核查时间：   年  月  日</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8"/>
        <w:gridCol w:w="1338"/>
        <w:gridCol w:w="938"/>
        <w:gridCol w:w="800"/>
        <w:gridCol w:w="620"/>
        <w:gridCol w:w="802"/>
        <w:gridCol w:w="316"/>
        <w:gridCol w:w="158"/>
        <w:gridCol w:w="1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dxa"/>
            <w:noWrap w:val="0"/>
            <w:vAlign w:val="center"/>
          </w:tcPr>
          <w:p>
            <w:pPr>
              <w:rPr>
                <w:rFonts w:eastAsia="仿宋_GB2312"/>
                <w:sz w:val="28"/>
                <w:szCs w:val="28"/>
              </w:rPr>
            </w:pPr>
            <w:r>
              <w:rPr>
                <w:rFonts w:eastAsia="仿宋_GB2312"/>
                <w:w w:val="90"/>
                <w:sz w:val="28"/>
                <w:szCs w:val="28"/>
              </w:rPr>
              <w:t>购机者姓名</w:t>
            </w:r>
            <w:r>
              <w:rPr>
                <w:rFonts w:hint="eastAsia" w:eastAsia="仿宋_GB2312"/>
                <w:w w:val="90"/>
                <w:sz w:val="28"/>
                <w:szCs w:val="28"/>
              </w:rPr>
              <w:t>（组织名称）</w:t>
            </w:r>
          </w:p>
        </w:tc>
        <w:tc>
          <w:tcPr>
            <w:tcW w:w="3076" w:type="dxa"/>
            <w:gridSpan w:val="3"/>
            <w:noWrap w:val="0"/>
            <w:vAlign w:val="center"/>
          </w:tcPr>
          <w:p>
            <w:pPr>
              <w:rPr>
                <w:rFonts w:eastAsia="仿宋_GB2312"/>
                <w:sz w:val="28"/>
                <w:szCs w:val="28"/>
              </w:rPr>
            </w:pPr>
          </w:p>
        </w:tc>
        <w:tc>
          <w:tcPr>
            <w:tcW w:w="1422" w:type="dxa"/>
            <w:gridSpan w:val="2"/>
            <w:noWrap w:val="0"/>
            <w:vAlign w:val="center"/>
          </w:tcPr>
          <w:p>
            <w:pPr>
              <w:rPr>
                <w:rFonts w:eastAsia="仿宋_GB2312"/>
                <w:sz w:val="28"/>
                <w:szCs w:val="28"/>
              </w:rPr>
            </w:pPr>
            <w:r>
              <w:rPr>
                <w:rFonts w:eastAsia="仿宋_GB2312"/>
                <w:sz w:val="28"/>
                <w:szCs w:val="28"/>
              </w:rPr>
              <w:t>联系电话</w:t>
            </w:r>
          </w:p>
        </w:tc>
        <w:tc>
          <w:tcPr>
            <w:tcW w:w="1738" w:type="dxa"/>
            <w:gridSpan w:val="3"/>
            <w:noWrap w:val="0"/>
            <w:vAlign w:val="center"/>
          </w:tcPr>
          <w:p>
            <w:pP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dxa"/>
            <w:noWrap w:val="0"/>
            <w:vAlign w:val="center"/>
          </w:tcPr>
          <w:p>
            <w:pPr>
              <w:rPr>
                <w:rFonts w:eastAsia="仿宋_GB2312"/>
                <w:sz w:val="28"/>
                <w:szCs w:val="28"/>
              </w:rPr>
            </w:pPr>
            <w:r>
              <w:rPr>
                <w:rFonts w:eastAsia="仿宋_GB2312"/>
                <w:sz w:val="28"/>
                <w:szCs w:val="28"/>
              </w:rPr>
              <w:t>补贴机具型号及名称</w:t>
            </w:r>
          </w:p>
        </w:tc>
        <w:tc>
          <w:tcPr>
            <w:tcW w:w="3076" w:type="dxa"/>
            <w:gridSpan w:val="3"/>
            <w:noWrap w:val="0"/>
            <w:vAlign w:val="center"/>
          </w:tcPr>
          <w:p>
            <w:pPr>
              <w:rPr>
                <w:rFonts w:eastAsia="仿宋_GB2312"/>
                <w:sz w:val="28"/>
                <w:szCs w:val="28"/>
              </w:rPr>
            </w:pPr>
          </w:p>
        </w:tc>
        <w:tc>
          <w:tcPr>
            <w:tcW w:w="1896" w:type="dxa"/>
            <w:gridSpan w:val="4"/>
            <w:noWrap w:val="0"/>
            <w:vAlign w:val="center"/>
          </w:tcPr>
          <w:p>
            <w:pPr>
              <w:rPr>
                <w:rFonts w:eastAsia="仿宋_GB2312"/>
                <w:sz w:val="28"/>
                <w:szCs w:val="28"/>
              </w:rPr>
            </w:pPr>
            <w:r>
              <w:rPr>
                <w:rFonts w:eastAsia="仿宋_GB2312"/>
                <w:sz w:val="28"/>
                <w:szCs w:val="28"/>
              </w:rPr>
              <w:t>补贴购机台数</w:t>
            </w:r>
          </w:p>
        </w:tc>
        <w:tc>
          <w:tcPr>
            <w:tcW w:w="1264" w:type="dxa"/>
            <w:noWrap w:val="0"/>
            <w:vAlign w:val="center"/>
          </w:tcPr>
          <w:p>
            <w:pP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dxa"/>
            <w:noWrap w:val="0"/>
            <w:vAlign w:val="center"/>
          </w:tcPr>
          <w:p>
            <w:pPr>
              <w:rPr>
                <w:rFonts w:eastAsia="仿宋_GB2312"/>
                <w:sz w:val="28"/>
                <w:szCs w:val="28"/>
              </w:rPr>
            </w:pPr>
            <w:r>
              <w:rPr>
                <w:rFonts w:eastAsia="仿宋_GB2312"/>
                <w:sz w:val="28"/>
                <w:szCs w:val="28"/>
              </w:rPr>
              <w:t>机具生产企业</w:t>
            </w:r>
          </w:p>
        </w:tc>
        <w:tc>
          <w:tcPr>
            <w:tcW w:w="6236" w:type="dxa"/>
            <w:gridSpan w:val="8"/>
            <w:noWrap w:val="0"/>
            <w:vAlign w:val="center"/>
          </w:tcPr>
          <w:p>
            <w:pP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78" w:type="dxa"/>
            <w:noWrap w:val="0"/>
            <w:vAlign w:val="center"/>
          </w:tcPr>
          <w:p>
            <w:pPr>
              <w:rPr>
                <w:rFonts w:eastAsia="仿宋_GB2312"/>
                <w:sz w:val="28"/>
                <w:szCs w:val="28"/>
              </w:rPr>
            </w:pPr>
            <w:r>
              <w:rPr>
                <w:rFonts w:eastAsia="仿宋_GB2312"/>
                <w:sz w:val="28"/>
                <w:szCs w:val="28"/>
              </w:rPr>
              <w:t>机具出厂编号</w:t>
            </w:r>
          </w:p>
        </w:tc>
        <w:tc>
          <w:tcPr>
            <w:tcW w:w="3076" w:type="dxa"/>
            <w:gridSpan w:val="3"/>
            <w:noWrap w:val="0"/>
            <w:vAlign w:val="center"/>
          </w:tcPr>
          <w:p>
            <w:pPr>
              <w:rPr>
                <w:rFonts w:eastAsia="仿宋_GB2312"/>
                <w:sz w:val="28"/>
                <w:szCs w:val="28"/>
              </w:rPr>
            </w:pPr>
          </w:p>
        </w:tc>
        <w:tc>
          <w:tcPr>
            <w:tcW w:w="1422" w:type="dxa"/>
            <w:gridSpan w:val="2"/>
            <w:noWrap w:val="0"/>
            <w:vAlign w:val="center"/>
          </w:tcPr>
          <w:p>
            <w:pPr>
              <w:rPr>
                <w:rFonts w:eastAsia="仿宋_GB2312"/>
                <w:sz w:val="28"/>
                <w:szCs w:val="28"/>
              </w:rPr>
            </w:pPr>
            <w:r>
              <w:rPr>
                <w:rFonts w:eastAsia="仿宋_GB2312"/>
                <w:sz w:val="28"/>
                <w:szCs w:val="28"/>
              </w:rPr>
              <w:t>发动机号</w:t>
            </w:r>
          </w:p>
        </w:tc>
        <w:tc>
          <w:tcPr>
            <w:tcW w:w="1738" w:type="dxa"/>
            <w:gridSpan w:val="3"/>
            <w:noWrap w:val="0"/>
            <w:vAlign w:val="center"/>
          </w:tcPr>
          <w:p>
            <w:pP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2878" w:type="dxa"/>
            <w:noWrap w:val="0"/>
            <w:vAlign w:val="center"/>
          </w:tcPr>
          <w:p>
            <w:pPr>
              <w:spacing w:line="320" w:lineRule="exact"/>
              <w:rPr>
                <w:rFonts w:eastAsia="仿宋_GB2312"/>
                <w:sz w:val="28"/>
                <w:szCs w:val="28"/>
              </w:rPr>
            </w:pPr>
            <w:r>
              <w:rPr>
                <w:rFonts w:eastAsia="仿宋_GB2312"/>
                <w:sz w:val="28"/>
                <w:szCs w:val="28"/>
              </w:rPr>
              <w:t>是否见机见人、张贴机具铭牌</w:t>
            </w:r>
          </w:p>
        </w:tc>
        <w:tc>
          <w:tcPr>
            <w:tcW w:w="3076" w:type="dxa"/>
            <w:gridSpan w:val="3"/>
            <w:noWrap w:val="0"/>
            <w:vAlign w:val="center"/>
          </w:tcPr>
          <w:p>
            <w:pPr>
              <w:rPr>
                <w:rFonts w:eastAsia="仿宋_GB2312"/>
                <w:sz w:val="28"/>
                <w:szCs w:val="28"/>
              </w:rPr>
            </w:pPr>
          </w:p>
        </w:tc>
        <w:tc>
          <w:tcPr>
            <w:tcW w:w="1896" w:type="dxa"/>
            <w:gridSpan w:val="4"/>
            <w:noWrap w:val="0"/>
            <w:vAlign w:val="center"/>
          </w:tcPr>
          <w:p>
            <w:pPr>
              <w:rPr>
                <w:rFonts w:eastAsia="仿宋_GB2312"/>
                <w:sz w:val="28"/>
                <w:szCs w:val="28"/>
              </w:rPr>
            </w:pPr>
            <w:r>
              <w:rPr>
                <w:rFonts w:eastAsia="仿宋_GB2312"/>
                <w:sz w:val="28"/>
                <w:szCs w:val="28"/>
              </w:rPr>
              <w:t>购机提货地点</w:t>
            </w:r>
          </w:p>
        </w:tc>
        <w:tc>
          <w:tcPr>
            <w:tcW w:w="1264" w:type="dxa"/>
            <w:noWrap w:val="0"/>
            <w:vAlign w:val="center"/>
          </w:tcPr>
          <w:p>
            <w:pP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dxa"/>
            <w:noWrap w:val="0"/>
            <w:vAlign w:val="center"/>
          </w:tcPr>
          <w:p>
            <w:pPr>
              <w:rPr>
                <w:rFonts w:eastAsia="仿宋_GB2312"/>
                <w:sz w:val="28"/>
                <w:szCs w:val="28"/>
              </w:rPr>
            </w:pPr>
            <w:r>
              <w:rPr>
                <w:rFonts w:eastAsia="仿宋_GB2312"/>
                <w:sz w:val="28"/>
                <w:szCs w:val="28"/>
              </w:rPr>
              <w:t>购机供货企业名称</w:t>
            </w:r>
          </w:p>
        </w:tc>
        <w:tc>
          <w:tcPr>
            <w:tcW w:w="6236" w:type="dxa"/>
            <w:gridSpan w:val="8"/>
            <w:noWrap w:val="0"/>
            <w:vAlign w:val="center"/>
          </w:tcPr>
          <w:p>
            <w:pP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dxa"/>
            <w:noWrap w:val="0"/>
            <w:vAlign w:val="center"/>
          </w:tcPr>
          <w:p>
            <w:pPr>
              <w:rPr>
                <w:rFonts w:eastAsia="仿宋_GB2312"/>
                <w:sz w:val="28"/>
                <w:szCs w:val="28"/>
              </w:rPr>
            </w:pPr>
            <w:r>
              <w:rPr>
                <w:rFonts w:eastAsia="仿宋_GB2312"/>
                <w:sz w:val="28"/>
                <w:szCs w:val="28"/>
              </w:rPr>
              <w:t>购机时间</w:t>
            </w:r>
          </w:p>
        </w:tc>
        <w:tc>
          <w:tcPr>
            <w:tcW w:w="3076" w:type="dxa"/>
            <w:gridSpan w:val="3"/>
            <w:noWrap w:val="0"/>
            <w:vAlign w:val="center"/>
          </w:tcPr>
          <w:p>
            <w:pPr>
              <w:rPr>
                <w:rFonts w:eastAsia="仿宋_GB2312"/>
                <w:sz w:val="28"/>
                <w:szCs w:val="28"/>
              </w:rPr>
            </w:pPr>
          </w:p>
        </w:tc>
        <w:tc>
          <w:tcPr>
            <w:tcW w:w="1738" w:type="dxa"/>
            <w:gridSpan w:val="3"/>
            <w:noWrap w:val="0"/>
            <w:vAlign w:val="center"/>
          </w:tcPr>
          <w:p>
            <w:pPr>
              <w:rPr>
                <w:rFonts w:eastAsia="仿宋_GB2312"/>
                <w:sz w:val="28"/>
                <w:szCs w:val="28"/>
              </w:rPr>
            </w:pPr>
            <w:r>
              <w:rPr>
                <w:rFonts w:eastAsia="仿宋_GB2312"/>
                <w:sz w:val="28"/>
                <w:szCs w:val="28"/>
              </w:rPr>
              <w:t>购机总价格</w:t>
            </w:r>
          </w:p>
        </w:tc>
        <w:tc>
          <w:tcPr>
            <w:tcW w:w="1422" w:type="dxa"/>
            <w:gridSpan w:val="2"/>
            <w:noWrap w:val="0"/>
            <w:vAlign w:val="center"/>
          </w:tcPr>
          <w:p>
            <w:pP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dxa"/>
            <w:vMerge w:val="restart"/>
            <w:noWrap w:val="0"/>
            <w:vAlign w:val="center"/>
          </w:tcPr>
          <w:p>
            <w:pPr>
              <w:rPr>
                <w:rFonts w:eastAsia="仿宋_GB2312"/>
                <w:sz w:val="28"/>
                <w:szCs w:val="28"/>
              </w:rPr>
            </w:pPr>
            <w:r>
              <w:rPr>
                <w:rFonts w:eastAsia="仿宋_GB2312"/>
                <w:sz w:val="28"/>
                <w:szCs w:val="28"/>
              </w:rPr>
              <w:t>其中享受补贴（万元）</w:t>
            </w:r>
          </w:p>
        </w:tc>
        <w:tc>
          <w:tcPr>
            <w:tcW w:w="1338" w:type="dxa"/>
            <w:noWrap w:val="0"/>
            <w:vAlign w:val="center"/>
          </w:tcPr>
          <w:p>
            <w:pPr>
              <w:jc w:val="center"/>
              <w:rPr>
                <w:rFonts w:eastAsia="仿宋_GB2312"/>
                <w:sz w:val="28"/>
                <w:szCs w:val="28"/>
              </w:rPr>
            </w:pPr>
            <w:r>
              <w:rPr>
                <w:rFonts w:eastAsia="仿宋_GB2312"/>
                <w:sz w:val="28"/>
                <w:szCs w:val="28"/>
              </w:rPr>
              <w:t>中央财政</w:t>
            </w:r>
          </w:p>
        </w:tc>
        <w:tc>
          <w:tcPr>
            <w:tcW w:w="1738" w:type="dxa"/>
            <w:gridSpan w:val="2"/>
            <w:noWrap w:val="0"/>
            <w:vAlign w:val="center"/>
          </w:tcPr>
          <w:p>
            <w:pPr>
              <w:jc w:val="center"/>
              <w:rPr>
                <w:rFonts w:eastAsia="仿宋_GB2312"/>
                <w:kern w:val="10"/>
                <w:sz w:val="28"/>
                <w:szCs w:val="28"/>
              </w:rPr>
            </w:pPr>
            <w:r>
              <w:rPr>
                <w:rFonts w:eastAsia="仿宋_GB2312"/>
                <w:kern w:val="10"/>
                <w:sz w:val="28"/>
                <w:szCs w:val="28"/>
              </w:rPr>
              <w:t>内蒙古财政</w:t>
            </w:r>
          </w:p>
        </w:tc>
        <w:tc>
          <w:tcPr>
            <w:tcW w:w="1738" w:type="dxa"/>
            <w:gridSpan w:val="3"/>
            <w:noWrap w:val="0"/>
            <w:vAlign w:val="center"/>
          </w:tcPr>
          <w:p>
            <w:pPr>
              <w:jc w:val="center"/>
              <w:rPr>
                <w:rFonts w:eastAsia="仿宋_GB2312"/>
                <w:sz w:val="28"/>
                <w:szCs w:val="28"/>
              </w:rPr>
            </w:pPr>
            <w:r>
              <w:rPr>
                <w:rFonts w:eastAsia="仿宋_GB2312"/>
                <w:sz w:val="28"/>
                <w:szCs w:val="28"/>
              </w:rPr>
              <w:t>盟市财政</w:t>
            </w:r>
          </w:p>
        </w:tc>
        <w:tc>
          <w:tcPr>
            <w:tcW w:w="1422" w:type="dxa"/>
            <w:gridSpan w:val="2"/>
            <w:noWrap w:val="0"/>
            <w:vAlign w:val="center"/>
          </w:tcPr>
          <w:p>
            <w:pPr>
              <w:jc w:val="center"/>
              <w:rPr>
                <w:rFonts w:eastAsia="仿宋_GB2312"/>
                <w:sz w:val="28"/>
                <w:szCs w:val="28"/>
              </w:rPr>
            </w:pPr>
            <w:r>
              <w:rPr>
                <w:rFonts w:eastAsia="仿宋_GB2312"/>
                <w:sz w:val="28"/>
                <w:szCs w:val="28"/>
              </w:rPr>
              <w:t>旗县财政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2878" w:type="dxa"/>
            <w:vMerge w:val="continue"/>
            <w:noWrap w:val="0"/>
            <w:vAlign w:val="center"/>
          </w:tcPr>
          <w:p>
            <w:pPr>
              <w:rPr>
                <w:rFonts w:eastAsia="仿宋_GB2312"/>
                <w:sz w:val="28"/>
                <w:szCs w:val="28"/>
              </w:rPr>
            </w:pPr>
          </w:p>
        </w:tc>
        <w:tc>
          <w:tcPr>
            <w:tcW w:w="1338" w:type="dxa"/>
            <w:noWrap w:val="0"/>
            <w:vAlign w:val="center"/>
          </w:tcPr>
          <w:p>
            <w:pPr>
              <w:rPr>
                <w:rFonts w:eastAsia="仿宋_GB2312"/>
                <w:sz w:val="28"/>
                <w:szCs w:val="28"/>
              </w:rPr>
            </w:pPr>
          </w:p>
        </w:tc>
        <w:tc>
          <w:tcPr>
            <w:tcW w:w="1738" w:type="dxa"/>
            <w:gridSpan w:val="2"/>
            <w:noWrap w:val="0"/>
            <w:vAlign w:val="center"/>
          </w:tcPr>
          <w:p>
            <w:pPr>
              <w:rPr>
                <w:rFonts w:eastAsia="仿宋_GB2312"/>
                <w:sz w:val="28"/>
                <w:szCs w:val="28"/>
              </w:rPr>
            </w:pPr>
          </w:p>
        </w:tc>
        <w:tc>
          <w:tcPr>
            <w:tcW w:w="1738" w:type="dxa"/>
            <w:gridSpan w:val="3"/>
            <w:noWrap w:val="0"/>
            <w:vAlign w:val="center"/>
          </w:tcPr>
          <w:p>
            <w:pPr>
              <w:rPr>
                <w:rFonts w:eastAsia="仿宋_GB2312"/>
                <w:sz w:val="28"/>
                <w:szCs w:val="28"/>
              </w:rPr>
            </w:pPr>
          </w:p>
        </w:tc>
        <w:tc>
          <w:tcPr>
            <w:tcW w:w="1422" w:type="dxa"/>
            <w:gridSpan w:val="2"/>
            <w:noWrap w:val="0"/>
            <w:vAlign w:val="center"/>
          </w:tcPr>
          <w:p>
            <w:pP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2878" w:type="dxa"/>
            <w:noWrap w:val="0"/>
            <w:vAlign w:val="center"/>
          </w:tcPr>
          <w:p>
            <w:pPr>
              <w:rPr>
                <w:rFonts w:eastAsia="仿宋_GB2312"/>
                <w:sz w:val="28"/>
                <w:szCs w:val="28"/>
              </w:rPr>
            </w:pPr>
            <w:r>
              <w:rPr>
                <w:rFonts w:eastAsia="仿宋_GB2312"/>
                <w:sz w:val="28"/>
                <w:szCs w:val="28"/>
              </w:rPr>
              <w:t>补贴问题及建议</w:t>
            </w:r>
          </w:p>
        </w:tc>
        <w:tc>
          <w:tcPr>
            <w:tcW w:w="6236" w:type="dxa"/>
            <w:gridSpan w:val="8"/>
            <w:noWrap w:val="0"/>
            <w:vAlign w:val="center"/>
          </w:tcPr>
          <w:p>
            <w:pP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2878" w:type="dxa"/>
            <w:noWrap w:val="0"/>
            <w:vAlign w:val="center"/>
          </w:tcPr>
          <w:p>
            <w:pPr>
              <w:spacing w:line="340" w:lineRule="exact"/>
              <w:rPr>
                <w:rFonts w:eastAsia="仿宋_GB2312"/>
                <w:sz w:val="28"/>
                <w:szCs w:val="28"/>
              </w:rPr>
            </w:pPr>
            <w:r>
              <w:rPr>
                <w:rFonts w:eastAsia="仿宋_GB2312"/>
                <w:sz w:val="28"/>
                <w:szCs w:val="28"/>
              </w:rPr>
              <w:t>旗县农机主管部门服务态度如何</w:t>
            </w:r>
          </w:p>
        </w:tc>
        <w:tc>
          <w:tcPr>
            <w:tcW w:w="6236" w:type="dxa"/>
            <w:gridSpan w:val="8"/>
            <w:noWrap w:val="0"/>
            <w:vAlign w:val="center"/>
          </w:tcPr>
          <w:p>
            <w:pP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2878" w:type="dxa"/>
            <w:noWrap w:val="0"/>
            <w:vAlign w:val="center"/>
          </w:tcPr>
          <w:p>
            <w:pPr>
              <w:rPr>
                <w:rFonts w:eastAsia="仿宋_GB2312"/>
                <w:sz w:val="28"/>
                <w:szCs w:val="28"/>
              </w:rPr>
            </w:pPr>
            <w:r>
              <w:rPr>
                <w:rFonts w:eastAsia="仿宋_GB2312"/>
                <w:sz w:val="28"/>
                <w:szCs w:val="28"/>
              </w:rPr>
              <w:t>供货企业存在问题</w:t>
            </w:r>
          </w:p>
        </w:tc>
        <w:tc>
          <w:tcPr>
            <w:tcW w:w="6236" w:type="dxa"/>
            <w:gridSpan w:val="8"/>
            <w:noWrap w:val="0"/>
            <w:vAlign w:val="center"/>
          </w:tcPr>
          <w:p>
            <w:pP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2878" w:type="dxa"/>
            <w:noWrap w:val="0"/>
            <w:vAlign w:val="center"/>
          </w:tcPr>
          <w:p>
            <w:pPr>
              <w:rPr>
                <w:rFonts w:eastAsia="仿宋_GB2312"/>
                <w:sz w:val="28"/>
                <w:szCs w:val="28"/>
              </w:rPr>
            </w:pPr>
            <w:r>
              <w:rPr>
                <w:rFonts w:eastAsia="仿宋_GB2312"/>
                <w:sz w:val="28"/>
                <w:szCs w:val="28"/>
              </w:rPr>
              <w:t>补贴机具质量问题</w:t>
            </w:r>
          </w:p>
        </w:tc>
        <w:tc>
          <w:tcPr>
            <w:tcW w:w="6236" w:type="dxa"/>
            <w:gridSpan w:val="8"/>
            <w:noWrap w:val="0"/>
            <w:vAlign w:val="center"/>
          </w:tcPr>
          <w:p>
            <w:pP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2878" w:type="dxa"/>
            <w:noWrap w:val="0"/>
            <w:vAlign w:val="center"/>
          </w:tcPr>
          <w:p>
            <w:pPr>
              <w:spacing w:line="320" w:lineRule="exact"/>
              <w:rPr>
                <w:rFonts w:eastAsia="仿宋_GB2312"/>
                <w:sz w:val="28"/>
                <w:szCs w:val="28"/>
              </w:rPr>
            </w:pPr>
            <w:r>
              <w:rPr>
                <w:rFonts w:eastAsia="仿宋_GB2312"/>
                <w:bCs/>
                <w:sz w:val="28"/>
                <w:szCs w:val="28"/>
              </w:rPr>
              <w:t>购机者本人或</w:t>
            </w:r>
            <w:r>
              <w:rPr>
                <w:rFonts w:hint="eastAsia" w:eastAsia="仿宋_GB2312"/>
                <w:bCs/>
                <w:sz w:val="28"/>
                <w:szCs w:val="28"/>
              </w:rPr>
              <w:t>家庭成员</w:t>
            </w:r>
            <w:r>
              <w:rPr>
                <w:rFonts w:eastAsia="仿宋_GB2312"/>
                <w:bCs/>
                <w:sz w:val="28"/>
                <w:szCs w:val="28"/>
              </w:rPr>
              <w:t>、组织负责人签字</w:t>
            </w:r>
          </w:p>
        </w:tc>
        <w:tc>
          <w:tcPr>
            <w:tcW w:w="2276" w:type="dxa"/>
            <w:gridSpan w:val="2"/>
            <w:noWrap w:val="0"/>
            <w:vAlign w:val="center"/>
          </w:tcPr>
          <w:p>
            <w:pPr>
              <w:rPr>
                <w:rFonts w:eastAsia="仿宋_GB2312"/>
                <w:sz w:val="28"/>
                <w:szCs w:val="28"/>
              </w:rPr>
            </w:pPr>
          </w:p>
        </w:tc>
        <w:tc>
          <w:tcPr>
            <w:tcW w:w="1420" w:type="dxa"/>
            <w:gridSpan w:val="2"/>
            <w:noWrap w:val="0"/>
            <w:vAlign w:val="center"/>
          </w:tcPr>
          <w:p>
            <w:pPr>
              <w:jc w:val="center"/>
              <w:rPr>
                <w:rFonts w:eastAsia="仿宋_GB2312"/>
                <w:sz w:val="28"/>
                <w:szCs w:val="28"/>
              </w:rPr>
            </w:pPr>
            <w:r>
              <w:rPr>
                <w:rFonts w:eastAsia="仿宋_GB2312"/>
                <w:sz w:val="28"/>
                <w:szCs w:val="28"/>
              </w:rPr>
              <w:t>核查成员</w:t>
            </w:r>
          </w:p>
          <w:p>
            <w:pPr>
              <w:jc w:val="center"/>
              <w:rPr>
                <w:rFonts w:eastAsia="仿宋_GB2312"/>
                <w:sz w:val="28"/>
                <w:szCs w:val="28"/>
              </w:rPr>
            </w:pPr>
            <w:r>
              <w:rPr>
                <w:rFonts w:eastAsia="仿宋_GB2312"/>
                <w:sz w:val="28"/>
                <w:szCs w:val="28"/>
              </w:rPr>
              <w:t>签字</w:t>
            </w:r>
          </w:p>
        </w:tc>
        <w:tc>
          <w:tcPr>
            <w:tcW w:w="2540" w:type="dxa"/>
            <w:gridSpan w:val="4"/>
            <w:noWrap w:val="0"/>
            <w:vAlign w:val="center"/>
          </w:tcPr>
          <w:p>
            <w:pPr>
              <w:rPr>
                <w:rFonts w:eastAsia="仿宋_GB2312"/>
                <w:sz w:val="28"/>
                <w:szCs w:val="28"/>
              </w:rPr>
            </w:pPr>
          </w:p>
        </w:tc>
      </w:tr>
    </w:tbl>
    <w:p>
      <w:pPr>
        <w:rPr>
          <w:rFonts w:hint="eastAsia" w:ascii="仿宋_GB2312" w:hAnsi="仿宋_GB2312" w:eastAsia="仿宋_GB2312" w:cs="仿宋_GB2312"/>
          <w:i w:val="0"/>
          <w:caps w:val="0"/>
          <w:color w:val="000000"/>
          <w:spacing w:val="0"/>
          <w:kern w:val="0"/>
          <w:sz w:val="32"/>
          <w:szCs w:val="32"/>
          <w:shd w:val="clear" w:fill="FFFFFF"/>
          <w:lang w:val="en-US" w:eastAsia="zh-CN" w:bidi="ar"/>
        </w:rPr>
      </w:pPr>
      <w:r>
        <w:rPr>
          <w:rFonts w:eastAsia="仿宋_GB2312"/>
          <w:sz w:val="24"/>
        </w:rPr>
        <w:t>注：调查时同一户购买同型号机具可填写同一张表。</w:t>
      </w:r>
    </w:p>
    <w:sectPr>
      <w:footerReference r:id="rId3" w:type="default"/>
      <w:pgSz w:w="11906" w:h="16838"/>
      <w:pgMar w:top="2098" w:right="1531" w:bottom="1984"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fill on="f" focussize="0,0"/>
              <v:stroke on="f" weight="0.5pt"/>
              <v:imagedata o:title=""/>
              <o:lock v:ext="edit" aspectratio="f"/>
              <v:textbox inset="0mm,0mm,0mm,0mm" style="mso-fit-shape-to-text:t;">
                <w:txbxContent>
                  <w:p>
                    <w:pPr>
                      <w:pStyle w:val="5"/>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6D7D5A6"/>
    <w:rsid w:val="3FF1EFD8"/>
    <w:rsid w:val="6FCB9C96"/>
    <w:rsid w:val="7BFFA57C"/>
    <w:rsid w:val="9B55FE5B"/>
    <w:rsid w:val="B9FFE71E"/>
    <w:rsid w:val="BF2DCE02"/>
    <w:rsid w:val="D6D7D5A6"/>
    <w:rsid w:val="D9DBACCD"/>
    <w:rsid w:val="DFBAD7D4"/>
    <w:rsid w:val="DFFD5BC6"/>
    <w:rsid w:val="DFFEFDA5"/>
    <w:rsid w:val="EF2F1895"/>
    <w:rsid w:val="FB5F0E77"/>
    <w:rsid w:val="FDABF0A8"/>
    <w:rsid w:val="FFBD665D"/>
    <w:rsid w:val="FFEF06DB"/>
    <w:rsid w:val="FFFF6B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Body Text First Indent 21"/>
    <w:basedOn w:val="3"/>
    <w:qFormat/>
    <w:uiPriority w:val="0"/>
    <w:pPr>
      <w:ind w:firstLine="420" w:firstLineChars="200"/>
    </w:pPr>
  </w:style>
  <w:style w:type="paragraph" w:customStyle="1" w:styleId="3">
    <w:name w:val="Body Text Indent1"/>
    <w:basedOn w:val="1"/>
    <w:qFormat/>
    <w:uiPriority w:val="0"/>
    <w:pPr>
      <w:spacing w:after="120" w:afterLines="0"/>
      <w:ind w:left="420" w:leftChars="200"/>
    </w:pPr>
    <w:rPr>
      <w:rFonts w:ascii="Times New Roman" w:hAnsi="Times New Roman" w:eastAsia="宋体" w:cs="Times New Roman"/>
      <w:sz w:val="21"/>
      <w:szCs w:val="24"/>
    </w:rPr>
  </w:style>
  <w:style w:type="paragraph" w:styleId="4">
    <w:name w:val="table of authorities"/>
    <w:basedOn w:val="1"/>
    <w:next w:val="1"/>
    <w:qFormat/>
    <w:uiPriority w:val="0"/>
    <w:pPr>
      <w:widowControl w:val="0"/>
      <w:spacing w:line="360" w:lineRule="auto"/>
      <w:ind w:left="420"/>
      <w:jc w:val="left"/>
    </w:pPr>
    <w:rPr>
      <w:rFonts w:ascii="Calibri" w:hAnsi="Calibri" w:eastAsia="宋体" w:cs="Times New Roman"/>
      <w:kern w:val="2"/>
      <w:sz w:val="21"/>
      <w:szCs w:val="24"/>
      <w:lang w:val="en-US" w:eastAsia="zh-CN" w:bidi="ar-SA"/>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Title"/>
    <w:basedOn w:val="1"/>
    <w:qFormat/>
    <w:uiPriority w:val="0"/>
    <w:pPr>
      <w:spacing w:before="240" w:beforeLines="0" w:beforeAutospacing="0" w:after="60" w:afterLines="0" w:afterAutospacing="0"/>
      <w:jc w:val="center"/>
      <w:outlineLvl w:val="0"/>
    </w:pPr>
    <w:rPr>
      <w:rFonts w:ascii="Arial" w:hAnsi="Arial"/>
      <w:b/>
      <w:sz w:val="32"/>
    </w:rPr>
  </w:style>
  <w:style w:type="character" w:styleId="11">
    <w:name w:val="Hyperlink"/>
    <w:basedOn w:val="10"/>
    <w:qFormat/>
    <w:uiPriority w:val="0"/>
    <w:rPr>
      <w:color w:val="0000FF"/>
      <w:u w:val="single"/>
    </w:rPr>
  </w:style>
  <w:style w:type="paragraph" w:customStyle="1" w:styleId="12">
    <w:name w:val="List Paragraph"/>
    <w:basedOn w:val="1"/>
    <w:qFormat/>
    <w:uiPriority w:val="0"/>
    <w:pPr>
      <w:ind w:firstLine="420" w:firstLineChars="200"/>
    </w:pPr>
    <w:rPr>
      <w:rFonts w:ascii="Calibri" w:hAnsi="Calibri" w:cs="Calibri"/>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2023-04-27T17:37:00Z</dcterms:created>
  <dc:creator>casic</dc:creator>
  <cp:lastModifiedBy>casic</cp:lastModifiedBy>
  <cp:lastPrinted>2023-05-19T09:42:17Z</cp:lastPrinted>
  <dcterms:modified xsi:type="dcterms:W3CDTF">2023-05-19T09:44:14Z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ies>
</file>