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ascii="Arial" w:hAnsi="Arial" w:eastAsia="Symbol"/>
          <w:b/>
          <w:bCs/>
          <w:sz w:val="32"/>
          <w:szCs w:val="32"/>
        </w:rPr>
      </w:pPr>
    </w:p>
    <w:p>
      <w:pPr>
        <w:pStyle w:val="8"/>
        <w:ind w:left="0" w:leftChars="0" w:firstLine="0"/>
        <w:rPr>
          <w:rFonts w:hint="default"/>
        </w:rPr>
      </w:pPr>
    </w:p>
    <w:p>
      <w:pPr>
        <w:spacing w:line="600" w:lineRule="exact"/>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2023</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u w:val="single"/>
          <w:lang w:eastAsia="zh-CN"/>
        </w:rPr>
        <w:t>水利局（部门）</w:t>
      </w:r>
      <w:r>
        <w:rPr>
          <w:rFonts w:cs="方正小标宋简体" w:asciiTheme="majorEastAsia" w:hAnsiTheme="majorEastAsia" w:eastAsiaTheme="majorEastAsia"/>
          <w:b/>
          <w:sz w:val="48"/>
          <w:szCs w:val="48"/>
        </w:rPr>
        <w:t>预算公开</w:t>
      </w: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pStyle w:val="8"/>
        <w:spacing w:after="0" w:line="600" w:lineRule="exact"/>
        <w:ind w:left="0" w:leftChars="0" w:firstLine="1600" w:firstLineChars="500"/>
        <w:jc w:val="both"/>
        <w:rPr>
          <w:rFonts w:hint="default" w:ascii="黑体" w:hAnsi="黑体" w:eastAsia="黑体" w:cs="黑体"/>
        </w:rPr>
      </w:pPr>
      <w:r>
        <w:rPr>
          <w:rFonts w:ascii="黑体" w:hAnsi="黑体" w:eastAsia="黑体" w:cs="黑体"/>
          <w:sz w:val="32"/>
          <w:szCs w:val="32"/>
        </w:rPr>
        <w:t>批复时间：</w:t>
      </w:r>
      <w:r>
        <w:rPr>
          <w:rFonts w:hint="eastAsia" w:ascii="黑体" w:hAnsi="黑体" w:eastAsia="黑体" w:cs="黑体"/>
          <w:sz w:val="32"/>
          <w:szCs w:val="32"/>
          <w:u w:val="single"/>
          <w:lang w:val="en-US" w:eastAsia="zh-CN"/>
        </w:rPr>
        <w:t xml:space="preserve"> 2023</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4</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 xml:space="preserve">  </w:t>
      </w:r>
      <w:r>
        <w:rPr>
          <w:rFonts w:ascii="黑体" w:hAnsi="黑体" w:eastAsia="黑体" w:cs="黑体"/>
          <w:sz w:val="32"/>
          <w:szCs w:val="32"/>
          <w:u w:val="single"/>
        </w:rPr>
        <w:t xml:space="preserve">月   </w:t>
      </w:r>
      <w:r>
        <w:rPr>
          <w:rFonts w:hint="eastAsia" w:ascii="黑体" w:hAnsi="黑体" w:eastAsia="黑体" w:cs="黑体"/>
          <w:sz w:val="32"/>
          <w:szCs w:val="32"/>
          <w:u w:val="single"/>
          <w:lang w:val="en-US" w:eastAsia="zh-CN"/>
        </w:rPr>
        <w:t>3</w:t>
      </w:r>
      <w:r>
        <w:rPr>
          <w:rFonts w:ascii="黑体" w:hAnsi="黑体" w:eastAsia="黑体" w:cs="黑体"/>
          <w:sz w:val="32"/>
          <w:szCs w:val="32"/>
          <w:u w:val="single"/>
        </w:rPr>
        <w:t xml:space="preserve">  日</w:t>
      </w:r>
    </w:p>
    <w:p>
      <w:pPr>
        <w:pStyle w:val="8"/>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hint="eastAsia" w:ascii="黑体" w:hAnsi="黑体" w:eastAsia="黑体" w:cs="黑体"/>
          <w:sz w:val="32"/>
          <w:szCs w:val="32"/>
          <w:lang w:eastAsia="zh-CN"/>
        </w:rPr>
        <w:t>：</w:t>
      </w:r>
      <w:r>
        <w:rPr>
          <w:rFonts w:hint="eastAsia" w:ascii="黑体" w:hAnsi="黑体" w:eastAsia="黑体" w:cs="黑体"/>
          <w:sz w:val="32"/>
          <w:szCs w:val="32"/>
          <w:lang w:val="en-US" w:eastAsia="zh-CN"/>
        </w:rPr>
        <w:t xml:space="preserve"> </w:t>
      </w:r>
      <w:r>
        <w:rPr>
          <w:rFonts w:hint="eastAsia" w:ascii="黑体" w:hAnsi="黑体" w:eastAsia="黑体" w:cs="黑体"/>
          <w:sz w:val="32"/>
          <w:szCs w:val="32"/>
          <w:u w:val="single"/>
          <w:lang w:val="en-US" w:eastAsia="zh-CN"/>
        </w:rPr>
        <w:t>2023</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 xml:space="preserve"> </w:t>
      </w:r>
      <w:r>
        <w:rPr>
          <w:rFonts w:ascii="黑体" w:hAnsi="黑体" w:eastAsia="黑体" w:cs="黑体"/>
          <w:sz w:val="32"/>
          <w:szCs w:val="32"/>
          <w:u w:val="single"/>
        </w:rPr>
        <w:t xml:space="preserve">年   </w:t>
      </w:r>
      <w:r>
        <w:rPr>
          <w:rFonts w:hint="eastAsia" w:ascii="黑体" w:hAnsi="黑体" w:eastAsia="黑体" w:cs="黑体"/>
          <w:sz w:val="32"/>
          <w:szCs w:val="32"/>
          <w:u w:val="single"/>
          <w:lang w:val="en-US" w:eastAsia="zh-CN"/>
        </w:rPr>
        <w:t>4</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17</w:t>
      </w:r>
      <w:r>
        <w:rPr>
          <w:rFonts w:ascii="黑体" w:hAnsi="黑体" w:eastAsia="黑体" w:cs="黑体"/>
          <w:sz w:val="32"/>
          <w:szCs w:val="32"/>
          <w:u w:val="single"/>
        </w:rPr>
        <w:t xml:space="preserve">  日</w:t>
      </w:r>
    </w:p>
    <w:p>
      <w:pPr>
        <w:adjustRightInd w:val="0"/>
        <w:snapToGrid w:val="0"/>
        <w:spacing w:line="600" w:lineRule="exact"/>
        <w:ind w:firstLine="640"/>
        <w:rPr>
          <w:rFonts w:eastAsia="仿宋_GB2312"/>
          <w:sz w:val="32"/>
          <w:szCs w:val="32"/>
        </w:rPr>
      </w:pPr>
    </w:p>
    <w:p>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p>
      <w:pPr>
        <w:pStyle w:val="4"/>
        <w:spacing w:after="0" w:line="600" w:lineRule="exact"/>
        <w:rPr>
          <w:rFonts w:ascii="黑体" w:hAnsi="黑体" w:eastAsia="黑体" w:cs="黑体"/>
          <w:sz w:val="32"/>
          <w:szCs w:val="32"/>
        </w:rPr>
      </w:pPr>
      <w:r>
        <w:rPr>
          <w:rFonts w:hint="eastAsia" w:ascii="黑体" w:hAnsi="黑体" w:eastAsia="黑体" w:cs="黑体"/>
          <w:sz w:val="32"/>
          <w:szCs w:val="32"/>
        </w:rPr>
        <w:t>第一部分 部门（单位）概况</w:t>
      </w:r>
    </w:p>
    <w:p>
      <w:pPr>
        <w:pStyle w:val="4"/>
        <w:spacing w:after="0" w:line="600" w:lineRule="exact"/>
        <w:rPr>
          <w:rFonts w:eastAsia="仿宋_GB2312" w:cs="仿宋"/>
          <w:sz w:val="32"/>
          <w:szCs w:val="32"/>
        </w:rPr>
      </w:pPr>
      <w:r>
        <w:rPr>
          <w:rFonts w:hint="eastAsia" w:eastAsia="仿宋_GB2312" w:cs="仿宋"/>
          <w:w w:val="95"/>
          <w:sz w:val="32"/>
          <w:szCs w:val="32"/>
        </w:rPr>
        <w:t>一、主要职能、职责</w:t>
      </w:r>
    </w:p>
    <w:p>
      <w:pPr>
        <w:pStyle w:val="4"/>
        <w:spacing w:after="0" w:line="600" w:lineRule="exact"/>
        <w:rPr>
          <w:rFonts w:eastAsia="仿宋_GB2312" w:cs="仿宋"/>
          <w:sz w:val="32"/>
          <w:szCs w:val="32"/>
        </w:rPr>
      </w:pPr>
      <w:r>
        <w:rPr>
          <w:rFonts w:hint="eastAsia" w:eastAsia="仿宋_GB2312" w:cs="仿宋"/>
          <w:sz w:val="32"/>
          <w:szCs w:val="32"/>
        </w:rPr>
        <w:t>二、</w:t>
      </w:r>
      <w:r>
        <w:rPr>
          <w:rFonts w:hint="eastAsia" w:eastAsia="仿宋_GB2312" w:cs="仿宋"/>
          <w:sz w:val="32"/>
          <w:szCs w:val="32"/>
          <w:lang w:eastAsia="zh-CN"/>
        </w:rPr>
        <w:t>水利局（本级）</w:t>
      </w:r>
      <w:r>
        <w:rPr>
          <w:rFonts w:hint="eastAsia" w:eastAsia="仿宋_GB2312" w:cs="仿宋"/>
          <w:sz w:val="32"/>
          <w:szCs w:val="32"/>
        </w:rPr>
        <w:t>机构设置及预算单位构成情况</w:t>
      </w:r>
    </w:p>
    <w:p>
      <w:pPr>
        <w:pStyle w:val="4"/>
        <w:spacing w:after="0" w:line="600" w:lineRule="exact"/>
        <w:rPr>
          <w:rFonts w:hint="eastAsia" w:ascii="仿宋" w:hAnsi="仿宋" w:eastAsia="仿宋" w:cs="仿宋"/>
          <w:sz w:val="32"/>
          <w:szCs w:val="32"/>
        </w:rPr>
      </w:pPr>
      <w:r>
        <w:rPr>
          <w:rFonts w:hint="eastAsia" w:eastAsia="仿宋_GB2312" w:cs="仿宋"/>
          <w:sz w:val="32"/>
          <w:szCs w:val="32"/>
        </w:rPr>
        <w:t>三、</w:t>
      </w:r>
      <w:r>
        <w:rPr>
          <w:rFonts w:hint="eastAsia" w:ascii="仿宋" w:hAnsi="仿宋" w:eastAsia="仿宋" w:cs="仿宋"/>
          <w:sz w:val="32"/>
          <w:szCs w:val="32"/>
          <w:lang w:val="en-US" w:eastAsia="zh-CN"/>
        </w:rPr>
        <w:t>2023</w:t>
      </w:r>
      <w:r>
        <w:rPr>
          <w:rFonts w:hint="eastAsia" w:ascii="仿宋" w:hAnsi="仿宋" w:eastAsia="仿宋" w:cs="仿宋"/>
          <w:sz w:val="32"/>
          <w:szCs w:val="32"/>
        </w:rPr>
        <w:t>年度</w:t>
      </w:r>
      <w:r>
        <w:rPr>
          <w:rFonts w:hint="eastAsia" w:ascii="仿宋" w:hAnsi="仿宋" w:eastAsia="仿宋" w:cs="仿宋"/>
          <w:sz w:val="32"/>
          <w:szCs w:val="32"/>
          <w:lang w:eastAsia="zh-CN"/>
        </w:rPr>
        <w:t>水利局（本级）</w:t>
      </w:r>
      <w:r>
        <w:rPr>
          <w:rFonts w:hint="eastAsia" w:ascii="仿宋" w:hAnsi="仿宋" w:eastAsia="仿宋" w:cs="仿宋"/>
          <w:sz w:val="32"/>
          <w:szCs w:val="32"/>
        </w:rPr>
        <w:t>主要工作任务及目标</w:t>
      </w:r>
    </w:p>
    <w:p>
      <w:pPr>
        <w:pStyle w:val="4"/>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2023</w:t>
      </w:r>
      <w:r>
        <w:rPr>
          <w:rFonts w:hint="eastAsia" w:ascii="黑体" w:hAnsi="黑体" w:eastAsia="黑体" w:cs="黑体"/>
          <w:sz w:val="32"/>
          <w:szCs w:val="32"/>
        </w:rPr>
        <w:t>年度</w:t>
      </w:r>
      <w:r>
        <w:rPr>
          <w:rFonts w:hint="eastAsia" w:ascii="黑体" w:hAnsi="黑体" w:eastAsia="黑体" w:cs="黑体"/>
          <w:sz w:val="32"/>
          <w:szCs w:val="32"/>
          <w:lang w:eastAsia="zh-CN"/>
        </w:rPr>
        <w:t>水利局（本级）</w:t>
      </w:r>
      <w:r>
        <w:rPr>
          <w:rFonts w:hint="eastAsia" w:ascii="黑体" w:hAnsi="黑体" w:eastAsia="黑体" w:cs="黑体"/>
          <w:sz w:val="32"/>
          <w:szCs w:val="32"/>
        </w:rPr>
        <w:t>预算情况说明</w:t>
      </w:r>
    </w:p>
    <w:p>
      <w:pPr>
        <w:pStyle w:val="4"/>
        <w:spacing w:after="0" w:line="600" w:lineRule="exact"/>
        <w:rPr>
          <w:rFonts w:eastAsia="仿宋_GB2312" w:cs="仿宋"/>
          <w:sz w:val="32"/>
          <w:szCs w:val="32"/>
        </w:rPr>
      </w:pPr>
      <w:r>
        <w:rPr>
          <w:rFonts w:hint="eastAsia" w:eastAsia="仿宋_GB2312" w:cs="仿宋"/>
          <w:sz w:val="32"/>
          <w:szCs w:val="32"/>
        </w:rPr>
        <w:t>一、收支预算总体情况说明</w:t>
      </w:r>
    </w:p>
    <w:p>
      <w:pPr>
        <w:pStyle w:val="4"/>
        <w:spacing w:after="0" w:line="600" w:lineRule="exact"/>
        <w:rPr>
          <w:rFonts w:eastAsia="仿宋_GB2312" w:cs="仿宋"/>
          <w:sz w:val="32"/>
          <w:szCs w:val="32"/>
        </w:rPr>
      </w:pPr>
      <w:r>
        <w:rPr>
          <w:rFonts w:hint="eastAsia" w:eastAsia="仿宋_GB2312" w:cs="仿宋"/>
          <w:sz w:val="32"/>
          <w:szCs w:val="32"/>
        </w:rPr>
        <w:t>二、收入预算情况说明</w:t>
      </w:r>
    </w:p>
    <w:p>
      <w:pPr>
        <w:pStyle w:val="4"/>
        <w:spacing w:after="0" w:line="600" w:lineRule="exact"/>
        <w:rPr>
          <w:rFonts w:eastAsia="仿宋_GB2312" w:cs="仿宋"/>
          <w:sz w:val="32"/>
          <w:szCs w:val="32"/>
        </w:rPr>
      </w:pPr>
      <w:r>
        <w:rPr>
          <w:rFonts w:hint="eastAsia" w:eastAsia="仿宋_GB2312" w:cs="仿宋"/>
          <w:sz w:val="32"/>
          <w:szCs w:val="32"/>
        </w:rPr>
        <w:t>三、支出预算情况说明</w:t>
      </w:r>
    </w:p>
    <w:p>
      <w:pPr>
        <w:pStyle w:val="4"/>
        <w:spacing w:after="0" w:line="600" w:lineRule="exact"/>
        <w:rPr>
          <w:rFonts w:eastAsia="仿宋_GB2312" w:cs="仿宋"/>
          <w:sz w:val="32"/>
          <w:szCs w:val="32"/>
        </w:rPr>
      </w:pPr>
      <w:r>
        <w:rPr>
          <w:rFonts w:hint="eastAsia" w:eastAsia="仿宋_GB2312" w:cs="仿宋"/>
          <w:sz w:val="32"/>
          <w:szCs w:val="32"/>
        </w:rPr>
        <w:t>四、财政拨款收支预算总体情况说明</w:t>
      </w:r>
    </w:p>
    <w:p>
      <w:pPr>
        <w:pStyle w:val="4"/>
        <w:spacing w:after="0" w:line="600" w:lineRule="exact"/>
        <w:rPr>
          <w:rFonts w:eastAsia="仿宋_GB2312" w:cs="仿宋"/>
          <w:sz w:val="32"/>
          <w:szCs w:val="32"/>
        </w:rPr>
      </w:pPr>
      <w:r>
        <w:rPr>
          <w:rFonts w:hint="eastAsia" w:eastAsia="仿宋_GB2312" w:cs="仿宋"/>
          <w:sz w:val="32"/>
          <w:szCs w:val="32"/>
        </w:rPr>
        <w:t>五、一般公共预算支出预算情况说明</w:t>
      </w:r>
    </w:p>
    <w:p>
      <w:pPr>
        <w:pStyle w:val="4"/>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pPr>
        <w:pStyle w:val="4"/>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pPr>
        <w:pStyle w:val="4"/>
        <w:spacing w:after="0" w:line="600" w:lineRule="exact"/>
        <w:rPr>
          <w:rFonts w:eastAsia="仿宋_GB2312" w:cs="仿宋"/>
          <w:sz w:val="32"/>
          <w:szCs w:val="32"/>
        </w:rPr>
      </w:pPr>
      <w:r>
        <w:rPr>
          <w:rFonts w:hint="eastAsia" w:eastAsia="仿宋_GB2312" w:cs="仿宋"/>
          <w:sz w:val="32"/>
          <w:szCs w:val="32"/>
        </w:rPr>
        <w:t>八、政府性基金预算支出预算情况说明</w:t>
      </w:r>
    </w:p>
    <w:p>
      <w:pPr>
        <w:pStyle w:val="4"/>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pPr>
        <w:pStyle w:val="4"/>
        <w:spacing w:after="0" w:line="600" w:lineRule="exact"/>
        <w:rPr>
          <w:rFonts w:eastAsia="仿宋_GB2312" w:cs="仿宋"/>
          <w:sz w:val="32"/>
          <w:szCs w:val="32"/>
        </w:rPr>
      </w:pPr>
      <w:r>
        <w:rPr>
          <w:rFonts w:hint="eastAsia" w:eastAsia="仿宋_GB2312" w:cs="仿宋"/>
          <w:sz w:val="32"/>
          <w:szCs w:val="32"/>
        </w:rPr>
        <w:t>十、项目支出预算情况说明</w:t>
      </w:r>
    </w:p>
    <w:p>
      <w:pPr>
        <w:pStyle w:val="4"/>
        <w:spacing w:after="0" w:line="600" w:lineRule="exact"/>
        <w:rPr>
          <w:rFonts w:eastAsia="仿宋_GB2312" w:cs="仿宋"/>
          <w:sz w:val="32"/>
          <w:szCs w:val="32"/>
        </w:rPr>
      </w:pPr>
      <w:r>
        <w:rPr>
          <w:rFonts w:hint="eastAsia" w:eastAsia="仿宋_GB2312" w:cs="仿宋"/>
          <w:sz w:val="32"/>
          <w:szCs w:val="32"/>
        </w:rPr>
        <w:t>十一、机构运行经费支出预算情况说明</w:t>
      </w:r>
    </w:p>
    <w:p>
      <w:pPr>
        <w:pStyle w:val="4"/>
        <w:spacing w:after="0" w:line="600" w:lineRule="exact"/>
        <w:rPr>
          <w:rFonts w:eastAsia="仿宋_GB2312" w:cs="仿宋"/>
          <w:sz w:val="32"/>
          <w:szCs w:val="32"/>
        </w:rPr>
      </w:pPr>
      <w:r>
        <w:rPr>
          <w:rFonts w:hint="eastAsia" w:eastAsia="仿宋_GB2312" w:cs="仿宋"/>
          <w:sz w:val="32"/>
          <w:szCs w:val="32"/>
        </w:rPr>
        <w:t>十二、政府采购支出预算情况说明</w:t>
      </w:r>
    </w:p>
    <w:p>
      <w:pPr>
        <w:pStyle w:val="4"/>
        <w:spacing w:after="0" w:line="600" w:lineRule="exact"/>
        <w:rPr>
          <w:rFonts w:eastAsia="仿宋_GB2312" w:cs="仿宋"/>
          <w:sz w:val="32"/>
          <w:szCs w:val="32"/>
        </w:rPr>
      </w:pPr>
      <w:r>
        <w:rPr>
          <w:rFonts w:hint="eastAsia" w:eastAsia="仿宋_GB2312" w:cs="仿宋"/>
          <w:sz w:val="32"/>
          <w:szCs w:val="32"/>
        </w:rPr>
        <w:t>十三、国有资产占用情况说明</w:t>
      </w:r>
    </w:p>
    <w:p>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pPr>
        <w:pStyle w:val="4"/>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pPr>
        <w:pStyle w:val="4"/>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pPr>
        <w:pStyle w:val="4"/>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sz w:val="32"/>
          <w:szCs w:val="32"/>
          <w:lang w:val="en-US" w:eastAsia="zh-CN"/>
        </w:rPr>
        <w:t>2023</w:t>
      </w:r>
      <w:r>
        <w:rPr>
          <w:rFonts w:hint="eastAsia" w:ascii="黑体" w:hAnsi="黑体" w:eastAsia="黑体" w:cs="黑体"/>
          <w:sz w:val="32"/>
          <w:szCs w:val="32"/>
        </w:rPr>
        <w:t>年度</w:t>
      </w:r>
      <w:r>
        <w:rPr>
          <w:rFonts w:hint="eastAsia" w:ascii="黑体" w:hAnsi="黑体" w:eastAsia="黑体" w:cs="黑体"/>
          <w:sz w:val="32"/>
          <w:szCs w:val="32"/>
          <w:lang w:eastAsia="zh-CN"/>
        </w:rPr>
        <w:t>水利局（本级）</w:t>
      </w:r>
      <w:r>
        <w:rPr>
          <w:rFonts w:hint="eastAsia" w:ascii="黑体" w:hAnsi="黑体" w:eastAsia="黑体" w:cs="黑体"/>
          <w:sz w:val="32"/>
          <w:szCs w:val="32"/>
        </w:rPr>
        <w:t>预算表</w:t>
      </w:r>
    </w:p>
    <w:p>
      <w:pPr>
        <w:pStyle w:val="4"/>
        <w:spacing w:after="0" w:line="600" w:lineRule="exact"/>
        <w:rPr>
          <w:rFonts w:eastAsia="仿宋_GB2312" w:cs="仿宋"/>
          <w:sz w:val="32"/>
          <w:szCs w:val="32"/>
        </w:rPr>
      </w:pPr>
      <w:r>
        <w:rPr>
          <w:rFonts w:hint="eastAsia" w:eastAsia="仿宋_GB2312" w:cs="仿宋"/>
          <w:sz w:val="32"/>
          <w:szCs w:val="32"/>
        </w:rPr>
        <w:t>一、收支总表</w:t>
      </w:r>
    </w:p>
    <w:p>
      <w:pPr>
        <w:pStyle w:val="4"/>
        <w:spacing w:after="0" w:line="600" w:lineRule="exact"/>
        <w:rPr>
          <w:rFonts w:eastAsia="仿宋_GB2312" w:cs="仿宋"/>
          <w:sz w:val="32"/>
          <w:szCs w:val="32"/>
        </w:rPr>
      </w:pPr>
      <w:r>
        <w:rPr>
          <w:rFonts w:hint="eastAsia" w:eastAsia="仿宋_GB2312" w:cs="仿宋"/>
          <w:sz w:val="32"/>
          <w:szCs w:val="32"/>
        </w:rPr>
        <w:t>二、收入总表</w:t>
      </w:r>
    </w:p>
    <w:p>
      <w:pPr>
        <w:pStyle w:val="4"/>
        <w:spacing w:after="0" w:line="600" w:lineRule="exact"/>
        <w:rPr>
          <w:rFonts w:eastAsia="仿宋_GB2312" w:cs="仿宋"/>
          <w:sz w:val="32"/>
          <w:szCs w:val="32"/>
        </w:rPr>
      </w:pPr>
      <w:r>
        <w:rPr>
          <w:rFonts w:hint="eastAsia" w:eastAsia="仿宋_GB2312" w:cs="仿宋"/>
          <w:w w:val="95"/>
          <w:sz w:val="32"/>
          <w:szCs w:val="32"/>
        </w:rPr>
        <w:t>三、支出总表</w:t>
      </w:r>
    </w:p>
    <w:p>
      <w:pPr>
        <w:pStyle w:val="4"/>
        <w:spacing w:after="0" w:line="600" w:lineRule="exact"/>
        <w:rPr>
          <w:rFonts w:eastAsia="仿宋_GB2312" w:cs="仿宋"/>
          <w:sz w:val="32"/>
          <w:szCs w:val="32"/>
        </w:rPr>
      </w:pPr>
      <w:r>
        <w:rPr>
          <w:rFonts w:hint="eastAsia" w:eastAsia="仿宋_GB2312" w:cs="仿宋"/>
          <w:w w:val="95"/>
          <w:sz w:val="32"/>
          <w:szCs w:val="32"/>
        </w:rPr>
        <w:t>四、财政拨款收支总表</w:t>
      </w:r>
    </w:p>
    <w:p>
      <w:pPr>
        <w:pStyle w:val="4"/>
        <w:spacing w:after="0" w:line="600" w:lineRule="exact"/>
        <w:rPr>
          <w:rFonts w:eastAsia="仿宋_GB2312" w:cs="仿宋"/>
          <w:sz w:val="32"/>
          <w:szCs w:val="32"/>
        </w:rPr>
      </w:pPr>
      <w:r>
        <w:rPr>
          <w:rFonts w:hint="eastAsia" w:eastAsia="仿宋_GB2312" w:cs="仿宋"/>
          <w:w w:val="95"/>
          <w:sz w:val="32"/>
          <w:szCs w:val="32"/>
        </w:rPr>
        <w:t>五、一般公共预算支出表</w:t>
      </w:r>
    </w:p>
    <w:p>
      <w:pPr>
        <w:pStyle w:val="4"/>
        <w:spacing w:after="0" w:line="600" w:lineRule="exact"/>
        <w:rPr>
          <w:rFonts w:eastAsia="仿宋_GB2312" w:cs="仿宋"/>
          <w:sz w:val="32"/>
          <w:szCs w:val="32"/>
        </w:rPr>
      </w:pPr>
      <w:r>
        <w:rPr>
          <w:rFonts w:hint="eastAsia" w:eastAsia="仿宋_GB2312" w:cs="仿宋"/>
          <w:w w:val="95"/>
          <w:sz w:val="32"/>
          <w:szCs w:val="32"/>
        </w:rPr>
        <w:t>六、一般公共预算基本支出表</w:t>
      </w:r>
    </w:p>
    <w:p>
      <w:pPr>
        <w:pStyle w:val="4"/>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pPr>
        <w:pStyle w:val="4"/>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pPr>
        <w:pStyle w:val="4"/>
        <w:spacing w:after="0" w:line="600" w:lineRule="exact"/>
        <w:rPr>
          <w:rFonts w:eastAsia="仿宋_GB2312" w:cs="仿宋"/>
          <w:sz w:val="32"/>
          <w:szCs w:val="32"/>
        </w:rPr>
      </w:pPr>
      <w:r>
        <w:rPr>
          <w:rFonts w:hint="eastAsia" w:eastAsia="仿宋_GB2312" w:cs="仿宋"/>
          <w:sz w:val="32"/>
          <w:szCs w:val="32"/>
        </w:rPr>
        <w:t>九、国有资本经营预算支出表</w:t>
      </w:r>
    </w:p>
    <w:p>
      <w:pPr>
        <w:pStyle w:val="4"/>
        <w:spacing w:after="0" w:line="600" w:lineRule="exact"/>
        <w:rPr>
          <w:rFonts w:eastAsia="仿宋_GB2312" w:cs="仿宋"/>
          <w:sz w:val="32"/>
          <w:szCs w:val="32"/>
        </w:rPr>
      </w:pPr>
      <w:r>
        <w:rPr>
          <w:rFonts w:hint="eastAsia" w:eastAsia="仿宋_GB2312" w:cs="仿宋"/>
          <w:sz w:val="32"/>
          <w:szCs w:val="32"/>
        </w:rPr>
        <w:t>十、项目支出表</w:t>
      </w:r>
    </w:p>
    <w:p>
      <w:pPr>
        <w:pStyle w:val="4"/>
        <w:spacing w:after="0" w:line="600" w:lineRule="exact"/>
        <w:rPr>
          <w:rFonts w:eastAsia="仿宋_GB2312" w:cs="仿宋"/>
          <w:sz w:val="32"/>
          <w:szCs w:val="32"/>
        </w:rPr>
      </w:pPr>
      <w:r>
        <w:rPr>
          <w:rFonts w:hint="eastAsia" w:eastAsia="仿宋_GB2312" w:cs="仿宋"/>
          <w:sz w:val="32"/>
          <w:szCs w:val="32"/>
        </w:rPr>
        <w:t>十一、项目绩效目标表</w:t>
      </w:r>
    </w:p>
    <w:p>
      <w:pPr>
        <w:pStyle w:val="4"/>
        <w:spacing w:after="0" w:line="600" w:lineRule="exact"/>
        <w:rPr>
          <w:rFonts w:eastAsia="仿宋_GB2312" w:cs="仿宋"/>
          <w:sz w:val="32"/>
          <w:szCs w:val="32"/>
        </w:rPr>
      </w:pPr>
      <w:r>
        <w:rPr>
          <w:rFonts w:hint="eastAsia" w:eastAsia="仿宋_GB2312" w:cs="仿宋"/>
          <w:w w:val="95"/>
          <w:sz w:val="32"/>
          <w:szCs w:val="32"/>
        </w:rPr>
        <w:t>十二、政府采购预算表</w:t>
      </w:r>
    </w:p>
    <w:p>
      <w:pPr>
        <w:pStyle w:val="3"/>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 xml:space="preserve">第一部分 </w:t>
      </w:r>
      <w:r>
        <w:rPr>
          <w:rFonts w:hint="eastAsia" w:ascii="黑体" w:hAnsi="黑体" w:eastAsia="黑体" w:cs="黑体"/>
          <w:sz w:val="32"/>
          <w:szCs w:val="32"/>
          <w:lang w:eastAsia="zh-CN"/>
        </w:rPr>
        <w:t>水利局（部门）</w:t>
      </w:r>
      <w:r>
        <w:rPr>
          <w:rFonts w:hint="eastAsia" w:cs="方正小标宋简体" w:asciiTheme="majorEastAsia" w:hAnsiTheme="majorEastAsia" w:eastAsiaTheme="majorEastAsia"/>
          <w:bCs w:val="0"/>
          <w:sz w:val="36"/>
          <w:szCs w:val="36"/>
        </w:rPr>
        <w:t>概况</w:t>
      </w:r>
      <w:bookmarkEnd w:id="0"/>
    </w:p>
    <w:p>
      <w:pPr>
        <w:spacing w:line="600" w:lineRule="exact"/>
        <w:rPr>
          <w:rFonts w:ascii="方正小标宋简体" w:hAnsi="方正小标宋简体" w:eastAsia="方正小标宋简体" w:cs="方正小标宋简体"/>
          <w:sz w:val="36"/>
          <w:szCs w:val="36"/>
        </w:rPr>
      </w:pP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pPr>
        <w:autoSpaceDE w:val="0"/>
        <w:autoSpaceDN w:val="0"/>
        <w:adjustRightInd w:val="0"/>
        <w:spacing w:line="580" w:lineRule="exact"/>
        <w:ind w:firstLine="600"/>
        <w:rPr>
          <w:rFonts w:hint="eastAsia" w:ascii="楷体_GB2312" w:eastAsia="楷体_GB2312"/>
          <w:sz w:val="32"/>
          <w:szCs w:val="32"/>
        </w:rPr>
      </w:pPr>
      <w:r>
        <w:rPr>
          <w:rFonts w:hint="eastAsia" w:ascii="仿宋" w:hAnsi="仿宋" w:eastAsia="仿宋" w:cs="仿宋"/>
          <w:color w:val="333333"/>
          <w:kern w:val="0"/>
          <w:sz w:val="32"/>
          <w:szCs w:val="32"/>
          <w:lang w:val="en-US" w:eastAsia="zh-CN" w:bidi="ar-SA"/>
        </w:rPr>
        <w:t>政府的水行政主管部门，主要负责水利工程建设管理，防汛抗旱，水资源管理，河湖管理等工作，在职责区域内，负责开发、利用、节约、保护、管理水资源防治水害等的管理。</w:t>
      </w: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部门（单位）机构设置及预算单位构成情况</w:t>
      </w:r>
    </w:p>
    <w:p>
      <w:pPr>
        <w:numPr>
          <w:ilvl w:val="0"/>
          <w:numId w:val="2"/>
        </w:numPr>
        <w:spacing w:line="600" w:lineRule="exact"/>
        <w:ind w:firstLine="640" w:firstLineChars="200"/>
        <w:rPr>
          <w:rFonts w:hint="eastAsia" w:eastAsia="仿宋_GB2312" w:cstheme="minorBidi"/>
          <w:sz w:val="32"/>
          <w:szCs w:val="32"/>
        </w:rPr>
      </w:pPr>
      <w:r>
        <w:rPr>
          <w:rFonts w:hint="eastAsia" w:eastAsia="仿宋_GB2312" w:cstheme="minorBidi"/>
          <w:sz w:val="32"/>
          <w:szCs w:val="32"/>
        </w:rPr>
        <w:t>根据部门职责分工，本部门内设机构包括</w:t>
      </w:r>
      <w:r>
        <w:rPr>
          <w:rFonts w:hint="eastAsia" w:eastAsia="仿宋_GB2312" w:cstheme="minorBidi"/>
          <w:sz w:val="32"/>
          <w:szCs w:val="32"/>
          <w:lang w:eastAsia="zh-CN"/>
        </w:rPr>
        <w:t>办公室、计划财务股、水行政执法股、河湖管理股、工程管理股、农村水利水保股。</w:t>
      </w:r>
      <w:r>
        <w:rPr>
          <w:rFonts w:hint="eastAsia" w:eastAsia="仿宋_GB2312" w:cstheme="minorBidi"/>
          <w:sz w:val="32"/>
          <w:szCs w:val="32"/>
        </w:rPr>
        <w:t>本部门下属单位包括：水利工程技术服务中心，河湖防汛综合保障中心，水保水资源技术服务中心，水库服务中心</w:t>
      </w:r>
      <w:r>
        <w:rPr>
          <w:rFonts w:hint="eastAsia" w:eastAsia="仿宋_GB2312" w:cstheme="minorBidi"/>
          <w:sz w:val="32"/>
          <w:szCs w:val="32"/>
          <w:lang w:eastAsia="zh-CN"/>
        </w:rPr>
        <w:t>。</w:t>
      </w:r>
    </w:p>
    <w:p>
      <w:pPr>
        <w:numPr>
          <w:ilvl w:val="0"/>
          <w:numId w:val="0"/>
        </w:numPr>
        <w:spacing w:line="600" w:lineRule="exact"/>
        <w:ind w:firstLine="640" w:firstLineChars="200"/>
        <w:rPr>
          <w:rFonts w:ascii="仿宋_GB2312" w:hAnsi="仿宋_GB2312" w:eastAsia="仿宋_GB2312" w:cs="仿宋_GB2312"/>
          <w:b/>
          <w:bCs/>
          <w:sz w:val="32"/>
          <w:szCs w:val="32"/>
        </w:rPr>
      </w:pPr>
      <w:r>
        <w:rPr>
          <w:rFonts w:hint="eastAsia" w:eastAsia="仿宋_GB2312" w:cstheme="minorBidi"/>
          <w:sz w:val="32"/>
          <w:szCs w:val="32"/>
        </w:rPr>
        <w:t>2．从预算单位构成看，纳入本部门</w:t>
      </w:r>
      <w:r>
        <w:rPr>
          <w:rFonts w:hint="eastAsia" w:eastAsia="仿宋_GB2312" w:cstheme="minorBidi"/>
          <w:sz w:val="32"/>
          <w:szCs w:val="32"/>
          <w:lang w:val="en-US" w:eastAsia="zh-CN"/>
        </w:rPr>
        <w:t>2023</w:t>
      </w:r>
      <w:r>
        <w:rPr>
          <w:rFonts w:hint="eastAsia" w:eastAsia="仿宋_GB2312" w:cstheme="minorBidi"/>
          <w:sz w:val="32"/>
          <w:szCs w:val="32"/>
        </w:rPr>
        <w:t>年部门汇总预算编制范围的预算单位共计</w:t>
      </w:r>
      <w:r>
        <w:rPr>
          <w:rFonts w:hint="eastAsia" w:eastAsia="仿宋_GB2312" w:cstheme="minorBidi"/>
          <w:sz w:val="32"/>
          <w:szCs w:val="32"/>
          <w:lang w:val="en-US" w:eastAsia="zh-CN"/>
        </w:rPr>
        <w:t>5</w:t>
      </w:r>
      <w:r>
        <w:rPr>
          <w:rFonts w:hint="eastAsia" w:eastAsia="仿宋_GB2312" w:cstheme="minorBidi"/>
          <w:sz w:val="32"/>
          <w:szCs w:val="32"/>
        </w:rPr>
        <w:t>家，具体包括：水利工程技术服务中心，河湖防汛综合保障中心，水保水资源技术服务中心，水库服务中心。详细情况见表：</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3260"/>
        <w:gridCol w:w="4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序号</w:t>
            </w:r>
          </w:p>
        </w:tc>
        <w:tc>
          <w:tcPr>
            <w:tcW w:w="3260"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单位名称</w:t>
            </w:r>
          </w:p>
        </w:tc>
        <w:tc>
          <w:tcPr>
            <w:tcW w:w="4600"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1</w:t>
            </w:r>
          </w:p>
        </w:tc>
        <w:tc>
          <w:tcPr>
            <w:tcW w:w="3260" w:type="dxa"/>
          </w:tcPr>
          <w:p>
            <w:pPr>
              <w:widowControl/>
              <w:jc w:val="left"/>
              <w:rPr>
                <w:rFonts w:hint="eastAsia" w:ascii="仿宋" w:hAnsi="仿宋" w:eastAsia="仿宋" w:cs="仿宋"/>
                <w:color w:val="000000"/>
                <w:kern w:val="0"/>
                <w:sz w:val="31"/>
                <w:szCs w:val="31"/>
                <w:lang w:eastAsia="zh-CN" w:bidi="ar"/>
              </w:rPr>
            </w:pPr>
            <w:r>
              <w:rPr>
                <w:rFonts w:hint="eastAsia" w:ascii="仿宋" w:hAnsi="仿宋" w:eastAsia="仿宋" w:cs="仿宋"/>
                <w:color w:val="000000"/>
                <w:kern w:val="0"/>
                <w:sz w:val="31"/>
                <w:szCs w:val="31"/>
                <w:lang w:eastAsia="zh-CN" w:bidi="ar"/>
              </w:rPr>
              <w:t>水利局</w:t>
            </w:r>
          </w:p>
        </w:tc>
        <w:tc>
          <w:tcPr>
            <w:tcW w:w="4600" w:type="dxa"/>
          </w:tcPr>
          <w:p>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财政拨款的行政单位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2</w:t>
            </w:r>
          </w:p>
        </w:tc>
        <w:tc>
          <w:tcPr>
            <w:tcW w:w="3260" w:type="dxa"/>
          </w:tcPr>
          <w:p>
            <w:pPr>
              <w:widowControl/>
              <w:jc w:val="left"/>
              <w:rPr>
                <w:rFonts w:ascii="仿宋" w:hAnsi="仿宋" w:eastAsia="仿宋" w:cs="仿宋"/>
                <w:color w:val="000000"/>
                <w:kern w:val="0"/>
                <w:sz w:val="31"/>
                <w:szCs w:val="31"/>
                <w:lang w:bidi="ar"/>
              </w:rPr>
            </w:pPr>
            <w:r>
              <w:rPr>
                <w:rFonts w:hint="eastAsia" w:eastAsia="仿宋_GB2312" w:cstheme="minorBidi"/>
                <w:sz w:val="32"/>
                <w:szCs w:val="32"/>
              </w:rPr>
              <w:t>水利工程技术服务中心</w:t>
            </w:r>
          </w:p>
        </w:tc>
        <w:tc>
          <w:tcPr>
            <w:tcW w:w="4600" w:type="dxa"/>
          </w:tcPr>
          <w:p>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参照公务员法管理的事业单位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3</w:t>
            </w:r>
          </w:p>
        </w:tc>
        <w:tc>
          <w:tcPr>
            <w:tcW w:w="3260" w:type="dxa"/>
          </w:tcPr>
          <w:p>
            <w:pPr>
              <w:widowControl/>
              <w:jc w:val="left"/>
              <w:rPr>
                <w:rFonts w:ascii="仿宋" w:hAnsi="仿宋" w:eastAsia="仿宋" w:cs="仿宋"/>
                <w:color w:val="000000"/>
                <w:kern w:val="0"/>
                <w:sz w:val="31"/>
                <w:szCs w:val="31"/>
                <w:lang w:bidi="ar"/>
              </w:rPr>
            </w:pPr>
            <w:r>
              <w:rPr>
                <w:rFonts w:hint="eastAsia" w:eastAsia="仿宋_GB2312" w:cstheme="minorBidi"/>
                <w:sz w:val="32"/>
                <w:szCs w:val="32"/>
              </w:rPr>
              <w:t>河湖防汛综合保障中心</w:t>
            </w:r>
          </w:p>
        </w:tc>
        <w:tc>
          <w:tcPr>
            <w:tcW w:w="4600" w:type="dxa"/>
          </w:tcPr>
          <w:p>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参照公务员法管理的事业单位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4</w:t>
            </w:r>
          </w:p>
        </w:tc>
        <w:tc>
          <w:tcPr>
            <w:tcW w:w="3260" w:type="dxa"/>
          </w:tcPr>
          <w:p>
            <w:pPr>
              <w:widowControl/>
              <w:jc w:val="left"/>
              <w:rPr>
                <w:rFonts w:ascii="仿宋" w:hAnsi="仿宋" w:eastAsia="仿宋" w:cs="仿宋"/>
                <w:color w:val="000000"/>
                <w:kern w:val="0"/>
                <w:sz w:val="31"/>
                <w:szCs w:val="31"/>
                <w:lang w:bidi="ar"/>
              </w:rPr>
            </w:pPr>
            <w:r>
              <w:rPr>
                <w:rFonts w:hint="eastAsia" w:eastAsia="仿宋_GB2312" w:cstheme="minorBidi"/>
                <w:sz w:val="32"/>
                <w:szCs w:val="32"/>
              </w:rPr>
              <w:t>水保水资源技术服务中心</w:t>
            </w:r>
          </w:p>
        </w:tc>
        <w:tc>
          <w:tcPr>
            <w:tcW w:w="4600" w:type="dxa"/>
          </w:tcPr>
          <w:p>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参照公务员法管理的事业单位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pPr>
              <w:widowControl/>
              <w:jc w:val="center"/>
              <w:rPr>
                <w:rFonts w:hint="eastAsia" w:eastAsia="仿宋_GB2312" w:cs="仿宋"/>
                <w:color w:val="000000"/>
                <w:kern w:val="0"/>
                <w:sz w:val="31"/>
                <w:szCs w:val="31"/>
                <w:lang w:val="en-US" w:eastAsia="zh-CN" w:bidi="ar"/>
              </w:rPr>
            </w:pPr>
            <w:r>
              <w:rPr>
                <w:rFonts w:hint="eastAsia" w:eastAsia="仿宋_GB2312" w:cs="仿宋"/>
                <w:color w:val="000000"/>
                <w:kern w:val="0"/>
                <w:sz w:val="31"/>
                <w:szCs w:val="31"/>
                <w:lang w:val="en-US" w:eastAsia="zh-CN" w:bidi="ar"/>
              </w:rPr>
              <w:t>5</w:t>
            </w:r>
          </w:p>
        </w:tc>
        <w:tc>
          <w:tcPr>
            <w:tcW w:w="3260" w:type="dxa"/>
          </w:tcPr>
          <w:p>
            <w:pPr>
              <w:widowControl/>
              <w:jc w:val="left"/>
              <w:rPr>
                <w:rFonts w:hint="eastAsia" w:ascii="仿宋_GB2312" w:hAnsi="仿宋_GB2312" w:eastAsia="仿宋_GB2312" w:cs="仿宋"/>
                <w:color w:val="000000"/>
                <w:kern w:val="0"/>
                <w:sz w:val="31"/>
                <w:szCs w:val="31"/>
                <w:lang w:bidi="ar"/>
              </w:rPr>
            </w:pPr>
            <w:r>
              <w:rPr>
                <w:rFonts w:hint="eastAsia" w:eastAsia="仿宋_GB2312" w:cstheme="minorBidi"/>
                <w:sz w:val="32"/>
                <w:szCs w:val="32"/>
              </w:rPr>
              <w:t>水库服务中心</w:t>
            </w:r>
          </w:p>
        </w:tc>
        <w:tc>
          <w:tcPr>
            <w:tcW w:w="4600" w:type="dxa"/>
          </w:tcPr>
          <w:p>
            <w:pPr>
              <w:widowControl/>
              <w:jc w:val="left"/>
              <w:rPr>
                <w:rFonts w:hint="eastAsia" w:eastAsia="仿宋_GB2312" w:cs="仿宋"/>
                <w:color w:val="000000"/>
                <w:kern w:val="0"/>
                <w:sz w:val="31"/>
                <w:szCs w:val="31"/>
                <w:lang w:bidi="ar"/>
              </w:rPr>
            </w:pPr>
            <w:r>
              <w:rPr>
                <w:rFonts w:hint="eastAsia" w:eastAsia="仿宋_GB2312" w:cs="仿宋"/>
                <w:color w:val="000000"/>
                <w:kern w:val="0"/>
                <w:sz w:val="31"/>
                <w:szCs w:val="31"/>
                <w:lang w:bidi="ar"/>
              </w:rPr>
              <w:t>参照公务员法管理的事业单位</w:t>
            </w:r>
          </w:p>
        </w:tc>
      </w:tr>
    </w:tbl>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从预算单位构成看，</w:t>
      </w:r>
      <w:r>
        <w:rPr>
          <w:rFonts w:hint="eastAsia" w:ascii="楷体_GB2312" w:eastAsia="楷体_GB2312"/>
          <w:sz w:val="32"/>
          <w:szCs w:val="32"/>
          <w:lang w:eastAsia="zh-CN"/>
        </w:rPr>
        <w:t>莫旗水利局</w:t>
      </w:r>
      <w:r>
        <w:rPr>
          <w:rFonts w:hint="eastAsia" w:eastAsia="仿宋_GB2312"/>
          <w:sz w:val="32"/>
          <w:szCs w:val="32"/>
        </w:rPr>
        <w:t>部门</w:t>
      </w:r>
      <w:r>
        <w:rPr>
          <w:rFonts w:hint="eastAsia" w:eastAsia="仿宋_GB2312"/>
          <w:sz w:val="32"/>
          <w:szCs w:val="32"/>
          <w:lang w:eastAsia="zh-CN"/>
        </w:rPr>
        <w:t>所属单位</w:t>
      </w:r>
      <w:r>
        <w:rPr>
          <w:rFonts w:hint="eastAsia" w:eastAsia="仿宋_GB2312"/>
          <w:sz w:val="32"/>
          <w:szCs w:val="32"/>
        </w:rPr>
        <w:t>预算包括：</w:t>
      </w:r>
      <w:r>
        <w:rPr>
          <w:rFonts w:hint="eastAsia" w:eastAsia="仿宋_GB2312"/>
          <w:sz w:val="32"/>
          <w:szCs w:val="32"/>
          <w:lang w:eastAsia="zh-CN"/>
        </w:rPr>
        <w:t>行政、</w:t>
      </w:r>
      <w:r>
        <w:rPr>
          <w:rFonts w:hint="eastAsia" w:eastAsia="仿宋_GB2312"/>
          <w:sz w:val="32"/>
          <w:szCs w:val="32"/>
        </w:rPr>
        <w:t>事业单位预算。</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楷体_GB2312" w:hAnsi="黑体" w:eastAsia="楷体_GB2312"/>
          <w:sz w:val="32"/>
          <w:szCs w:val="32"/>
        </w:rPr>
      </w:pPr>
      <w:r>
        <w:rPr>
          <w:rFonts w:hint="eastAsia" w:ascii="楷体_GB2312" w:eastAsia="楷体_GB2312"/>
          <w:sz w:val="32"/>
          <w:szCs w:val="32"/>
        </w:rPr>
        <w:t>（一）</w:t>
      </w:r>
      <w:r>
        <w:rPr>
          <w:rFonts w:hint="eastAsia" w:ascii="楷体_GB2312" w:eastAsia="楷体_GB2312"/>
          <w:sz w:val="32"/>
          <w:szCs w:val="32"/>
          <w:lang w:eastAsia="zh-CN"/>
        </w:rPr>
        <w:t>莫旗水利局所属单位</w:t>
      </w:r>
      <w:r>
        <w:rPr>
          <w:rFonts w:hint="eastAsia" w:ascii="楷体_GB2312" w:eastAsia="楷体_GB2312"/>
          <w:sz w:val="32"/>
          <w:szCs w:val="32"/>
        </w:rPr>
        <w:t>机构及人员基本情况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人员基本情况，编制、实有、离退休等。</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eastAsia="仿宋_GB2312" w:cstheme="minorBidi"/>
          <w:color w:val="FF0000"/>
          <w:sz w:val="32"/>
          <w:szCs w:val="32"/>
        </w:rPr>
      </w:pPr>
      <w:r>
        <w:rPr>
          <w:rFonts w:hint="eastAsia" w:ascii="仿宋_GB2312" w:eastAsia="仿宋_GB2312"/>
          <w:sz w:val="32"/>
          <w:szCs w:val="32"/>
          <w:lang w:eastAsia="zh-CN"/>
        </w:rPr>
        <w:t>实发工资人数共</w:t>
      </w:r>
      <w:r>
        <w:rPr>
          <w:rFonts w:hint="eastAsia" w:ascii="仿宋_GB2312" w:eastAsia="仿宋_GB2312"/>
          <w:sz w:val="32"/>
          <w:szCs w:val="32"/>
          <w:lang w:val="en-US" w:eastAsia="zh-CN"/>
        </w:rPr>
        <w:t>111人。行政在职人员15人，编制15人；事业在职人员26人，编制39人；水库事业在职人员3人，编制3人；退休人员58人；离休人员1人；遗属人员8人。</w:t>
      </w:r>
    </w:p>
    <w:p>
      <w:pPr>
        <w:numPr>
          <w:ilvl w:val="0"/>
          <w:numId w:val="1"/>
        </w:numPr>
        <w:spacing w:line="600" w:lineRule="exact"/>
        <w:ind w:left="17" w:leftChars="8" w:firstLine="624" w:firstLineChars="195"/>
        <w:outlineLvl w:val="2"/>
        <w:rPr>
          <w:rFonts w:hint="eastAsia" w:ascii="仿宋" w:hAnsi="仿宋" w:eastAsia="仿宋" w:cs="仿宋"/>
          <w:sz w:val="32"/>
          <w:szCs w:val="36"/>
        </w:rPr>
      </w:pPr>
      <w:r>
        <w:rPr>
          <w:rFonts w:hint="eastAsia" w:ascii="仿宋" w:hAnsi="仿宋" w:eastAsia="仿宋" w:cs="仿宋"/>
          <w:sz w:val="32"/>
          <w:szCs w:val="36"/>
          <w:lang w:val="en-US" w:eastAsia="zh-CN"/>
        </w:rPr>
        <w:t>2023</w:t>
      </w:r>
      <w:r>
        <w:rPr>
          <w:rFonts w:hint="eastAsia" w:ascii="仿宋" w:hAnsi="仿宋" w:eastAsia="仿宋" w:cs="仿宋"/>
          <w:sz w:val="32"/>
          <w:szCs w:val="36"/>
        </w:rPr>
        <w:t>年度</w:t>
      </w:r>
      <w:r>
        <w:rPr>
          <w:rFonts w:hint="eastAsia" w:ascii="仿宋" w:hAnsi="仿宋" w:eastAsia="仿宋" w:cs="仿宋"/>
          <w:sz w:val="32"/>
          <w:szCs w:val="36"/>
          <w:lang w:eastAsia="zh-CN"/>
        </w:rPr>
        <w:t>水利局</w:t>
      </w:r>
      <w:r>
        <w:rPr>
          <w:rFonts w:hint="eastAsia" w:ascii="仿宋" w:hAnsi="仿宋" w:eastAsia="仿宋" w:cs="仿宋"/>
          <w:sz w:val="32"/>
          <w:szCs w:val="36"/>
        </w:rPr>
        <w:t>（</w:t>
      </w:r>
      <w:r>
        <w:rPr>
          <w:rFonts w:hint="eastAsia" w:ascii="仿宋" w:hAnsi="仿宋" w:eastAsia="仿宋" w:cs="仿宋"/>
          <w:sz w:val="32"/>
          <w:szCs w:val="36"/>
          <w:lang w:eastAsia="zh-CN"/>
        </w:rPr>
        <w:t>部门</w:t>
      </w:r>
      <w:r>
        <w:rPr>
          <w:rFonts w:hint="eastAsia" w:ascii="仿宋" w:hAnsi="仿宋" w:eastAsia="仿宋" w:cs="仿宋"/>
          <w:sz w:val="32"/>
          <w:szCs w:val="36"/>
        </w:rPr>
        <w:t>）主要工作任务及目标</w:t>
      </w:r>
    </w:p>
    <w:p>
      <w:pPr>
        <w:pStyle w:val="8"/>
        <w:keepNext w:val="0"/>
        <w:keepLines w:val="0"/>
        <w:pageBreakBefore w:val="0"/>
        <w:widowControl w:val="0"/>
        <w:numPr>
          <w:ilvl w:val="0"/>
          <w:numId w:val="0"/>
        </w:numPr>
        <w:kinsoku/>
        <w:wordWrap/>
        <w:overflowPunct/>
        <w:topLinePunct w:val="0"/>
        <w:autoSpaceDE/>
        <w:autoSpaceDN/>
        <w:bidi w:val="0"/>
        <w:adjustRightInd/>
        <w:snapToGrid w:val="0"/>
        <w:spacing w:line="520" w:lineRule="exact"/>
        <w:ind w:firstLine="640" w:firstLineChars="200"/>
        <w:textAlignment w:val="auto"/>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（一）充分准备、科学调度，完成年度防汛抗旱工作。</w:t>
      </w:r>
      <w:r>
        <w:rPr>
          <w:rFonts w:hint="eastAsia" w:ascii="仿宋" w:hAnsi="仿宋" w:eastAsia="仿宋" w:cs="仿宋"/>
          <w:b w:val="0"/>
          <w:bCs w:val="0"/>
          <w:sz w:val="32"/>
          <w:szCs w:val="32"/>
          <w:highlight w:val="none"/>
          <w:lang w:val="en-US" w:eastAsia="zh-CN"/>
        </w:rPr>
        <w:t>（二）夯基增效、推动落实，开展重点水利工程建设。</w:t>
      </w:r>
      <w:r>
        <w:rPr>
          <w:rFonts w:hint="eastAsia" w:ascii="仿宋" w:hAnsi="仿宋" w:eastAsia="仿宋" w:cs="仿宋"/>
          <w:b w:val="0"/>
          <w:bCs w:val="0"/>
          <w:color w:val="auto"/>
          <w:sz w:val="32"/>
          <w:szCs w:val="32"/>
          <w:highlight w:val="none"/>
          <w:lang w:val="en-US" w:eastAsia="zh-CN"/>
        </w:rPr>
        <w:t>（三）压实责任、创新思路，全面推行河长制工作。（四）精准施策、依法治理，强化水资源管理和水利执法工作。</w:t>
      </w:r>
      <w:r>
        <w:rPr>
          <w:rFonts w:hint="eastAsia" w:ascii="仿宋" w:hAnsi="仿宋" w:eastAsia="仿宋" w:cs="仿宋"/>
          <w:b w:val="0"/>
          <w:bCs w:val="0"/>
          <w:color w:val="auto"/>
          <w:kern w:val="2"/>
          <w:sz w:val="32"/>
          <w:szCs w:val="32"/>
          <w:highlight w:val="none"/>
          <w:lang w:val="en-US" w:eastAsia="zh-CN" w:bidi="ar-SA"/>
        </w:rPr>
        <w:t>（五）科学布局、系统维护，巩固提升农村饮水安全工程。（六）强化监督、统筹落实，稳步做好水土保持监督管理工作。（七）压实责任、重点排查，常态化落实安全生产工作。</w:t>
      </w:r>
    </w:p>
    <w:p>
      <w:pPr>
        <w:pStyle w:val="8"/>
      </w:pPr>
    </w:p>
    <w:p>
      <w:pPr>
        <w:pStyle w:val="3"/>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2023</w:t>
      </w:r>
      <w:r>
        <w:rPr>
          <w:rFonts w:hint="eastAsia" w:cs="方正小标宋简体" w:asciiTheme="majorEastAsia" w:hAnsiTheme="majorEastAsia" w:eastAsiaTheme="majorEastAsia"/>
          <w:bCs w:val="0"/>
          <w:sz w:val="36"/>
          <w:szCs w:val="36"/>
        </w:rPr>
        <w:t>年度</w:t>
      </w:r>
      <w:r>
        <w:rPr>
          <w:rFonts w:hint="eastAsia" w:cs="方正小标宋简体" w:asciiTheme="majorEastAsia" w:hAnsiTheme="majorEastAsia" w:eastAsiaTheme="majorEastAsia"/>
          <w:bCs w:val="0"/>
          <w:sz w:val="36"/>
          <w:szCs w:val="36"/>
          <w:lang w:eastAsia="zh-CN"/>
        </w:rPr>
        <w:t>水利局（</w:t>
      </w:r>
      <w:r>
        <w:rPr>
          <w:rFonts w:hint="eastAsia" w:cs="方正小标宋简体" w:asciiTheme="majorEastAsia" w:hAnsiTheme="majorEastAsia" w:eastAsiaTheme="majorEastAsia"/>
          <w:bCs w:val="0"/>
          <w:sz w:val="36"/>
          <w:szCs w:val="36"/>
        </w:rPr>
        <w:t>部门</w:t>
      </w:r>
      <w:r>
        <w:rPr>
          <w:rFonts w:hint="eastAsia" w:cs="方正小标宋简体" w:asciiTheme="majorEastAsia" w:hAnsiTheme="majorEastAsia" w:eastAsiaTheme="majorEastAsia"/>
          <w:bCs w:val="0"/>
          <w:sz w:val="36"/>
          <w:szCs w:val="36"/>
          <w:lang w:eastAsia="zh-CN"/>
        </w:rPr>
        <w:t>）</w:t>
      </w:r>
      <w:r>
        <w:rPr>
          <w:rFonts w:hint="eastAsia" w:cs="方正小标宋简体" w:asciiTheme="majorEastAsia" w:hAnsiTheme="majorEastAsia" w:eastAsiaTheme="majorEastAsia"/>
          <w:bCs w:val="0"/>
          <w:sz w:val="36"/>
          <w:szCs w:val="36"/>
        </w:rPr>
        <w:t>预算情况说明</w:t>
      </w:r>
      <w:bookmarkEnd w:id="1"/>
    </w:p>
    <w:p>
      <w:pPr>
        <w:spacing w:line="600" w:lineRule="exact"/>
        <w:rPr>
          <w:rFonts w:ascii="方正小标宋简体" w:hAnsi="方正小标宋简体" w:eastAsia="方正小标宋简体" w:cs="方正小标宋简体"/>
          <w:sz w:val="36"/>
          <w:szCs w:val="36"/>
        </w:rPr>
      </w:pPr>
    </w:p>
    <w:p>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pPr>
        <w:pStyle w:val="4"/>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cs="方正小标宋简体" w:asciiTheme="majorEastAsia" w:hAnsiTheme="majorEastAsia" w:eastAsiaTheme="majorEastAsia"/>
          <w:bCs w:val="0"/>
          <w:sz w:val="32"/>
          <w:szCs w:val="32"/>
          <w:u w:val="single"/>
          <w:lang w:eastAsia="zh-CN"/>
        </w:rPr>
        <w:t>水利局（</w:t>
      </w:r>
      <w:r>
        <w:rPr>
          <w:rFonts w:hint="eastAsia" w:cs="方正小标宋简体" w:asciiTheme="majorEastAsia" w:hAnsiTheme="majorEastAsia" w:eastAsiaTheme="majorEastAsia"/>
          <w:bCs w:val="0"/>
          <w:sz w:val="32"/>
          <w:szCs w:val="32"/>
          <w:u w:val="single"/>
        </w:rPr>
        <w:t>部门</w:t>
      </w:r>
      <w:r>
        <w:rPr>
          <w:rFonts w:hint="eastAsia" w:cs="方正小标宋简体" w:asciiTheme="majorEastAsia" w:hAnsiTheme="majorEastAsia" w:eastAsiaTheme="majorEastAsia"/>
          <w:bCs w:val="0"/>
          <w:sz w:val="32"/>
          <w:szCs w:val="32"/>
          <w:u w:val="single"/>
          <w:lang w:eastAsia="zh-CN"/>
        </w:rPr>
        <w:t>）</w:t>
      </w:r>
      <w:r>
        <w:rPr>
          <w:rFonts w:hint="eastAsia" w:cs="方正小标宋简体" w:asciiTheme="majorEastAsia" w:hAnsiTheme="majorEastAsia" w:eastAsiaTheme="majorEastAsia"/>
          <w:bCs w:val="0"/>
          <w:sz w:val="32"/>
          <w:szCs w:val="32"/>
          <w:u w:val="single"/>
          <w:lang w:val="en-US" w:eastAsia="zh-CN"/>
        </w:rPr>
        <w:t>2023</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1217.47</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万元，与上年相比收、支预算总计各减少</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1477.45</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万元，减少</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17.6</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%。其中：</w:t>
      </w:r>
    </w:p>
    <w:p>
      <w:pPr>
        <w:pStyle w:val="4"/>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606.78</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pPr>
        <w:pStyle w:val="4"/>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eastAsia="仿宋_GB2312"/>
          <w:sz w:val="32"/>
          <w:szCs w:val="32"/>
          <w:u w:val="single"/>
        </w:rPr>
        <w:t xml:space="preserve"> </w:t>
      </w:r>
      <w:r>
        <w:rPr>
          <w:rFonts w:hint="eastAsia" w:eastAsia="仿宋_GB2312" w:cs="仿宋"/>
          <w:sz w:val="32"/>
          <w:szCs w:val="32"/>
          <w:u w:val="single"/>
          <w:lang w:val="en-US" w:eastAsia="zh-CN"/>
        </w:rPr>
        <w:t>606.78</w:t>
      </w:r>
      <w:r>
        <w:rPr>
          <w:rFonts w:eastAsia="仿宋_GB2312"/>
          <w:sz w:val="32"/>
          <w:szCs w:val="32"/>
          <w:u w:val="single"/>
        </w:rPr>
        <w:t xml:space="preserve">   </w:t>
      </w:r>
      <w:r>
        <w:rPr>
          <w:rFonts w:eastAsia="仿宋_GB2312"/>
          <w:sz w:val="32"/>
          <w:szCs w:val="32"/>
        </w:rPr>
        <w:t>万元。</w:t>
      </w:r>
    </w:p>
    <w:p>
      <w:pPr>
        <w:pStyle w:val="4"/>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eastAsia="仿宋_GB2312"/>
          <w:sz w:val="32"/>
          <w:szCs w:val="32"/>
          <w:u w:val="single"/>
        </w:rPr>
        <w:t xml:space="preserve">  </w:t>
      </w:r>
      <w:r>
        <w:rPr>
          <w:rFonts w:hint="eastAsia" w:eastAsia="仿宋_GB2312"/>
          <w:sz w:val="32"/>
          <w:szCs w:val="32"/>
          <w:u w:val="single"/>
          <w:lang w:val="en-US" w:eastAsia="zh-CN"/>
        </w:rPr>
        <w:t>606.78</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 xml:space="preserve">  </w:t>
      </w:r>
      <w:r>
        <w:rPr>
          <w:rFonts w:hint="eastAsia" w:eastAsia="仿宋_GB2312"/>
          <w:sz w:val="32"/>
          <w:szCs w:val="32"/>
          <w:u w:val="single"/>
          <w:lang w:val="en-US" w:eastAsia="zh-CN"/>
        </w:rPr>
        <w:t>172.34</w:t>
      </w:r>
      <w:r>
        <w:rPr>
          <w:rFonts w:eastAsia="仿宋_GB2312"/>
          <w:sz w:val="32"/>
          <w:szCs w:val="32"/>
          <w:u w:val="single"/>
        </w:rPr>
        <w:t xml:space="preserve">  </w:t>
      </w:r>
      <w:r>
        <w:rPr>
          <w:rFonts w:eastAsia="仿宋_GB2312"/>
          <w:sz w:val="32"/>
          <w:szCs w:val="32"/>
          <w:u w:val="non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39.67</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不存在此项内容</w:t>
      </w:r>
      <w:r>
        <w:rPr>
          <w:rFonts w:eastAsia="仿宋_GB2312"/>
          <w:sz w:val="32"/>
          <w:szCs w:val="32"/>
        </w:rPr>
        <w:t>。</w:t>
      </w:r>
    </w:p>
    <w:p>
      <w:pPr>
        <w:pStyle w:val="4"/>
        <w:tabs>
          <w:tab w:val="left" w:pos="1389"/>
          <w:tab w:val="left" w:pos="4911"/>
          <w:tab w:val="left" w:pos="5991"/>
        </w:tabs>
        <w:spacing w:after="0" w:line="600" w:lineRule="exact"/>
        <w:ind w:firstLine="640" w:firstLineChars="200"/>
        <w:rPr>
          <w:rFonts w:eastAsia="仿宋_GB2312"/>
          <w:sz w:val="32"/>
          <w:szCs w:val="32"/>
        </w:rPr>
      </w:pPr>
      <w:r>
        <w:rPr>
          <w:rFonts w:eastAsia="仿宋_GB2312"/>
          <w:sz w:val="32"/>
          <w:szCs w:val="32"/>
        </w:rPr>
        <w:t>（2）政府性基金预算拨款收入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不存在此项内容</w:t>
      </w:r>
      <w:r>
        <w:rPr>
          <w:rFonts w:eastAsia="仿宋_GB2312"/>
          <w:sz w:val="32"/>
          <w:szCs w:val="32"/>
        </w:rPr>
        <w:t>。</w:t>
      </w:r>
    </w:p>
    <w:p>
      <w:pPr>
        <w:pStyle w:val="4"/>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（3）国有资本经营预算拨款收入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不存在此项内容</w:t>
      </w:r>
      <w:r>
        <w:rPr>
          <w:rFonts w:eastAsia="仿宋_GB2312"/>
          <w:sz w:val="32"/>
          <w:szCs w:val="32"/>
        </w:rPr>
        <w:t>。</w:t>
      </w:r>
    </w:p>
    <w:p>
      <w:pPr>
        <w:pStyle w:val="4"/>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（4）财政专户管理资金收入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不存在此项内容</w:t>
      </w:r>
      <w:r>
        <w:rPr>
          <w:rFonts w:eastAsia="仿宋_GB2312"/>
          <w:sz w:val="32"/>
          <w:szCs w:val="32"/>
        </w:rPr>
        <w:t>。</w:t>
      </w:r>
    </w:p>
    <w:p>
      <w:pPr>
        <w:pStyle w:val="4"/>
        <w:tabs>
          <w:tab w:val="left" w:pos="3310"/>
          <w:tab w:val="left" w:pos="3807"/>
          <w:tab w:val="left" w:pos="9433"/>
        </w:tabs>
        <w:spacing w:after="0" w:line="600" w:lineRule="exact"/>
        <w:ind w:firstLine="640" w:firstLineChars="200"/>
        <w:rPr>
          <w:rFonts w:eastAsia="仿宋_GB2312"/>
          <w:sz w:val="32"/>
          <w:szCs w:val="32"/>
        </w:rPr>
      </w:pPr>
      <w:r>
        <w:rPr>
          <w:rFonts w:eastAsia="仿宋_GB2312"/>
          <w:sz w:val="32"/>
          <w:szCs w:val="32"/>
        </w:rPr>
        <w:t>（5）事业收入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不存在此项内容</w:t>
      </w:r>
      <w:r>
        <w:rPr>
          <w:rFonts w:eastAsia="仿宋_GB2312"/>
          <w:sz w:val="32"/>
          <w:szCs w:val="32"/>
        </w:rPr>
        <w:t>。</w:t>
      </w:r>
    </w:p>
    <w:p>
      <w:pPr>
        <w:pStyle w:val="4"/>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（6）事业单位经营收入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不存在此项内容</w:t>
      </w:r>
      <w:r>
        <w:rPr>
          <w:rFonts w:eastAsia="仿宋_GB2312"/>
          <w:sz w:val="32"/>
          <w:szCs w:val="32"/>
        </w:rPr>
        <w:t>。</w:t>
      </w:r>
    </w:p>
    <w:p>
      <w:pPr>
        <w:pStyle w:val="4"/>
        <w:tabs>
          <w:tab w:val="left" w:pos="4320"/>
          <w:tab w:val="left" w:pos="9433"/>
        </w:tabs>
        <w:spacing w:after="0" w:line="600" w:lineRule="exact"/>
        <w:ind w:firstLine="640" w:firstLineChars="200"/>
        <w:rPr>
          <w:rFonts w:eastAsia="仿宋_GB2312"/>
          <w:sz w:val="32"/>
          <w:szCs w:val="32"/>
        </w:rPr>
      </w:pPr>
      <w:r>
        <w:rPr>
          <w:rFonts w:eastAsia="仿宋_GB2312"/>
          <w:sz w:val="32"/>
          <w:szCs w:val="32"/>
        </w:rPr>
        <w:t>（7）上级补助收入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不存在此项内容</w:t>
      </w:r>
      <w:r>
        <w:rPr>
          <w:rFonts w:eastAsia="仿宋_GB2312"/>
          <w:sz w:val="32"/>
          <w:szCs w:val="32"/>
        </w:rPr>
        <w:t>。</w:t>
      </w:r>
    </w:p>
    <w:p>
      <w:pPr>
        <w:pStyle w:val="4"/>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（8）附属单位上缴收入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不存在此项内容</w:t>
      </w:r>
      <w:r>
        <w:rPr>
          <w:rFonts w:eastAsia="仿宋_GB2312"/>
          <w:sz w:val="32"/>
          <w:szCs w:val="32"/>
        </w:rPr>
        <w:t>。</w:t>
      </w:r>
    </w:p>
    <w:p>
      <w:pPr>
        <w:pStyle w:val="4"/>
        <w:tabs>
          <w:tab w:val="left" w:pos="3310"/>
          <w:tab w:val="left" w:pos="4121"/>
          <w:tab w:val="left" w:pos="9431"/>
        </w:tabs>
        <w:spacing w:after="0" w:line="600" w:lineRule="exact"/>
        <w:ind w:firstLine="640" w:firstLineChars="200"/>
        <w:rPr>
          <w:rFonts w:eastAsia="仿宋_GB2312"/>
          <w:sz w:val="32"/>
          <w:szCs w:val="32"/>
        </w:rPr>
      </w:pPr>
      <w:r>
        <w:rPr>
          <w:rFonts w:eastAsia="仿宋_GB2312"/>
          <w:sz w:val="32"/>
          <w:szCs w:val="32"/>
        </w:rPr>
        <w:t>（9）其他收入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不存在此项内容</w:t>
      </w:r>
      <w:r>
        <w:rPr>
          <w:rFonts w:eastAsia="仿宋_GB2312"/>
          <w:sz w:val="32"/>
          <w:szCs w:val="32"/>
        </w:rPr>
        <w:t>。</w:t>
      </w:r>
    </w:p>
    <w:p>
      <w:pPr>
        <w:pStyle w:val="4"/>
        <w:tabs>
          <w:tab w:val="left" w:pos="3310"/>
          <w:tab w:val="left" w:pos="4280"/>
          <w:tab w:val="left" w:pos="9431"/>
        </w:tabs>
        <w:spacing w:after="0" w:line="600" w:lineRule="exact"/>
        <w:ind w:firstLine="640" w:firstLineChars="200"/>
        <w:rPr>
          <w:rFonts w:eastAsia="仿宋_GB2312"/>
          <w:sz w:val="32"/>
          <w:szCs w:val="32"/>
        </w:rPr>
      </w:pPr>
      <w:r>
        <w:rPr>
          <w:rFonts w:eastAsia="仿宋_GB2312"/>
          <w:sz w:val="32"/>
          <w:szCs w:val="32"/>
        </w:rPr>
        <w:t>2．上年结转结余</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eastAsia="zh-CN"/>
        </w:rPr>
        <w:t>是不存在此项内容</w:t>
      </w:r>
      <w:r>
        <w:rPr>
          <w:rFonts w:eastAsia="仿宋_GB2312"/>
          <w:sz w:val="32"/>
          <w:szCs w:val="32"/>
        </w:rPr>
        <w:t>。</w:t>
      </w:r>
    </w:p>
    <w:p>
      <w:pPr>
        <w:pStyle w:val="4"/>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610.69</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pPr>
        <w:pStyle w:val="4"/>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eastAsia="仿宋_GB2312"/>
          <w:sz w:val="32"/>
          <w:szCs w:val="32"/>
          <w:u w:val="single"/>
        </w:rPr>
        <w:t xml:space="preserve">  </w:t>
      </w:r>
      <w:r>
        <w:rPr>
          <w:rFonts w:hint="eastAsia" w:eastAsia="仿宋_GB2312" w:cs="仿宋"/>
          <w:sz w:val="32"/>
          <w:szCs w:val="32"/>
          <w:u w:val="single"/>
          <w:lang w:val="en-US" w:eastAsia="zh-CN"/>
        </w:rPr>
        <w:t>610.69</w:t>
      </w:r>
      <w:r>
        <w:rPr>
          <w:rFonts w:hint="eastAsia" w:eastAsia="仿宋_GB2312" w:cs="仿宋"/>
          <w:sz w:val="32"/>
          <w:szCs w:val="32"/>
          <w:u w:val="single"/>
        </w:rPr>
        <w:t xml:space="preserve">   </w:t>
      </w:r>
      <w:r>
        <w:rPr>
          <w:rFonts w:eastAsia="仿宋_GB2312"/>
          <w:sz w:val="32"/>
          <w:szCs w:val="32"/>
          <w:u w:val="single"/>
        </w:rPr>
        <w:t xml:space="preserve">   </w:t>
      </w:r>
      <w:r>
        <w:rPr>
          <w:rFonts w:eastAsia="仿宋_GB2312"/>
          <w:sz w:val="32"/>
          <w:szCs w:val="32"/>
        </w:rPr>
        <w:t>万元。</w:t>
      </w:r>
    </w:p>
    <w:p>
      <w:pPr>
        <w:pStyle w:val="4"/>
        <w:tabs>
          <w:tab w:val="left" w:pos="3288"/>
          <w:tab w:val="left" w:pos="5641"/>
          <w:tab w:val="left" w:pos="6778"/>
        </w:tabs>
        <w:spacing w:after="0" w:line="600" w:lineRule="exact"/>
        <w:ind w:firstLine="640" w:firstLineChars="200"/>
        <w:rPr>
          <w:rFonts w:eastAsia="仿宋_GB2312"/>
          <w:sz w:val="32"/>
          <w:szCs w:val="32"/>
        </w:rPr>
      </w:pPr>
      <w:r>
        <w:rPr>
          <w:rFonts w:eastAsia="仿宋_GB2312"/>
          <w:sz w:val="32"/>
          <w:szCs w:val="32"/>
        </w:rPr>
        <w:t>（1）一般公共服务（类）支出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不存在此项内容</w:t>
      </w:r>
      <w:r>
        <w:rPr>
          <w:rFonts w:eastAsia="仿宋_GB2312"/>
          <w:sz w:val="32"/>
          <w:szCs w:val="32"/>
        </w:rPr>
        <w:t>。与上年相比增加（减少）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不存在此项内容</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（2）公共安全（类）支出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万元，主要用于</w:t>
      </w:r>
      <w:r>
        <w:rPr>
          <w:rFonts w:hint="eastAsia" w:eastAsia="仿宋_GB2312"/>
          <w:sz w:val="32"/>
          <w:szCs w:val="32"/>
          <w:lang w:eastAsia="zh-CN"/>
        </w:rPr>
        <w:t>不存在此项内容</w:t>
      </w:r>
      <w:r>
        <w:rPr>
          <w:rFonts w:eastAsia="仿宋_GB2312"/>
          <w:sz w:val="32"/>
          <w:szCs w:val="32"/>
        </w:rPr>
        <w:t>。与上年相比增加（减少）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不存在此项内容</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hint="eastAsia" w:eastAsia="仿宋_GB2312"/>
          <w:sz w:val="32"/>
          <w:szCs w:val="32"/>
          <w:lang w:eastAsia="zh-CN"/>
        </w:rPr>
      </w:pPr>
      <w:r>
        <w:rPr>
          <w:rFonts w:hint="eastAsia" w:eastAsia="仿宋_GB2312"/>
          <w:sz w:val="32"/>
          <w:szCs w:val="32"/>
          <w:lang w:eastAsia="zh-CN"/>
        </w:rPr>
        <w:t>（</w:t>
      </w:r>
      <w:r>
        <w:rPr>
          <w:rFonts w:hint="eastAsia" w:eastAsia="仿宋_GB2312"/>
          <w:sz w:val="32"/>
          <w:szCs w:val="32"/>
          <w:lang w:val="en-US" w:eastAsia="zh-CN"/>
        </w:rPr>
        <w:t>3</w:t>
      </w:r>
      <w:r>
        <w:rPr>
          <w:rFonts w:hint="eastAsia" w:eastAsia="仿宋_GB2312"/>
          <w:sz w:val="32"/>
          <w:szCs w:val="32"/>
          <w:lang w:eastAsia="zh-CN"/>
        </w:rPr>
        <w:t>）</w:t>
      </w:r>
      <w:r>
        <w:rPr>
          <w:rFonts w:hint="eastAsia" w:eastAsia="仿宋_GB2312"/>
          <w:sz w:val="32"/>
          <w:szCs w:val="32"/>
          <w:lang w:val="en-US" w:eastAsia="zh-CN"/>
        </w:rPr>
        <w:t>社会保障和就业支出122.39万元，主要用于缴纳养老保险与职业年金。</w:t>
      </w:r>
      <w:r>
        <w:rPr>
          <w:rFonts w:eastAsia="仿宋_GB2312"/>
          <w:sz w:val="32"/>
          <w:szCs w:val="32"/>
        </w:rPr>
        <w:t>与上年相比增加</w:t>
      </w:r>
      <w:r>
        <w:rPr>
          <w:rFonts w:eastAsia="仿宋_GB2312"/>
          <w:sz w:val="32"/>
          <w:szCs w:val="32"/>
          <w:u w:val="single"/>
        </w:rPr>
        <w:t xml:space="preserve">  </w:t>
      </w:r>
      <w:r>
        <w:rPr>
          <w:rFonts w:hint="eastAsia" w:eastAsia="仿宋_GB2312"/>
          <w:sz w:val="32"/>
          <w:szCs w:val="32"/>
          <w:u w:val="single"/>
          <w:lang w:val="en-US" w:eastAsia="zh-CN"/>
        </w:rPr>
        <w:t>54.61</w:t>
      </w:r>
      <w:r>
        <w:rPr>
          <w:rFonts w:eastAsia="仿宋_GB2312"/>
          <w:sz w:val="32"/>
          <w:szCs w:val="32"/>
          <w:u w:val="single"/>
        </w:rPr>
        <w:t xml:space="preserve">   </w:t>
      </w:r>
      <w:r>
        <w:rPr>
          <w:rFonts w:eastAsia="仿宋_GB2312"/>
          <w:sz w:val="32"/>
          <w:szCs w:val="32"/>
        </w:rPr>
        <w:t>万元，增长</w:t>
      </w:r>
      <w:r>
        <w:rPr>
          <w:rFonts w:hint="eastAsia" w:eastAsia="仿宋_GB2312"/>
          <w:sz w:val="32"/>
          <w:szCs w:val="32"/>
          <w:u w:val="single"/>
          <w:lang w:val="en-US" w:eastAsia="zh-CN"/>
        </w:rPr>
        <w:t>80.6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新考录人员增多，养老保险缴纳金额增多。</w:t>
      </w:r>
    </w:p>
    <w:p>
      <w:pPr>
        <w:pStyle w:val="4"/>
        <w:tabs>
          <w:tab w:val="left" w:pos="2671"/>
          <w:tab w:val="left" w:pos="5000"/>
          <w:tab w:val="left" w:pos="6190"/>
        </w:tabs>
        <w:spacing w:after="0" w:line="600" w:lineRule="exact"/>
        <w:ind w:firstLine="640" w:firstLineChars="200"/>
        <w:rPr>
          <w:rFonts w:eastAsia="仿宋_GB2312" w:cs="仿宋"/>
          <w:color w:val="FF0000"/>
          <w:sz w:val="32"/>
          <w:szCs w:val="32"/>
        </w:rPr>
      </w:pPr>
      <w:r>
        <w:rPr>
          <w:rFonts w:hint="eastAsia" w:eastAsia="仿宋_GB2312"/>
          <w:sz w:val="32"/>
          <w:szCs w:val="32"/>
          <w:lang w:eastAsia="zh-CN"/>
        </w:rPr>
        <w:t>（</w:t>
      </w:r>
      <w:r>
        <w:rPr>
          <w:rFonts w:hint="eastAsia" w:eastAsia="仿宋_GB2312"/>
          <w:sz w:val="32"/>
          <w:szCs w:val="32"/>
          <w:lang w:val="en-US" w:eastAsia="zh-CN"/>
        </w:rPr>
        <w:t>4</w:t>
      </w:r>
      <w:r>
        <w:rPr>
          <w:rFonts w:hint="eastAsia" w:eastAsia="仿宋_GB2312"/>
          <w:sz w:val="32"/>
          <w:szCs w:val="32"/>
          <w:lang w:eastAsia="zh-CN"/>
        </w:rPr>
        <w:t>）</w:t>
      </w:r>
      <w:r>
        <w:rPr>
          <w:rFonts w:hint="eastAsia" w:eastAsia="仿宋_GB2312"/>
          <w:sz w:val="32"/>
          <w:szCs w:val="32"/>
          <w:lang w:val="en-US" w:eastAsia="zh-CN"/>
        </w:rPr>
        <w:t>卫生健康支出27.02万元，主要用于医疗保险。</w:t>
      </w:r>
      <w:r>
        <w:rPr>
          <w:rFonts w:eastAsia="仿宋_GB2312"/>
          <w:sz w:val="32"/>
          <w:szCs w:val="32"/>
        </w:rPr>
        <w:t>与上年相比增加</w:t>
      </w:r>
      <w:r>
        <w:rPr>
          <w:rFonts w:eastAsia="仿宋_GB2312"/>
          <w:sz w:val="32"/>
          <w:szCs w:val="32"/>
          <w:u w:val="single"/>
        </w:rPr>
        <w:t xml:space="preserve">  </w:t>
      </w:r>
      <w:r>
        <w:rPr>
          <w:rFonts w:hint="eastAsia" w:eastAsia="仿宋_GB2312"/>
          <w:sz w:val="32"/>
          <w:szCs w:val="32"/>
          <w:u w:val="single"/>
          <w:lang w:val="en-US" w:eastAsia="zh-CN"/>
        </w:rPr>
        <w:t>7.16</w:t>
      </w:r>
      <w:r>
        <w:rPr>
          <w:rFonts w:eastAsia="仿宋_GB2312"/>
          <w:sz w:val="32"/>
          <w:szCs w:val="32"/>
          <w:u w:val="single"/>
        </w:rPr>
        <w:t xml:space="preserve"> </w:t>
      </w:r>
      <w:r>
        <w:rPr>
          <w:rFonts w:eastAsia="仿宋_GB2312"/>
          <w:sz w:val="32"/>
          <w:szCs w:val="32"/>
        </w:rPr>
        <w:t>万元，增长</w:t>
      </w:r>
      <w:r>
        <w:rPr>
          <w:rFonts w:hint="eastAsia" w:eastAsia="仿宋_GB2312"/>
          <w:sz w:val="32"/>
          <w:szCs w:val="32"/>
          <w:u w:val="single"/>
          <w:lang w:val="en-US" w:eastAsia="zh-CN"/>
        </w:rPr>
        <w:t>36.05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新考录人员增多，医疗保险缴纳金额增多。</w:t>
      </w:r>
    </w:p>
    <w:p>
      <w:pPr>
        <w:pStyle w:val="4"/>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万元，主要原因是</w:t>
      </w:r>
      <w:r>
        <w:rPr>
          <w:rFonts w:hint="eastAsia" w:eastAsia="仿宋_GB2312"/>
          <w:sz w:val="32"/>
          <w:szCs w:val="32"/>
        </w:rPr>
        <w:t>不存在此项内容</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pPr>
        <w:pStyle w:val="4"/>
        <w:tabs>
          <w:tab w:val="left" w:pos="2671"/>
          <w:tab w:val="left" w:pos="5000"/>
          <w:tab w:val="left" w:pos="6190"/>
        </w:tabs>
        <w:spacing w:after="0" w:line="600" w:lineRule="exact"/>
        <w:ind w:firstLine="640" w:firstLineChars="200"/>
        <w:rPr>
          <w:rFonts w:eastAsia="仿宋_GB2312"/>
          <w:sz w:val="32"/>
          <w:szCs w:val="32"/>
        </w:rPr>
      </w:pPr>
      <w:r>
        <w:rPr>
          <w:rFonts w:hint="eastAsia" w:ascii="仿宋" w:hAnsi="仿宋" w:eastAsia="仿宋" w:cs="仿宋"/>
          <w:b w:val="0"/>
          <w:bCs w:val="0"/>
          <w:sz w:val="32"/>
          <w:szCs w:val="36"/>
          <w:u w:val="single"/>
          <w:lang w:eastAsia="zh-CN"/>
        </w:rPr>
        <w:t>水利局</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eastAsia="zh-CN"/>
        </w:rPr>
        <w:t>部门</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val="en-US" w:eastAsia="zh-CN"/>
        </w:rPr>
        <w:t>2023</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eastAsia="仿宋_GB2312"/>
          <w:sz w:val="32"/>
          <w:szCs w:val="32"/>
          <w:u w:val="single"/>
        </w:rPr>
        <w:tab/>
      </w:r>
      <w:r>
        <w:rPr>
          <w:rFonts w:hint="eastAsia" w:eastAsia="仿宋_GB2312"/>
          <w:sz w:val="32"/>
          <w:szCs w:val="32"/>
          <w:u w:val="single"/>
          <w:lang w:val="en-US" w:eastAsia="zh-CN"/>
        </w:rPr>
        <w:t>610.69</w:t>
      </w:r>
      <w:r>
        <w:rPr>
          <w:rFonts w:eastAsia="仿宋_GB2312"/>
          <w:sz w:val="32"/>
          <w:szCs w:val="32"/>
          <w:u w:val="single"/>
        </w:rPr>
        <w:t xml:space="preserve"> </w:t>
      </w:r>
      <w:r>
        <w:rPr>
          <w:rFonts w:eastAsia="仿宋_GB2312"/>
          <w:sz w:val="32"/>
          <w:szCs w:val="32"/>
        </w:rPr>
        <w:t>万元，包括本年收入</w:t>
      </w:r>
      <w:r>
        <w:rPr>
          <w:rFonts w:eastAsia="仿宋_GB2312"/>
          <w:sz w:val="32"/>
          <w:szCs w:val="32"/>
          <w:u w:val="single"/>
        </w:rPr>
        <w:t xml:space="preserve"> </w:t>
      </w:r>
      <w:r>
        <w:rPr>
          <w:rFonts w:hint="eastAsia" w:eastAsia="仿宋_GB2312"/>
          <w:sz w:val="32"/>
          <w:szCs w:val="32"/>
          <w:u w:val="single"/>
          <w:lang w:val="en-US" w:eastAsia="zh-CN"/>
        </w:rPr>
        <w:t>606.78</w:t>
      </w:r>
      <w:r>
        <w:rPr>
          <w:rFonts w:eastAsia="仿宋_GB2312"/>
          <w:sz w:val="32"/>
          <w:szCs w:val="32"/>
          <w:u w:val="single"/>
        </w:rPr>
        <w:t xml:space="preserve">   </w:t>
      </w:r>
      <w:r>
        <w:rPr>
          <w:rFonts w:eastAsia="仿宋_GB2312"/>
          <w:sz w:val="32"/>
          <w:szCs w:val="32"/>
        </w:rPr>
        <w:t>万元，上年结转结余</w:t>
      </w:r>
      <w:r>
        <w:rPr>
          <w:rFonts w:eastAsia="仿宋_GB2312"/>
          <w:sz w:val="32"/>
          <w:szCs w:val="32"/>
          <w:u w:val="single"/>
        </w:rPr>
        <w:t xml:space="preserve"> </w:t>
      </w:r>
      <w:r>
        <w:rPr>
          <w:rFonts w:hint="eastAsia" w:eastAsia="仿宋_GB2312"/>
          <w:sz w:val="32"/>
          <w:szCs w:val="32"/>
          <w:u w:val="single"/>
          <w:lang w:val="en-US" w:eastAsia="zh-CN"/>
        </w:rPr>
        <w:t>3.92</w:t>
      </w:r>
      <w:r>
        <w:rPr>
          <w:rFonts w:eastAsia="仿宋_GB2312"/>
          <w:sz w:val="32"/>
          <w:szCs w:val="32"/>
          <w:u w:val="single"/>
        </w:rPr>
        <w:t xml:space="preserve">    </w:t>
      </w:r>
      <w:r>
        <w:rPr>
          <w:rFonts w:eastAsia="仿宋_GB2312"/>
          <w:sz w:val="32"/>
          <w:szCs w:val="32"/>
        </w:rPr>
        <w:t>万元。其中：</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eastAsia="仿宋_GB2312"/>
          <w:sz w:val="32"/>
          <w:szCs w:val="32"/>
          <w:u w:val="single"/>
        </w:rPr>
        <w:t xml:space="preserve"> </w:t>
      </w:r>
      <w:r>
        <w:rPr>
          <w:rFonts w:hint="eastAsia" w:eastAsia="仿宋_GB2312"/>
          <w:sz w:val="32"/>
          <w:szCs w:val="32"/>
          <w:u w:val="single"/>
          <w:lang w:val="en-US" w:eastAsia="zh-CN"/>
        </w:rPr>
        <w:t>606.78</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99.36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left="638" w:leftChars="304" w:firstLine="0" w:firstLineChars="0"/>
        <w:rPr>
          <w:rFonts w:eastAsia="仿宋_GB2312"/>
          <w:sz w:val="32"/>
          <w:szCs w:val="32"/>
        </w:rPr>
      </w:pPr>
      <w:r>
        <w:rPr>
          <w:rFonts w:eastAsia="仿宋_GB2312"/>
          <w:sz w:val="32"/>
          <w:szCs w:val="32"/>
        </w:rPr>
        <w:t>上年结转结余的一般公共预算收入</w:t>
      </w:r>
      <w:r>
        <w:rPr>
          <w:rFonts w:eastAsia="仿宋_GB2312"/>
          <w:sz w:val="32"/>
          <w:szCs w:val="32"/>
          <w:u w:val="single"/>
        </w:rPr>
        <w:t xml:space="preserve">   </w:t>
      </w:r>
      <w:r>
        <w:rPr>
          <w:rFonts w:hint="eastAsia" w:eastAsia="仿宋_GB2312"/>
          <w:sz w:val="32"/>
          <w:szCs w:val="32"/>
          <w:u w:val="single"/>
          <w:lang w:val="en-US" w:eastAsia="zh-CN"/>
        </w:rPr>
        <w:t>3.92</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0.64</w:t>
      </w:r>
      <w:r>
        <w:rPr>
          <w:rFonts w:hint="eastAsia" w:ascii="仿宋_GB2312" w:hAnsi="仿宋_GB2312" w:eastAsia="仿宋_GB2312"/>
          <w:sz w:val="32"/>
          <w:szCs w:val="32"/>
          <w:u w:val="single"/>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上年结转结余的单位资金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hint="eastAsia" w:ascii="仿宋_GB2312" w:hAnsi="仿宋_GB2312" w:eastAsia="仿宋_GB2312"/>
          <w:sz w:val="32"/>
          <w:szCs w:val="32"/>
          <w:lang w:eastAsia="zh-CN"/>
        </w:rPr>
        <w:t>。</w:t>
      </w:r>
    </w:p>
    <w:p>
      <w:pPr>
        <w:pStyle w:val="8"/>
        <w:tabs>
          <w:tab w:val="left" w:pos="0"/>
        </w:tabs>
        <w:ind w:left="0" w:leftChars="0" w:firstLine="0"/>
        <w:jc w:val="center"/>
        <w:rPr>
          <w:rFonts w:eastAsia="仿宋_GB2312"/>
          <w:sz w:val="32"/>
          <w:szCs w:val="32"/>
        </w:rPr>
      </w:pPr>
    </w:p>
    <w:p>
      <w:pPr>
        <w:pStyle w:val="8"/>
        <w:tabs>
          <w:tab w:val="left" w:pos="0"/>
        </w:tabs>
        <w:ind w:left="0" w:leftChars="0" w:firstLine="0"/>
        <w:jc w:val="center"/>
        <w:rPr>
          <w:rFonts w:eastAsia="仿宋_GB2312"/>
          <w:sz w:val="32"/>
          <w:szCs w:val="32"/>
        </w:rPr>
      </w:pPr>
    </w:p>
    <w:p>
      <w:pPr>
        <w:pStyle w:val="8"/>
        <w:tabs>
          <w:tab w:val="left" w:pos="0"/>
        </w:tabs>
        <w:ind w:left="0" w:leftChars="0" w:firstLine="0"/>
        <w:jc w:val="center"/>
        <w:rPr>
          <w:rFonts w:eastAsia="仿宋_GB2312"/>
          <w:sz w:val="32"/>
          <w:szCs w:val="32"/>
        </w:rPr>
      </w:pPr>
    </w:p>
    <w:p>
      <w:pPr>
        <w:pStyle w:val="8"/>
        <w:tabs>
          <w:tab w:val="left" w:pos="0"/>
        </w:tabs>
        <w:ind w:left="0" w:leftChars="0" w:firstLine="0"/>
        <w:jc w:val="center"/>
        <w:rPr>
          <w:rFonts w:eastAsia="仿宋_GB2312"/>
          <w:sz w:val="32"/>
          <w:szCs w:val="32"/>
        </w:rPr>
      </w:pPr>
    </w:p>
    <w:p>
      <w:pPr>
        <w:pStyle w:val="8"/>
        <w:tabs>
          <w:tab w:val="left" w:pos="0"/>
        </w:tabs>
        <w:ind w:left="0" w:leftChars="0" w:firstLine="0"/>
        <w:jc w:val="center"/>
        <w:rPr>
          <w:rFonts w:eastAsia="仿宋_GB2312"/>
          <w:sz w:val="32"/>
          <w:szCs w:val="32"/>
        </w:rPr>
      </w:pPr>
      <w:r>
        <w:rPr>
          <w:rFonts w:hint="eastAsia" w:eastAsia="仿宋_GB2312"/>
          <w:sz w:val="32"/>
          <w:szCs w:val="32"/>
          <w:lang w:eastAsia="zh-CN"/>
        </w:rPr>
        <w:drawing>
          <wp:inline distT="0" distB="0" distL="114300" distR="114300">
            <wp:extent cx="5080000" cy="3810000"/>
            <wp:effectExtent l="4445" t="4445" r="20955" b="14605"/>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8"/>
        <w:tabs>
          <w:tab w:val="left" w:pos="0"/>
        </w:tabs>
        <w:ind w:left="0" w:leftChars="0" w:firstLine="0"/>
        <w:jc w:val="center"/>
        <w:rPr>
          <w:rFonts w:eastAsia="仿宋_GB2312"/>
          <w:sz w:val="32"/>
          <w:szCs w:val="32"/>
        </w:rPr>
      </w:pPr>
    </w:p>
    <w:p>
      <w:pPr>
        <w:pStyle w:val="8"/>
        <w:tabs>
          <w:tab w:val="left" w:pos="0"/>
        </w:tabs>
        <w:ind w:left="0" w:leftChars="0" w:firstLine="0"/>
        <w:jc w:val="center"/>
        <w:rPr>
          <w:rFonts w:hint="default" w:ascii="Times New Roman" w:hAnsi="Times New Roman" w:eastAsia="仿宋_GB2312" w:cs="仿宋"/>
          <w:sz w:val="32"/>
          <w:szCs w:val="32"/>
        </w:rPr>
      </w:pPr>
      <w:r>
        <w:rPr>
          <w:rFonts w:eastAsia="仿宋_GB2312"/>
          <w:sz w:val="32"/>
          <w:szCs w:val="32"/>
        </w:rPr>
        <w:t>图1.收入预算图</w:t>
      </w:r>
    </w:p>
    <w:p>
      <w:pPr>
        <w:pStyle w:val="8"/>
        <w:tabs>
          <w:tab w:val="left" w:pos="0"/>
        </w:tabs>
        <w:ind w:left="0" w:leftChars="0" w:firstLine="0"/>
        <w:jc w:val="center"/>
        <w:rPr>
          <w:rFonts w:hint="default" w:ascii="Times New Roman" w:hAnsi="Times New Roman" w:eastAsia="仿宋_GB2312" w:cs="仿宋"/>
          <w:sz w:val="32"/>
          <w:szCs w:val="32"/>
        </w:rPr>
      </w:pPr>
    </w:p>
    <w:p>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pPr>
        <w:pStyle w:val="4"/>
        <w:tabs>
          <w:tab w:val="left" w:pos="2671"/>
          <w:tab w:val="left" w:pos="5000"/>
          <w:tab w:val="left" w:pos="6190"/>
        </w:tabs>
        <w:spacing w:after="0" w:line="600" w:lineRule="exact"/>
        <w:ind w:firstLine="640" w:firstLineChars="200"/>
        <w:rPr>
          <w:rFonts w:eastAsia="仿宋_GB2312"/>
          <w:sz w:val="32"/>
          <w:szCs w:val="32"/>
        </w:rPr>
      </w:pPr>
      <w:r>
        <w:rPr>
          <w:rFonts w:hint="eastAsia" w:ascii="仿宋" w:hAnsi="仿宋" w:eastAsia="仿宋" w:cs="仿宋"/>
          <w:b w:val="0"/>
          <w:bCs w:val="0"/>
          <w:sz w:val="32"/>
          <w:szCs w:val="36"/>
          <w:u w:val="single"/>
          <w:lang w:eastAsia="zh-CN"/>
        </w:rPr>
        <w:t>水利局</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eastAsia="zh-CN"/>
        </w:rPr>
        <w:t>部门</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val="en-US" w:eastAsia="zh-CN"/>
        </w:rPr>
        <w:t>2023</w:t>
      </w:r>
      <w:r>
        <w:rPr>
          <w:rFonts w:hint="eastAsia" w:ascii="仿宋_GB2312" w:hAnsi="仿宋_GB2312" w:eastAsia="仿宋_GB2312" w:cs="仿宋_GB2312"/>
          <w:sz w:val="32"/>
          <w:szCs w:val="32"/>
        </w:rPr>
        <w:t>年度</w:t>
      </w:r>
      <w:r>
        <w:rPr>
          <w:rFonts w:eastAsia="仿宋_GB2312"/>
          <w:sz w:val="32"/>
          <w:szCs w:val="32"/>
        </w:rPr>
        <w:t>支出预算合计</w:t>
      </w:r>
      <w:r>
        <w:rPr>
          <w:rFonts w:eastAsia="仿宋_GB2312"/>
          <w:sz w:val="32"/>
          <w:szCs w:val="32"/>
          <w:u w:val="single"/>
        </w:rPr>
        <w:t xml:space="preserve">  </w:t>
      </w:r>
      <w:r>
        <w:rPr>
          <w:rFonts w:hint="eastAsia" w:eastAsia="仿宋_GB2312"/>
          <w:sz w:val="32"/>
          <w:szCs w:val="32"/>
          <w:u w:val="single"/>
          <w:lang w:val="en-US" w:eastAsia="zh-CN"/>
        </w:rPr>
        <w:t>610.69</w:t>
      </w:r>
      <w:r>
        <w:rPr>
          <w:rFonts w:eastAsia="仿宋_GB2312"/>
          <w:sz w:val="32"/>
          <w:szCs w:val="32"/>
          <w:u w:val="single"/>
        </w:rPr>
        <w:t xml:space="preserve">   </w:t>
      </w:r>
      <w:r>
        <w:rPr>
          <w:rFonts w:eastAsia="仿宋_GB2312"/>
          <w:sz w:val="32"/>
          <w:szCs w:val="32"/>
        </w:rPr>
        <w:t>万元，其中</w:t>
      </w:r>
      <w:r>
        <w:rPr>
          <w:rFonts w:hint="eastAsia"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eastAsia="仿宋_GB2312"/>
          <w:sz w:val="32"/>
          <w:szCs w:val="32"/>
          <w:u w:val="single"/>
        </w:rPr>
        <w:t xml:space="preserve">   </w:t>
      </w:r>
      <w:r>
        <w:rPr>
          <w:rFonts w:hint="eastAsia" w:eastAsia="仿宋_GB2312"/>
          <w:sz w:val="32"/>
          <w:szCs w:val="32"/>
          <w:u w:val="single"/>
          <w:lang w:val="en-US" w:eastAsia="zh-CN"/>
        </w:rPr>
        <w:t>596.78</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97.72</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eastAsia="仿宋_GB2312"/>
          <w:sz w:val="32"/>
          <w:szCs w:val="32"/>
          <w:u w:val="single"/>
        </w:rPr>
        <w:t xml:space="preserve">    </w:t>
      </w:r>
      <w:r>
        <w:rPr>
          <w:rFonts w:hint="eastAsia" w:eastAsia="仿宋_GB2312"/>
          <w:sz w:val="32"/>
          <w:szCs w:val="32"/>
          <w:u w:val="single"/>
          <w:lang w:val="en-US" w:eastAsia="zh-CN"/>
        </w:rPr>
        <w:t>13.92</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2.28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8"/>
        <w:ind w:left="0" w:leftChars="0" w:firstLine="220"/>
        <w:jc w:val="center"/>
        <w:rPr>
          <w:rFonts w:hint="default" w:eastAsia="仿宋_GB2312"/>
          <w:sz w:val="32"/>
          <w:szCs w:val="32"/>
        </w:rPr>
      </w:pPr>
    </w:p>
    <w:p>
      <w:pPr>
        <w:pStyle w:val="8"/>
        <w:ind w:left="0" w:leftChars="0" w:firstLine="220"/>
        <w:jc w:val="center"/>
        <w:rPr>
          <w:rFonts w:hint="default" w:eastAsia="仿宋_GB2312"/>
          <w:sz w:val="32"/>
          <w:szCs w:val="32"/>
        </w:rPr>
      </w:pPr>
    </w:p>
    <w:p>
      <w:pPr>
        <w:pStyle w:val="8"/>
        <w:ind w:left="0" w:leftChars="0" w:firstLine="220"/>
        <w:jc w:val="center"/>
        <w:rPr>
          <w:rFonts w:hint="default" w:eastAsia="仿宋_GB2312"/>
          <w:sz w:val="32"/>
          <w:szCs w:val="32"/>
        </w:rPr>
      </w:pPr>
    </w:p>
    <w:p>
      <w:pPr>
        <w:pStyle w:val="8"/>
        <w:ind w:left="0" w:leftChars="0" w:firstLine="220"/>
        <w:jc w:val="center"/>
        <w:rPr>
          <w:rFonts w:hint="default" w:eastAsia="仿宋_GB2312"/>
          <w:sz w:val="32"/>
          <w:szCs w:val="32"/>
        </w:rPr>
      </w:pPr>
    </w:p>
    <w:p>
      <w:pPr>
        <w:pStyle w:val="8"/>
        <w:ind w:left="0" w:leftChars="0" w:firstLine="220"/>
        <w:jc w:val="center"/>
        <w:rPr>
          <w:rFonts w:hint="default" w:eastAsia="仿宋_GB2312"/>
          <w:sz w:val="32"/>
          <w:szCs w:val="32"/>
        </w:rPr>
      </w:pPr>
      <w:r>
        <w:rPr>
          <w:sz w:val="32"/>
        </w:rPr>
        <w:drawing>
          <wp:inline distT="0" distB="0" distL="114300" distR="114300">
            <wp:extent cx="5080000" cy="3810000"/>
            <wp:effectExtent l="4445" t="4445" r="20955" b="1460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8"/>
        <w:ind w:left="0" w:leftChars="0" w:firstLine="0" w:firstLineChars="0"/>
        <w:jc w:val="both"/>
        <w:rPr>
          <w:rFonts w:hint="default" w:eastAsia="仿宋_GB2312"/>
          <w:sz w:val="32"/>
          <w:szCs w:val="32"/>
        </w:rPr>
      </w:pPr>
    </w:p>
    <w:p>
      <w:pPr>
        <w:pStyle w:val="8"/>
        <w:ind w:left="0" w:leftChars="0" w:firstLine="220"/>
        <w:jc w:val="center"/>
        <w:rPr>
          <w:rFonts w:hint="default"/>
        </w:rPr>
      </w:pPr>
      <w:r>
        <w:rPr>
          <w:rFonts w:eastAsia="仿宋_GB2312"/>
          <w:sz w:val="32"/>
          <w:szCs w:val="32"/>
        </w:rPr>
        <w:t>图2.支出预算图</w:t>
      </w:r>
    </w:p>
    <w:p>
      <w:pPr>
        <w:pStyle w:val="4"/>
        <w:tabs>
          <w:tab w:val="left" w:pos="2671"/>
          <w:tab w:val="left" w:pos="5000"/>
          <w:tab w:val="left" w:pos="6190"/>
        </w:tabs>
        <w:spacing w:after="0" w:line="600" w:lineRule="exact"/>
        <w:ind w:firstLine="640" w:firstLineChars="200"/>
        <w:rPr>
          <w:rFonts w:eastAsia="仿宋_GB2312" w:cs="仿宋"/>
          <w:sz w:val="32"/>
          <w:szCs w:val="32"/>
        </w:rPr>
      </w:pPr>
    </w:p>
    <w:p>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pPr>
        <w:pStyle w:val="4"/>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 w:hAnsi="仿宋" w:eastAsia="仿宋" w:cs="仿宋"/>
          <w:b w:val="0"/>
          <w:bCs w:val="0"/>
          <w:sz w:val="32"/>
          <w:szCs w:val="36"/>
          <w:u w:val="single"/>
          <w:lang w:eastAsia="zh-CN"/>
        </w:rPr>
        <w:t>水利局</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eastAsia="zh-CN"/>
        </w:rPr>
        <w:t>部门</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val="en-US" w:eastAsia="zh-CN"/>
        </w:rPr>
        <w:t>2023</w:t>
      </w:r>
      <w:r>
        <w:rPr>
          <w:rFonts w:eastAsia="仿宋_GB2312"/>
          <w:sz w:val="32"/>
          <w:szCs w:val="32"/>
        </w:rPr>
        <w:t>年度财政拨款收、支总预算</w:t>
      </w:r>
      <w:r>
        <w:rPr>
          <w:rFonts w:eastAsia="仿宋_GB2312"/>
          <w:sz w:val="32"/>
          <w:szCs w:val="32"/>
          <w:u w:val="single"/>
        </w:rPr>
        <w:t xml:space="preserve">  </w:t>
      </w:r>
      <w:r>
        <w:rPr>
          <w:rFonts w:hint="eastAsia" w:eastAsia="仿宋_GB2312"/>
          <w:sz w:val="32"/>
          <w:szCs w:val="32"/>
          <w:u w:val="single"/>
          <w:lang w:val="en-US" w:eastAsia="zh-CN"/>
        </w:rPr>
        <w:t>1221.38</w:t>
      </w:r>
      <w:r>
        <w:rPr>
          <w:rFonts w:eastAsia="仿宋_GB2312"/>
          <w:sz w:val="32"/>
          <w:szCs w:val="32"/>
          <w:u w:val="single"/>
        </w:rPr>
        <w:t xml:space="preserve">   </w:t>
      </w:r>
      <w:r>
        <w:rPr>
          <w:rFonts w:eastAsia="仿宋_GB2312"/>
          <w:sz w:val="32"/>
          <w:szCs w:val="32"/>
        </w:rPr>
        <w:t>万元。与上年相比，财政拨款收、支总计各减少</w:t>
      </w:r>
      <w:r>
        <w:rPr>
          <w:rFonts w:eastAsia="仿宋_GB2312"/>
          <w:sz w:val="32"/>
          <w:szCs w:val="32"/>
          <w:u w:val="single"/>
        </w:rPr>
        <w:t xml:space="preserve">  </w:t>
      </w:r>
      <w:r>
        <w:rPr>
          <w:rFonts w:hint="eastAsia" w:eastAsia="仿宋_GB2312"/>
          <w:sz w:val="32"/>
          <w:szCs w:val="32"/>
          <w:u w:val="single"/>
          <w:lang w:val="en-US" w:eastAsia="zh-CN"/>
        </w:rPr>
        <w:t>3299.58</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72.98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农林水支出减少</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pPr>
        <w:pStyle w:val="4"/>
        <w:tabs>
          <w:tab w:val="left" w:pos="2671"/>
          <w:tab w:val="left" w:pos="5000"/>
          <w:tab w:val="left" w:pos="6190"/>
        </w:tabs>
        <w:spacing w:after="0" w:line="600" w:lineRule="exact"/>
        <w:ind w:firstLine="640" w:firstLineChars="200"/>
        <w:rPr>
          <w:rFonts w:eastAsia="仿宋_GB2312"/>
          <w:sz w:val="32"/>
          <w:szCs w:val="32"/>
        </w:rPr>
      </w:pPr>
      <w:r>
        <w:rPr>
          <w:rFonts w:hint="eastAsia" w:ascii="仿宋" w:hAnsi="仿宋" w:eastAsia="仿宋" w:cs="仿宋"/>
          <w:b w:val="0"/>
          <w:bCs w:val="0"/>
          <w:sz w:val="32"/>
          <w:szCs w:val="36"/>
          <w:u w:val="single"/>
          <w:lang w:eastAsia="zh-CN"/>
        </w:rPr>
        <w:t>水利局</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eastAsia="zh-CN"/>
        </w:rPr>
        <w:t>部门</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val="en-US" w:eastAsia="zh-CN"/>
        </w:rPr>
        <w:t>2023</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eastAsia="仿宋_GB2312"/>
          <w:sz w:val="32"/>
          <w:szCs w:val="32"/>
          <w:u w:val="single"/>
        </w:rPr>
        <w:t xml:space="preserve">   </w:t>
      </w:r>
      <w:r>
        <w:rPr>
          <w:rFonts w:hint="eastAsia" w:eastAsia="仿宋_GB2312"/>
          <w:sz w:val="32"/>
          <w:szCs w:val="32"/>
          <w:u w:val="single"/>
          <w:lang w:val="en-US" w:eastAsia="zh-CN"/>
        </w:rPr>
        <w:t>610.69</w:t>
      </w:r>
      <w:r>
        <w:rPr>
          <w:rFonts w:eastAsia="仿宋_GB2312"/>
          <w:sz w:val="32"/>
          <w:szCs w:val="32"/>
        </w:rPr>
        <w:t>万元，与上年相比减少</w:t>
      </w:r>
      <w:r>
        <w:rPr>
          <w:rFonts w:eastAsia="仿宋_GB2312"/>
          <w:sz w:val="32"/>
          <w:szCs w:val="32"/>
          <w:u w:val="single"/>
        </w:rPr>
        <w:t xml:space="preserve">  </w:t>
      </w:r>
      <w:r>
        <w:rPr>
          <w:rFonts w:hint="eastAsia" w:eastAsia="仿宋_GB2312"/>
          <w:sz w:val="32"/>
          <w:szCs w:val="32"/>
          <w:u w:val="single"/>
          <w:lang w:val="en-US" w:eastAsia="zh-CN"/>
        </w:rPr>
        <w:t>1649.79</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72.98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pPr>
        <w:pStyle w:val="4"/>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（一）一般公共服务（类）</w:t>
      </w:r>
    </w:p>
    <w:p>
      <w:pPr>
        <w:pStyle w:val="4"/>
        <w:spacing w:after="0" w:line="600" w:lineRule="exact"/>
        <w:ind w:firstLine="640" w:firstLineChars="200"/>
        <w:rPr>
          <w:rFonts w:eastAsia="仿宋_GB2312"/>
          <w:sz w:val="32"/>
          <w:szCs w:val="32"/>
        </w:rPr>
      </w:pPr>
      <w:r>
        <w:rPr>
          <w:rFonts w:hint="eastAsia" w:eastAsia="仿宋_GB2312"/>
          <w:sz w:val="32"/>
          <w:szCs w:val="32"/>
        </w:rPr>
        <w:t>一般公共服务类年初预算数为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eastAsia="仿宋_GB2312"/>
          <w:sz w:val="32"/>
          <w:szCs w:val="32"/>
        </w:rPr>
        <w:t>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pPr>
        <w:pStyle w:val="4"/>
        <w:spacing w:after="0" w:line="600" w:lineRule="exact"/>
        <w:ind w:firstLine="640" w:firstLineChars="200"/>
        <w:rPr>
          <w:rFonts w:eastAsia="仿宋_GB2312"/>
          <w:sz w:val="32"/>
          <w:szCs w:val="32"/>
        </w:rPr>
      </w:pPr>
      <w:r>
        <w:rPr>
          <w:rFonts w:eastAsia="仿宋_GB2312"/>
          <w:sz w:val="32"/>
          <w:szCs w:val="32"/>
        </w:rPr>
        <w:t>1.人大事务（款）行政运行（项）。年初预算</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rPr>
        <w:t>……</w:t>
      </w:r>
      <w:r>
        <w:rPr>
          <w:rFonts w:eastAsia="仿宋_GB2312"/>
          <w:sz w:val="32"/>
          <w:szCs w:val="32"/>
        </w:rPr>
        <w:t>。</w:t>
      </w:r>
    </w:p>
    <w:p>
      <w:pPr>
        <w:pStyle w:val="4"/>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（二）公共安全（类）</w:t>
      </w:r>
    </w:p>
    <w:p>
      <w:pPr>
        <w:pStyle w:val="4"/>
        <w:spacing w:after="0" w:line="600" w:lineRule="exact"/>
        <w:ind w:firstLine="640" w:firstLineChars="200"/>
        <w:rPr>
          <w:rFonts w:eastAsia="仿宋_GB2312"/>
          <w:sz w:val="32"/>
          <w:szCs w:val="32"/>
        </w:rPr>
      </w:pPr>
      <w:r>
        <w:rPr>
          <w:rFonts w:hint="eastAsia" w:eastAsia="仿宋_GB2312"/>
          <w:sz w:val="32"/>
          <w:szCs w:val="32"/>
        </w:rPr>
        <w:t>公共安全类年初预算数为</w:t>
      </w:r>
      <w:r>
        <w:rPr>
          <w:rFonts w:eastAsia="仿宋_GB2312"/>
          <w:sz w:val="32"/>
          <w:szCs w:val="32"/>
          <w:u w:val="single"/>
        </w:rPr>
        <w:t xml:space="preserve"> </w:t>
      </w:r>
      <w:r>
        <w:rPr>
          <w:rFonts w:hint="eastAsia"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eastAsia="仿宋_GB2312"/>
          <w:sz w:val="32"/>
          <w:szCs w:val="32"/>
        </w:rPr>
        <w:t>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pPr>
        <w:pStyle w:val="4"/>
        <w:numPr>
          <w:ilvl w:val="0"/>
          <w:numId w:val="3"/>
        </w:numPr>
        <w:spacing w:after="0" w:line="600" w:lineRule="exact"/>
        <w:ind w:firstLine="640" w:firstLineChars="200"/>
        <w:rPr>
          <w:rFonts w:eastAsia="仿宋_GB2312"/>
          <w:sz w:val="32"/>
          <w:szCs w:val="32"/>
        </w:rPr>
      </w:pPr>
      <w:r>
        <w:rPr>
          <w:rFonts w:eastAsia="仿宋_GB2312"/>
          <w:sz w:val="32"/>
          <w:szCs w:val="32"/>
        </w:rPr>
        <w:t>公安（款）行政运行（项）。年初预算</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eastAsia="zh-CN"/>
        </w:rPr>
        <w:t>不存在此项内容。</w:t>
      </w:r>
    </w:p>
    <w:p>
      <w:pPr>
        <w:pStyle w:val="4"/>
        <w:numPr>
          <w:ilvl w:val="0"/>
          <w:numId w:val="4"/>
        </w:numPr>
        <w:spacing w:after="0" w:line="600" w:lineRule="exact"/>
        <w:ind w:firstLine="640" w:firstLineChars="200"/>
        <w:rPr>
          <w:rFonts w:hint="eastAsia" w:eastAsia="仿宋_GB2312" w:cs="仿宋"/>
          <w:color w:val="auto"/>
          <w:sz w:val="32"/>
          <w:szCs w:val="32"/>
          <w:lang w:eastAsia="zh-CN"/>
        </w:rPr>
      </w:pPr>
      <w:r>
        <w:rPr>
          <w:rFonts w:hint="eastAsia" w:eastAsia="仿宋_GB2312" w:cs="仿宋"/>
          <w:color w:val="auto"/>
          <w:sz w:val="32"/>
          <w:szCs w:val="32"/>
          <w:lang w:eastAsia="zh-CN"/>
        </w:rPr>
        <w:t>社会保障和就业支出（类）</w:t>
      </w:r>
    </w:p>
    <w:p>
      <w:pPr>
        <w:pStyle w:val="4"/>
        <w:spacing w:after="0" w:line="600" w:lineRule="exact"/>
        <w:ind w:firstLine="640" w:firstLineChars="200"/>
        <w:rPr>
          <w:rFonts w:eastAsia="仿宋_GB2312"/>
          <w:sz w:val="32"/>
          <w:szCs w:val="32"/>
        </w:rPr>
      </w:pPr>
      <w:r>
        <w:rPr>
          <w:rFonts w:hint="eastAsia" w:eastAsia="仿宋_GB2312"/>
          <w:sz w:val="32"/>
          <w:szCs w:val="32"/>
        </w:rPr>
        <w:t xml:space="preserve">  行政事业单位养老支出年初预算数为</w:t>
      </w:r>
      <w:r>
        <w:rPr>
          <w:rFonts w:hint="eastAsia" w:eastAsia="仿宋_GB2312"/>
          <w:sz w:val="32"/>
          <w:szCs w:val="32"/>
          <w:u w:val="single"/>
          <w:lang w:val="en-US" w:eastAsia="zh-CN"/>
        </w:rPr>
        <w:t>122.39</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eastAsia="仿宋_GB2312"/>
          <w:sz w:val="32"/>
          <w:szCs w:val="32"/>
          <w:u w:val="single"/>
        </w:rPr>
        <w:t xml:space="preserve">  </w:t>
      </w:r>
      <w:r>
        <w:rPr>
          <w:rFonts w:hint="eastAsia" w:eastAsia="仿宋_GB2312"/>
          <w:sz w:val="32"/>
          <w:szCs w:val="32"/>
          <w:u w:val="single"/>
          <w:lang w:val="en-US" w:eastAsia="zh-CN"/>
        </w:rPr>
        <w:t>54.61</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pPr>
        <w:pStyle w:val="4"/>
        <w:numPr>
          <w:ilvl w:val="0"/>
          <w:numId w:val="5"/>
        </w:numPr>
        <w:spacing w:after="0" w:line="600" w:lineRule="exact"/>
        <w:ind w:firstLine="640" w:firstLineChars="200"/>
        <w:rPr>
          <w:rFonts w:eastAsia="仿宋_GB2312"/>
          <w:sz w:val="32"/>
          <w:szCs w:val="32"/>
        </w:rPr>
      </w:pPr>
      <w:r>
        <w:rPr>
          <w:rFonts w:hint="eastAsia" w:eastAsia="仿宋_GB2312"/>
          <w:sz w:val="32"/>
          <w:szCs w:val="32"/>
        </w:rPr>
        <w:t xml:space="preserve"> 行政事业单位养老支出</w:t>
      </w:r>
      <w:r>
        <w:rPr>
          <w:rFonts w:eastAsia="仿宋_GB2312"/>
          <w:sz w:val="32"/>
          <w:szCs w:val="32"/>
        </w:rPr>
        <w:t>。年初预算</w:t>
      </w:r>
      <w:r>
        <w:rPr>
          <w:rFonts w:eastAsia="仿宋_GB2312"/>
          <w:sz w:val="32"/>
          <w:szCs w:val="32"/>
          <w:u w:val="single"/>
        </w:rPr>
        <w:t xml:space="preserve">  </w:t>
      </w:r>
      <w:r>
        <w:rPr>
          <w:rFonts w:hint="eastAsia" w:eastAsia="仿宋_GB2312"/>
          <w:sz w:val="32"/>
          <w:szCs w:val="32"/>
          <w:u w:val="single"/>
          <w:lang w:val="en-US" w:eastAsia="zh-CN"/>
        </w:rPr>
        <w:t>117.95</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50.17</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42.53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：退休人员工资增加</w:t>
      </w:r>
      <w:r>
        <w:rPr>
          <w:rFonts w:eastAsia="仿宋_GB2312"/>
          <w:sz w:val="32"/>
          <w:szCs w:val="32"/>
        </w:rPr>
        <w:t>。</w:t>
      </w:r>
    </w:p>
    <w:p>
      <w:pPr>
        <w:pStyle w:val="4"/>
        <w:numPr>
          <w:ilvl w:val="0"/>
          <w:numId w:val="5"/>
        </w:numPr>
        <w:spacing w:after="0" w:line="600" w:lineRule="exact"/>
        <w:ind w:firstLine="640" w:firstLineChars="200"/>
        <w:rPr>
          <w:rFonts w:eastAsia="仿宋_GB2312"/>
          <w:color w:val="auto"/>
          <w:sz w:val="32"/>
          <w:szCs w:val="32"/>
        </w:rPr>
      </w:pPr>
      <w:r>
        <w:rPr>
          <w:rFonts w:hint="eastAsia" w:eastAsia="仿宋_GB2312"/>
          <w:color w:val="auto"/>
          <w:sz w:val="32"/>
          <w:szCs w:val="32"/>
        </w:rPr>
        <w:t>残疾人事业</w:t>
      </w:r>
      <w:r>
        <w:rPr>
          <w:rFonts w:hint="eastAsia" w:eastAsia="仿宋_GB2312"/>
          <w:color w:val="auto"/>
          <w:sz w:val="32"/>
          <w:szCs w:val="32"/>
          <w:lang w:eastAsia="zh-CN"/>
        </w:rPr>
        <w:t>。</w:t>
      </w:r>
      <w:r>
        <w:rPr>
          <w:rFonts w:eastAsia="仿宋_GB2312"/>
          <w:color w:val="auto"/>
          <w:sz w:val="32"/>
          <w:szCs w:val="32"/>
        </w:rPr>
        <w:t>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4.44</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4.44</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100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lang w:eastAsia="zh-CN"/>
        </w:rPr>
        <w:t>按实际情况预算</w:t>
      </w:r>
      <w:r>
        <w:rPr>
          <w:rFonts w:eastAsia="仿宋_GB2312"/>
          <w:color w:val="auto"/>
          <w:sz w:val="32"/>
          <w:szCs w:val="32"/>
        </w:rPr>
        <w:t>。</w:t>
      </w:r>
    </w:p>
    <w:p>
      <w:pPr>
        <w:pStyle w:val="4"/>
        <w:numPr>
          <w:ilvl w:val="0"/>
          <w:numId w:val="4"/>
        </w:numPr>
        <w:spacing w:after="0" w:line="600" w:lineRule="exact"/>
        <w:ind w:firstLine="640" w:firstLineChars="200"/>
        <w:rPr>
          <w:rFonts w:hint="eastAsia" w:eastAsia="仿宋_GB2312" w:cs="仿宋"/>
          <w:color w:val="auto"/>
          <w:sz w:val="32"/>
          <w:szCs w:val="32"/>
          <w:lang w:eastAsia="zh-CN"/>
        </w:rPr>
      </w:pPr>
      <w:r>
        <w:rPr>
          <w:rFonts w:hint="eastAsia" w:eastAsia="仿宋_GB2312" w:cs="仿宋"/>
          <w:color w:val="auto"/>
          <w:sz w:val="32"/>
          <w:szCs w:val="32"/>
          <w:lang w:eastAsia="zh-CN"/>
        </w:rPr>
        <w:t>卫生健康支出（类）</w:t>
      </w:r>
    </w:p>
    <w:p>
      <w:pPr>
        <w:pStyle w:val="4"/>
        <w:numPr>
          <w:ilvl w:val="0"/>
          <w:numId w:val="6"/>
        </w:numPr>
        <w:spacing w:after="0" w:line="600" w:lineRule="exact"/>
        <w:ind w:firstLine="640" w:firstLineChars="200"/>
        <w:rPr>
          <w:rFonts w:hint="eastAsia" w:eastAsia="仿宋_GB2312"/>
          <w:sz w:val="32"/>
          <w:szCs w:val="32"/>
          <w:lang w:eastAsia="zh-CN"/>
        </w:rPr>
      </w:pPr>
      <w:r>
        <w:rPr>
          <w:rFonts w:hint="eastAsia" w:eastAsia="仿宋_GB2312"/>
          <w:sz w:val="32"/>
          <w:szCs w:val="32"/>
          <w:lang w:eastAsia="zh-CN"/>
        </w:rPr>
        <w:t>行政事业单位医疗（款）行政单位医疗（项）</w:t>
      </w:r>
      <w:r>
        <w:rPr>
          <w:rFonts w:hint="eastAsia" w:eastAsia="仿宋_GB2312"/>
          <w:sz w:val="32"/>
          <w:szCs w:val="32"/>
        </w:rPr>
        <w:t>年初预算数为</w:t>
      </w:r>
      <w:r>
        <w:rPr>
          <w:rFonts w:hint="eastAsia" w:eastAsia="仿宋_GB2312"/>
          <w:sz w:val="32"/>
          <w:szCs w:val="32"/>
          <w:u w:val="single"/>
          <w:lang w:val="en-US" w:eastAsia="zh-CN"/>
        </w:rPr>
        <w:t>27.02</w:t>
      </w:r>
      <w:r>
        <w:rPr>
          <w:rFonts w:eastAsia="仿宋_GB2312"/>
          <w:sz w:val="32"/>
          <w:szCs w:val="32"/>
        </w:rPr>
        <w:t>万元</w:t>
      </w:r>
      <w:r>
        <w:rPr>
          <w:rFonts w:hint="eastAsia" w:eastAsia="仿宋_GB2312"/>
          <w:sz w:val="32"/>
          <w:szCs w:val="32"/>
        </w:rPr>
        <w:t>，</w:t>
      </w:r>
      <w:r>
        <w:rPr>
          <w:rFonts w:eastAsia="仿宋_GB2312"/>
          <w:sz w:val="32"/>
          <w:szCs w:val="32"/>
        </w:rPr>
        <w:t>与上年相比增加</w:t>
      </w:r>
      <w:r>
        <w:rPr>
          <w:rFonts w:hint="eastAsia" w:eastAsia="仿宋_GB2312"/>
          <w:sz w:val="32"/>
          <w:szCs w:val="32"/>
          <w:u w:val="single"/>
          <w:lang w:val="en-US" w:eastAsia="zh-CN"/>
        </w:rPr>
        <w:t>7.16</w:t>
      </w:r>
      <w:r>
        <w:rPr>
          <w:rFonts w:eastAsia="仿宋_GB2312"/>
          <w:sz w:val="32"/>
          <w:szCs w:val="32"/>
        </w:rPr>
        <w:t>万元，增长</w:t>
      </w:r>
      <w:r>
        <w:rPr>
          <w:rFonts w:hint="eastAsia" w:eastAsia="仿宋_GB2312"/>
          <w:sz w:val="32"/>
          <w:szCs w:val="32"/>
          <w:lang w:val="en-US" w:eastAsia="zh-CN"/>
        </w:rPr>
        <w:t>26</w:t>
      </w:r>
      <w:r>
        <w:rPr>
          <w:rFonts w:hint="eastAsia" w:eastAsia="仿宋_GB2312"/>
          <w:sz w:val="32"/>
          <w:szCs w:val="32"/>
          <w:u w:val="single"/>
          <w:lang w:val="en-US" w:eastAsia="zh-CN"/>
        </w:rPr>
        <w:t>.5</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有新考录人员，按实际情况预算。</w:t>
      </w:r>
    </w:p>
    <w:p>
      <w:pPr>
        <w:pStyle w:val="4"/>
        <w:numPr>
          <w:ilvl w:val="0"/>
          <w:numId w:val="4"/>
        </w:numPr>
        <w:spacing w:after="0" w:line="600" w:lineRule="exact"/>
        <w:ind w:left="0" w:leftChars="0" w:firstLine="640" w:firstLineChars="200"/>
        <w:rPr>
          <w:rFonts w:hint="eastAsia" w:eastAsia="仿宋_GB2312" w:cs="仿宋"/>
          <w:color w:val="auto"/>
          <w:sz w:val="32"/>
          <w:szCs w:val="32"/>
          <w:lang w:eastAsia="zh-CN"/>
        </w:rPr>
      </w:pPr>
      <w:r>
        <w:rPr>
          <w:rFonts w:hint="eastAsia" w:eastAsia="仿宋_GB2312"/>
          <w:sz w:val="32"/>
          <w:szCs w:val="32"/>
          <w:lang w:val="en-US" w:eastAsia="zh-CN"/>
        </w:rPr>
        <w:t>农林水支出（类）</w:t>
      </w:r>
    </w:p>
    <w:p>
      <w:pPr>
        <w:pStyle w:val="4"/>
        <w:numPr>
          <w:ilvl w:val="0"/>
          <w:numId w:val="7"/>
        </w:numPr>
        <w:spacing w:after="0" w:line="600" w:lineRule="exact"/>
        <w:ind w:firstLine="640" w:firstLineChars="200"/>
        <w:rPr>
          <w:rFonts w:eastAsia="仿宋_GB2312"/>
          <w:sz w:val="32"/>
          <w:szCs w:val="32"/>
        </w:rPr>
      </w:pPr>
      <w:r>
        <w:rPr>
          <w:rFonts w:hint="eastAsia" w:eastAsia="仿宋_GB2312"/>
          <w:sz w:val="32"/>
          <w:szCs w:val="32"/>
          <w:lang w:val="en-US" w:eastAsia="zh-CN"/>
        </w:rPr>
        <w:t>行政运行支出。</w:t>
      </w:r>
      <w:r>
        <w:rPr>
          <w:rFonts w:eastAsia="仿宋_GB2312"/>
          <w:sz w:val="32"/>
          <w:szCs w:val="32"/>
        </w:rPr>
        <w:t>年初预算</w:t>
      </w:r>
      <w:r>
        <w:rPr>
          <w:rFonts w:eastAsia="仿宋_GB2312"/>
          <w:sz w:val="32"/>
          <w:szCs w:val="32"/>
          <w:u w:val="single"/>
        </w:rPr>
        <w:t xml:space="preserve">  </w:t>
      </w:r>
      <w:r>
        <w:rPr>
          <w:rFonts w:hint="eastAsia" w:eastAsia="仿宋_GB2312"/>
          <w:sz w:val="32"/>
          <w:szCs w:val="32"/>
          <w:u w:val="single"/>
          <w:lang w:val="en-US" w:eastAsia="zh-CN"/>
        </w:rPr>
        <w:t>209.33</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57.84</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27.63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：按实际工程拨付情况预算</w:t>
      </w:r>
      <w:r>
        <w:rPr>
          <w:rFonts w:eastAsia="仿宋_GB2312"/>
          <w:sz w:val="32"/>
          <w:szCs w:val="32"/>
        </w:rPr>
        <w:t>。</w:t>
      </w:r>
    </w:p>
    <w:p>
      <w:pPr>
        <w:pStyle w:val="4"/>
        <w:numPr>
          <w:ilvl w:val="0"/>
          <w:numId w:val="7"/>
        </w:numPr>
        <w:spacing w:after="0" w:line="600" w:lineRule="exact"/>
        <w:ind w:firstLine="640" w:firstLineChars="200"/>
        <w:rPr>
          <w:rFonts w:hint="default" w:eastAsia="仿宋_GB2312" w:cs="仿宋"/>
          <w:color w:val="auto"/>
          <w:sz w:val="32"/>
          <w:szCs w:val="32"/>
          <w:lang w:val="en-US" w:eastAsia="zh-CN"/>
        </w:rPr>
      </w:pPr>
      <w:r>
        <w:rPr>
          <w:rFonts w:hint="eastAsia" w:eastAsia="仿宋_GB2312"/>
          <w:sz w:val="32"/>
          <w:szCs w:val="32"/>
        </w:rPr>
        <w:t>水利行业业务管理</w:t>
      </w:r>
      <w:r>
        <w:rPr>
          <w:rFonts w:hint="eastAsia" w:eastAsia="仿宋_GB2312"/>
          <w:sz w:val="32"/>
          <w:szCs w:val="32"/>
          <w:lang w:eastAsia="zh-CN"/>
        </w:rPr>
        <w:t>。</w:t>
      </w:r>
      <w:r>
        <w:rPr>
          <w:rFonts w:eastAsia="仿宋_GB2312"/>
          <w:sz w:val="32"/>
          <w:szCs w:val="32"/>
        </w:rPr>
        <w:t>年初预算</w:t>
      </w:r>
      <w:r>
        <w:rPr>
          <w:rFonts w:eastAsia="仿宋_GB2312"/>
          <w:sz w:val="32"/>
          <w:szCs w:val="32"/>
          <w:u w:val="single"/>
        </w:rPr>
        <w:t xml:space="preserve">  </w:t>
      </w:r>
      <w:r>
        <w:rPr>
          <w:rFonts w:hint="eastAsia" w:eastAsia="仿宋_GB2312"/>
          <w:sz w:val="32"/>
          <w:szCs w:val="32"/>
          <w:u w:val="single"/>
          <w:lang w:val="en-US" w:eastAsia="zh-CN"/>
        </w:rPr>
        <w:t>212.47</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54.64</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25.72</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：按实际工程拨付情况预算</w:t>
      </w:r>
      <w:r>
        <w:rPr>
          <w:rFonts w:eastAsia="仿宋_GB2312"/>
          <w:sz w:val="32"/>
          <w:szCs w:val="32"/>
        </w:rPr>
        <w:t>。</w:t>
      </w:r>
    </w:p>
    <w:p>
      <w:pPr>
        <w:pStyle w:val="4"/>
        <w:numPr>
          <w:ilvl w:val="0"/>
          <w:numId w:val="0"/>
        </w:numPr>
        <w:tabs>
          <w:tab w:val="left" w:pos="4275"/>
        </w:tabs>
        <w:spacing w:after="0" w:line="600" w:lineRule="exact"/>
        <w:ind w:leftChars="0" w:firstLine="643" w:firstLineChars="200"/>
        <w:rPr>
          <w:rFonts w:hint="eastAsia" w:ascii="楷体" w:hAnsi="楷体" w:eastAsia="楷体" w:cs="楷体"/>
          <w:b/>
          <w:bCs/>
          <w:sz w:val="32"/>
          <w:szCs w:val="32"/>
        </w:rPr>
      </w:pPr>
      <w:r>
        <w:rPr>
          <w:rFonts w:hint="eastAsia" w:ascii="楷体" w:hAnsi="楷体" w:eastAsia="楷体" w:cs="楷体"/>
          <w:b/>
          <w:bCs/>
          <w:sz w:val="32"/>
          <w:szCs w:val="32"/>
          <w:lang w:eastAsia="zh-CN"/>
        </w:rPr>
        <w:t>（六）住房保障支出（类）</w:t>
      </w:r>
    </w:p>
    <w:p>
      <w:pPr>
        <w:pStyle w:val="4"/>
        <w:numPr>
          <w:ilvl w:val="0"/>
          <w:numId w:val="0"/>
        </w:numPr>
        <w:spacing w:after="0" w:line="600" w:lineRule="exact"/>
        <w:ind w:firstLine="640" w:firstLineChars="200"/>
        <w:rPr>
          <w:rFonts w:hint="default" w:eastAsia="仿宋_GB2312" w:cs="仿宋"/>
          <w:color w:val="auto"/>
          <w:sz w:val="32"/>
          <w:szCs w:val="32"/>
          <w:lang w:val="en-US" w:eastAsia="zh-CN"/>
        </w:rPr>
      </w:pPr>
      <w:r>
        <w:rPr>
          <w:rFonts w:hint="eastAsia" w:eastAsia="仿宋_GB2312"/>
          <w:sz w:val="32"/>
          <w:szCs w:val="32"/>
          <w:lang w:eastAsia="zh-CN"/>
        </w:rPr>
        <w:t>住房改革支出（款）住房公积金（项）</w:t>
      </w:r>
      <w:r>
        <w:rPr>
          <w:rFonts w:hint="eastAsia" w:eastAsia="仿宋_GB2312"/>
          <w:sz w:val="32"/>
          <w:szCs w:val="32"/>
        </w:rPr>
        <w:t>年初预算数为</w:t>
      </w:r>
      <w:r>
        <w:rPr>
          <w:rFonts w:hint="eastAsia" w:eastAsia="仿宋_GB2312"/>
          <w:sz w:val="32"/>
          <w:szCs w:val="32"/>
          <w:u w:val="single"/>
          <w:lang w:val="en-US" w:eastAsia="zh-CN"/>
        </w:rPr>
        <w:t>39.48</w:t>
      </w:r>
      <w:r>
        <w:rPr>
          <w:rFonts w:eastAsia="仿宋_GB2312"/>
          <w:sz w:val="32"/>
          <w:szCs w:val="32"/>
        </w:rPr>
        <w:t>万元</w:t>
      </w:r>
      <w:r>
        <w:rPr>
          <w:rFonts w:hint="eastAsia" w:eastAsia="仿宋_GB2312"/>
          <w:sz w:val="32"/>
          <w:szCs w:val="32"/>
        </w:rPr>
        <w:t>，</w:t>
      </w:r>
      <w:r>
        <w:rPr>
          <w:rFonts w:eastAsia="仿宋_GB2312"/>
          <w:sz w:val="32"/>
          <w:szCs w:val="32"/>
        </w:rPr>
        <w:t>与上年相比增加</w:t>
      </w:r>
      <w:r>
        <w:rPr>
          <w:rFonts w:hint="eastAsia" w:eastAsia="仿宋_GB2312"/>
          <w:sz w:val="32"/>
          <w:szCs w:val="32"/>
          <w:u w:val="single"/>
          <w:lang w:val="en-US" w:eastAsia="zh-CN"/>
        </w:rPr>
        <w:t>2.01</w:t>
      </w:r>
      <w:r>
        <w:rPr>
          <w:rFonts w:eastAsia="仿宋_GB2312"/>
          <w:sz w:val="32"/>
          <w:szCs w:val="32"/>
          <w:u w:val="single"/>
        </w:rPr>
        <w:t>万</w:t>
      </w:r>
      <w:r>
        <w:rPr>
          <w:rFonts w:eastAsia="仿宋_GB2312"/>
          <w:sz w:val="32"/>
          <w:szCs w:val="32"/>
        </w:rPr>
        <w:t>元，增长</w:t>
      </w:r>
      <w:r>
        <w:rPr>
          <w:rFonts w:hint="eastAsia" w:eastAsia="仿宋_GB2312"/>
          <w:sz w:val="32"/>
          <w:szCs w:val="32"/>
          <w:u w:val="single"/>
          <w:lang w:val="en-US" w:eastAsia="zh-CN"/>
        </w:rPr>
        <w:t>5.1</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基数暂未做调整以及有新考录人员，按实际情况预算。</w:t>
      </w:r>
      <w:r>
        <w:rPr>
          <w:rFonts w:hint="eastAsia" w:eastAsia="仿宋_GB2312" w:cs="仿宋"/>
          <w:color w:val="auto"/>
          <w:sz w:val="32"/>
          <w:szCs w:val="32"/>
          <w:lang w:val="en-US" w:eastAsia="zh-CN"/>
        </w:rPr>
        <w:t xml:space="preserve">    </w:t>
      </w:r>
    </w:p>
    <w:p>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pPr>
        <w:pStyle w:val="4"/>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 w:hAnsi="仿宋" w:eastAsia="仿宋" w:cs="仿宋"/>
          <w:b w:val="0"/>
          <w:bCs w:val="0"/>
          <w:sz w:val="32"/>
          <w:szCs w:val="36"/>
          <w:u w:val="single"/>
          <w:lang w:eastAsia="zh-CN"/>
        </w:rPr>
        <w:t>水利局</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eastAsia="zh-CN"/>
        </w:rPr>
        <w:t>部门</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val="en-US" w:eastAsia="zh-CN"/>
        </w:rPr>
        <w:t>2023</w:t>
      </w:r>
      <w:r>
        <w:rPr>
          <w:rFonts w:hint="eastAsia" w:eastAsia="仿宋_GB2312" w:cs="仿宋"/>
          <w:sz w:val="32"/>
          <w:szCs w:val="32"/>
        </w:rPr>
        <w:t>年度一般公共预算财政拨款基本支出预算</w:t>
      </w:r>
      <w:r>
        <w:rPr>
          <w:rFonts w:hint="eastAsia" w:eastAsia="仿宋_GB2312" w:cs="仿宋"/>
          <w:sz w:val="32"/>
          <w:szCs w:val="32"/>
          <w:u w:val="single"/>
        </w:rPr>
        <w:t xml:space="preserve">    </w:t>
      </w:r>
      <w:r>
        <w:rPr>
          <w:rFonts w:hint="eastAsia" w:eastAsia="仿宋_GB2312" w:cs="仿宋"/>
          <w:sz w:val="32"/>
          <w:szCs w:val="32"/>
        </w:rPr>
        <w:t>万元，其中：</w:t>
      </w:r>
    </w:p>
    <w:p>
      <w:pPr>
        <w:pStyle w:val="4"/>
        <w:tabs>
          <w:tab w:val="left" w:pos="2671"/>
          <w:tab w:val="left" w:pos="5000"/>
          <w:tab w:val="left" w:pos="6190"/>
        </w:tabs>
        <w:spacing w:after="0" w:line="600" w:lineRule="exact"/>
        <w:ind w:firstLine="640" w:firstLineChars="200"/>
        <w:rPr>
          <w:rFonts w:hint="eastAsia" w:ascii="仿宋" w:hAnsi="仿宋" w:eastAsia="仿宋" w:cs="仿宋"/>
          <w:color w:val="FF0000"/>
          <w:sz w:val="32"/>
          <w:szCs w:val="32"/>
        </w:rPr>
      </w:pPr>
      <w:r>
        <w:rPr>
          <w:rFonts w:hint="eastAsia" w:ascii="仿宋" w:hAnsi="仿宋" w:eastAsia="仿宋" w:cs="仿宋"/>
          <w:b w:val="0"/>
          <w:bCs w:val="0"/>
          <w:sz w:val="32"/>
          <w:szCs w:val="32"/>
        </w:rPr>
        <w:t>（一）人员经费</w:t>
      </w:r>
      <w:r>
        <w:rPr>
          <w:rFonts w:hint="eastAsia" w:ascii="仿宋" w:hAnsi="仿宋" w:eastAsia="仿宋" w:cs="仿宋"/>
          <w:b w:val="0"/>
          <w:bCs w:val="0"/>
          <w:sz w:val="32"/>
          <w:szCs w:val="32"/>
          <w:u w:val="single"/>
        </w:rPr>
        <w:t xml:space="preserve">  </w:t>
      </w:r>
      <w:r>
        <w:rPr>
          <w:rFonts w:hint="eastAsia" w:ascii="仿宋" w:hAnsi="仿宋" w:eastAsia="仿宋" w:cs="仿宋"/>
          <w:b w:val="0"/>
          <w:bCs w:val="0"/>
          <w:sz w:val="32"/>
          <w:szCs w:val="32"/>
          <w:u w:val="single"/>
          <w:lang w:val="en-US" w:eastAsia="zh-CN"/>
        </w:rPr>
        <w:t>476.46</w:t>
      </w:r>
      <w:r>
        <w:rPr>
          <w:rFonts w:hint="eastAsia" w:ascii="仿宋" w:hAnsi="仿宋" w:eastAsia="仿宋" w:cs="仿宋"/>
          <w:b w:val="0"/>
          <w:bCs w:val="0"/>
          <w:sz w:val="32"/>
          <w:szCs w:val="32"/>
          <w:u w:val="single"/>
        </w:rPr>
        <w:t xml:space="preserve">   </w:t>
      </w:r>
      <w:r>
        <w:rPr>
          <w:rFonts w:hint="eastAsia" w:ascii="仿宋" w:hAnsi="仿宋" w:eastAsia="仿宋" w:cs="仿宋"/>
          <w:b w:val="0"/>
          <w:bCs w:val="0"/>
          <w:sz w:val="32"/>
          <w:szCs w:val="32"/>
        </w:rPr>
        <w:t>万元。</w:t>
      </w:r>
      <w:r>
        <w:rPr>
          <w:rFonts w:hint="eastAsia" w:ascii="仿宋" w:hAnsi="仿宋" w:eastAsia="仿宋" w:cs="仿宋"/>
          <w:sz w:val="32"/>
          <w:szCs w:val="32"/>
        </w:rPr>
        <w:t>主要包括：基本工资、津贴补贴、奖金、伙食补助费、绩效工资、住房公积金、医疗费、其他工资福利支出、离休费、退休费、抚恤金、奖励金、其他对个人和家庭的补助等。</w:t>
      </w:r>
    </w:p>
    <w:p>
      <w:pPr>
        <w:pStyle w:val="4"/>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 w:hAnsi="仿宋" w:eastAsia="仿宋" w:cs="仿宋"/>
          <w:b w:val="0"/>
          <w:bCs w:val="0"/>
          <w:sz w:val="32"/>
          <w:szCs w:val="32"/>
        </w:rPr>
        <w:t>（二）公用经费</w:t>
      </w:r>
      <w:r>
        <w:rPr>
          <w:rFonts w:hint="eastAsia" w:ascii="仿宋" w:hAnsi="仿宋" w:eastAsia="仿宋" w:cs="仿宋"/>
          <w:b w:val="0"/>
          <w:bCs w:val="0"/>
          <w:sz w:val="32"/>
          <w:szCs w:val="32"/>
          <w:u w:val="single"/>
        </w:rPr>
        <w:t xml:space="preserve">  </w:t>
      </w:r>
      <w:r>
        <w:rPr>
          <w:rFonts w:hint="eastAsia" w:ascii="仿宋" w:hAnsi="仿宋" w:eastAsia="仿宋" w:cs="仿宋"/>
          <w:b w:val="0"/>
          <w:bCs w:val="0"/>
          <w:sz w:val="32"/>
          <w:szCs w:val="32"/>
          <w:u w:val="single"/>
          <w:lang w:val="en-US" w:eastAsia="zh-CN"/>
        </w:rPr>
        <w:t>28.84</w:t>
      </w:r>
      <w:r>
        <w:rPr>
          <w:rFonts w:hint="eastAsia" w:ascii="仿宋" w:hAnsi="仿宋" w:eastAsia="仿宋" w:cs="仿宋"/>
          <w:b w:val="0"/>
          <w:bCs w:val="0"/>
          <w:sz w:val="32"/>
          <w:szCs w:val="32"/>
          <w:u w:val="single"/>
        </w:rPr>
        <w:t xml:space="preserve">   </w:t>
      </w:r>
      <w:r>
        <w:rPr>
          <w:rFonts w:hint="eastAsia" w:ascii="仿宋" w:hAnsi="仿宋" w:eastAsia="仿宋" w:cs="仿宋"/>
          <w:b w:val="0"/>
          <w:bCs w:val="0"/>
          <w:sz w:val="32"/>
          <w:szCs w:val="32"/>
        </w:rPr>
        <w:t>万元</w:t>
      </w:r>
      <w:r>
        <w:rPr>
          <w:rFonts w:hint="eastAsia" w:ascii="仿宋" w:hAnsi="仿宋" w:eastAsia="仿宋" w:cs="仿宋"/>
          <w:sz w:val="32"/>
          <w:szCs w:val="32"/>
        </w:rPr>
        <w:t>。主要包括：办公费、印刷费、咨询费、手续费、水费、电费、邮电</w:t>
      </w:r>
      <w:r>
        <w:rPr>
          <w:rFonts w:hint="eastAsia" w:eastAsia="仿宋_GB2312" w:cs="仿宋"/>
          <w:sz w:val="32"/>
          <w:szCs w:val="32"/>
        </w:rPr>
        <w:t>费、取暖费、物业管理费、差旅费、维修（护）费、租赁费、会议费、培训费、公务接待费、专用材料费、劳务费、委托业务费、工会经费、福利费、公务用车运行维护费、其他交通费用、其他商品和服务支出、办公设备购置、专用设备购置、信息网络及软件购置更新、其他资本性支出等。</w:t>
      </w:r>
    </w:p>
    <w:p>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pPr>
        <w:pStyle w:val="4"/>
        <w:tabs>
          <w:tab w:val="left" w:pos="2671"/>
          <w:tab w:val="left" w:pos="5000"/>
          <w:tab w:val="left" w:pos="6190"/>
        </w:tabs>
        <w:spacing w:after="0" w:line="600" w:lineRule="exact"/>
        <w:ind w:firstLine="640" w:firstLineChars="200"/>
        <w:rPr>
          <w:rFonts w:eastAsia="仿宋_GB2312"/>
          <w:sz w:val="32"/>
          <w:szCs w:val="32"/>
        </w:rPr>
      </w:pPr>
      <w:r>
        <w:rPr>
          <w:rFonts w:hint="eastAsia" w:ascii="仿宋" w:hAnsi="仿宋" w:eastAsia="仿宋" w:cs="仿宋"/>
          <w:b w:val="0"/>
          <w:bCs w:val="0"/>
          <w:sz w:val="32"/>
          <w:szCs w:val="36"/>
          <w:u w:val="single"/>
          <w:lang w:eastAsia="zh-CN"/>
        </w:rPr>
        <w:t>水利局</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eastAsia="zh-CN"/>
        </w:rPr>
        <w:t>部门</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val="en-US" w:eastAsia="zh-CN"/>
        </w:rPr>
        <w:t>2023</w:t>
      </w:r>
      <w:r>
        <w:rPr>
          <w:rFonts w:eastAsia="仿宋_GB2312"/>
          <w:sz w:val="32"/>
          <w:szCs w:val="32"/>
        </w:rPr>
        <w:t>年度一般公共预算拨款安排的“三公”经费预算支出</w:t>
      </w:r>
      <w:r>
        <w:rPr>
          <w:rFonts w:hint="eastAsia" w:eastAsia="仿宋_GB2312"/>
          <w:sz w:val="32"/>
          <w:szCs w:val="32"/>
          <w:u w:val="single"/>
          <w:lang w:val="en-US" w:eastAsia="zh-CN"/>
        </w:rPr>
        <w:t>0</w:t>
      </w:r>
      <w:r>
        <w:rPr>
          <w:rFonts w:eastAsia="仿宋_GB2312"/>
          <w:sz w:val="32"/>
          <w:szCs w:val="32"/>
        </w:rPr>
        <w:t>万元，其中因公出国（境）费支出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rPr>
        <w:t xml:space="preserve"> </w:t>
      </w:r>
      <w:r>
        <w:rPr>
          <w:rFonts w:hint="eastAsia" w:eastAsia="仿宋_GB2312"/>
          <w:sz w:val="32"/>
          <w:szCs w:val="32"/>
          <w:u w:val="single"/>
          <w:lang w:val="en-US" w:eastAsia="zh-CN"/>
        </w:rPr>
        <w:t>0</w:t>
      </w:r>
      <w:r>
        <w:rPr>
          <w:rFonts w:hint="eastAsia" w:eastAsia="仿宋_GB2312"/>
          <w:sz w:val="32"/>
          <w:szCs w:val="32"/>
          <w:u w:val="single"/>
        </w:rPr>
        <w:t xml:space="preserve">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；公务用车购置及运行维护费支出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；公务接待费支出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。具体情况如下：</w:t>
      </w:r>
    </w:p>
    <w:p>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算增加（减少）</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pacing w:val="-6"/>
          <w:sz w:val="32"/>
          <w:szCs w:val="32"/>
        </w:rPr>
        <w:t>万元，</w:t>
      </w:r>
      <w:r>
        <w:rPr>
          <w:rFonts w:eastAsia="仿宋_GB2312"/>
          <w:sz w:val="32"/>
          <w:szCs w:val="32"/>
        </w:rPr>
        <w:t>增长（减少）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pPr>
        <w:pStyle w:val="4"/>
        <w:spacing w:after="0" w:line="600" w:lineRule="exact"/>
        <w:ind w:left="17" w:leftChars="8" w:firstLine="640" w:firstLineChars="200"/>
        <w:rPr>
          <w:rFonts w:eastAsia="仿宋_GB2312"/>
          <w:sz w:val="32"/>
          <w:szCs w:val="32"/>
        </w:rPr>
      </w:pPr>
      <w:r>
        <w:rPr>
          <w:rFonts w:eastAsia="仿宋_GB2312"/>
          <w:sz w:val="32"/>
          <w:szCs w:val="32"/>
        </w:rPr>
        <w:t>1．因公出国（境）费预算支出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eastAsia="仿宋_GB2312"/>
          <w:sz w:val="32"/>
          <w:szCs w:val="32"/>
        </w:rPr>
        <w:t>万元。其中：</w:t>
      </w:r>
    </w:p>
    <w:p>
      <w:pPr>
        <w:pStyle w:val="4"/>
        <w:spacing w:after="0" w:line="600" w:lineRule="exact"/>
        <w:ind w:firstLine="640" w:firstLineChars="200"/>
        <w:rPr>
          <w:rFonts w:eastAsia="仿宋_GB2312"/>
          <w:sz w:val="32"/>
          <w:szCs w:val="32"/>
        </w:rPr>
      </w:pPr>
      <w:r>
        <w:rPr>
          <w:rFonts w:eastAsia="仿宋_GB2312"/>
          <w:sz w:val="32"/>
          <w:szCs w:val="32"/>
        </w:rPr>
        <w:t>（1）公务用车购置预算支出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rPr>
        <w:t>……</w:t>
      </w:r>
      <w:r>
        <w:rPr>
          <w:rFonts w:eastAsia="仿宋_GB2312"/>
          <w:sz w:val="32"/>
          <w:szCs w:val="32"/>
        </w:rPr>
        <w:t>。</w:t>
      </w:r>
    </w:p>
    <w:p>
      <w:pPr>
        <w:pStyle w:val="4"/>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 xml:space="preserve"> 万元，主要原因</w:t>
      </w:r>
      <w:r>
        <w:rPr>
          <w:rFonts w:hint="eastAsia" w:ascii="仿宋_GB2312" w:hAnsi="仿宋_GB2312" w:eastAsia="仿宋_GB2312"/>
          <w:sz w:val="32"/>
          <w:szCs w:val="32"/>
        </w:rPr>
        <w:t>……</w:t>
      </w:r>
      <w:r>
        <w:rPr>
          <w:rFonts w:eastAsia="仿宋_GB2312"/>
          <w:sz w:val="32"/>
          <w:szCs w:val="32"/>
        </w:rPr>
        <w:t>。</w:t>
      </w:r>
    </w:p>
    <w:p>
      <w:pPr>
        <w:pStyle w:val="4"/>
        <w:spacing w:after="0" w:line="600" w:lineRule="exact"/>
        <w:ind w:firstLine="640" w:firstLineChars="200"/>
        <w:rPr>
          <w:rFonts w:eastAsia="仿宋_GB2312"/>
          <w:sz w:val="32"/>
          <w:szCs w:val="32"/>
        </w:rPr>
      </w:pPr>
      <w:r>
        <w:rPr>
          <w:rFonts w:eastAsia="仿宋_GB2312"/>
          <w:sz w:val="32"/>
          <w:szCs w:val="32"/>
        </w:rPr>
        <w:t>3．公务接待费预算支出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rPr>
        <w:t>……</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pPr>
        <w:pStyle w:val="4"/>
        <w:spacing w:after="0" w:line="600" w:lineRule="exact"/>
        <w:ind w:left="17" w:leftChars="8" w:firstLine="640" w:firstLineChars="200"/>
        <w:rPr>
          <w:rFonts w:eastAsia="仿宋_GB2312"/>
          <w:sz w:val="32"/>
          <w:szCs w:val="32"/>
        </w:rPr>
      </w:pPr>
      <w:r>
        <w:rPr>
          <w:rFonts w:hint="eastAsia" w:ascii="仿宋" w:hAnsi="仿宋" w:eastAsia="仿宋" w:cs="仿宋"/>
          <w:b w:val="0"/>
          <w:bCs w:val="0"/>
          <w:sz w:val="32"/>
          <w:szCs w:val="36"/>
          <w:u w:val="single"/>
          <w:lang w:eastAsia="zh-CN"/>
        </w:rPr>
        <w:t>水利局</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eastAsia="zh-CN"/>
        </w:rPr>
        <w:t>部门</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val="en-US" w:eastAsia="zh-CN"/>
        </w:rPr>
        <w:t>2023</w:t>
      </w:r>
      <w:r>
        <w:rPr>
          <w:rFonts w:eastAsia="仿宋_GB2312"/>
          <w:sz w:val="32"/>
          <w:szCs w:val="32"/>
        </w:rPr>
        <w:t>年度政府性基金支出预算支出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。主要原因</w:t>
      </w:r>
      <w:r>
        <w:rPr>
          <w:rFonts w:hint="eastAsia" w:eastAsia="仿宋_GB2312" w:cs="仿宋"/>
          <w:b w:val="0"/>
          <w:bCs/>
          <w:color w:val="auto"/>
          <w:sz w:val="32"/>
          <w:szCs w:val="32"/>
        </w:rPr>
        <w:t>本部门无政府性基金预算支出</w:t>
      </w:r>
      <w:r>
        <w:rPr>
          <w:rFonts w:eastAsia="仿宋_GB2312"/>
          <w:sz w:val="32"/>
          <w:szCs w:val="32"/>
        </w:rPr>
        <w:t>。</w:t>
      </w:r>
    </w:p>
    <w:p>
      <w:pPr>
        <w:pStyle w:val="4"/>
        <w:spacing w:after="0" w:line="600" w:lineRule="exact"/>
        <w:ind w:left="17" w:leftChars="8" w:firstLine="640" w:firstLineChars="200"/>
        <w:rPr>
          <w:rFonts w:eastAsia="仿宋_GB2312"/>
          <w:sz w:val="32"/>
          <w:szCs w:val="32"/>
        </w:rPr>
      </w:pPr>
      <w:r>
        <w:rPr>
          <w:rFonts w:eastAsia="仿宋_GB2312"/>
          <w:sz w:val="32"/>
          <w:szCs w:val="32"/>
        </w:rPr>
        <w:t>其中：</w:t>
      </w:r>
    </w:p>
    <w:p>
      <w:pPr>
        <w:pStyle w:val="4"/>
        <w:spacing w:after="0" w:line="600" w:lineRule="exact"/>
        <w:ind w:left="17" w:leftChars="8" w:firstLine="640" w:firstLineChars="200"/>
        <w:rPr>
          <w:rFonts w:hint="eastAsia" w:eastAsia="仿宋_GB2312" w:cs="仿宋"/>
          <w:b w:val="0"/>
          <w:bCs/>
          <w:color w:val="auto"/>
          <w:sz w:val="32"/>
          <w:szCs w:val="32"/>
          <w:lang w:eastAsia="zh-CN"/>
        </w:rPr>
      </w:pPr>
      <w:r>
        <w:rPr>
          <w:rFonts w:eastAsia="仿宋_GB2312"/>
          <w:sz w:val="32"/>
          <w:szCs w:val="32"/>
        </w:rPr>
        <w:t>1．城乡社区支出（类）政府住房基金及对应专项债务收入安排的支出（款）管理费用支出（项）支出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r>
        <w:rPr>
          <w:rFonts w:hint="eastAsia" w:eastAsia="仿宋_GB2312" w:cs="仿宋"/>
          <w:b w:val="0"/>
          <w:bCs/>
          <w:color w:val="auto"/>
          <w:sz w:val="32"/>
          <w:szCs w:val="32"/>
        </w:rPr>
        <w:t>本部门无政府性基金预算支出</w:t>
      </w:r>
      <w:r>
        <w:rPr>
          <w:rFonts w:hint="eastAsia" w:eastAsia="仿宋_GB2312" w:cs="仿宋"/>
          <w:b w:val="0"/>
          <w:bCs/>
          <w:color w:val="auto"/>
          <w:sz w:val="32"/>
          <w:szCs w:val="32"/>
          <w:lang w:eastAsia="zh-CN"/>
        </w:rPr>
        <w:t>。</w:t>
      </w:r>
    </w:p>
    <w:p>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pPr>
        <w:spacing w:line="600" w:lineRule="exact"/>
        <w:ind w:firstLine="640" w:firstLineChars="200"/>
        <w:rPr>
          <w:rFonts w:eastAsia="仿宋_GB2312" w:cstheme="minorBidi"/>
          <w:sz w:val="32"/>
          <w:szCs w:val="32"/>
        </w:rPr>
      </w:pPr>
      <w:r>
        <w:rPr>
          <w:rFonts w:hint="eastAsia" w:ascii="仿宋" w:hAnsi="仿宋" w:eastAsia="仿宋" w:cs="仿宋"/>
          <w:b w:val="0"/>
          <w:bCs w:val="0"/>
          <w:sz w:val="32"/>
          <w:szCs w:val="36"/>
          <w:u w:val="single"/>
          <w:lang w:eastAsia="zh-CN"/>
        </w:rPr>
        <w:t>水利局</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eastAsia="zh-CN"/>
        </w:rPr>
        <w:t>部门</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val="en-US" w:eastAsia="zh-CN"/>
        </w:rPr>
        <w:t>2023</w:t>
      </w:r>
      <w:r>
        <w:rPr>
          <w:rFonts w:eastAsia="仿宋_GB2312"/>
          <w:sz w:val="32"/>
          <w:szCs w:val="32"/>
        </w:rPr>
        <w:t>年度</w:t>
      </w:r>
      <w:r>
        <w:rPr>
          <w:rFonts w:hint="eastAsia" w:eastAsia="仿宋_GB2312" w:cstheme="minorBidi"/>
          <w:sz w:val="32"/>
          <w:szCs w:val="32"/>
        </w:rPr>
        <w:t>国有资本经营预算支出</w:t>
      </w:r>
      <w:r>
        <w:rPr>
          <w:rFonts w:hint="eastAsia" w:eastAsia="仿宋_GB2312" w:cstheme="minorBidi"/>
          <w:sz w:val="32"/>
          <w:szCs w:val="32"/>
          <w:u w:val="single"/>
        </w:rPr>
        <w:tab/>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万元。与上年相比增加（减少）</w:t>
      </w:r>
      <w:r>
        <w:rPr>
          <w:rFonts w:hint="eastAsia" w:eastAsia="仿宋_GB2312" w:cstheme="minorBidi"/>
          <w:sz w:val="32"/>
          <w:szCs w:val="32"/>
          <w:u w:val="single"/>
        </w:rPr>
        <w:tab/>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万元，增长（减少）</w:t>
      </w:r>
      <w:r>
        <w:rPr>
          <w:rFonts w:hint="eastAsia" w:eastAsia="仿宋_GB2312" w:cstheme="minorBidi"/>
          <w:sz w:val="32"/>
          <w:szCs w:val="32"/>
          <w:u w:val="single"/>
        </w:rPr>
        <w:tab/>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ascii="仿宋_GB2312" w:hAnsi="仿宋_GB2312" w:eastAsia="仿宋_GB2312" w:cstheme="minorBidi"/>
          <w:sz w:val="32"/>
          <w:szCs w:val="32"/>
        </w:rPr>
        <w:t>%</w:t>
      </w:r>
      <w:r>
        <w:rPr>
          <w:rFonts w:hint="eastAsia" w:eastAsia="仿宋_GB2312" w:cstheme="minorBidi"/>
          <w:sz w:val="32"/>
          <w:szCs w:val="32"/>
        </w:rPr>
        <w:t>。主要原因</w:t>
      </w:r>
      <w:r>
        <w:rPr>
          <w:rFonts w:hint="eastAsia" w:eastAsia="仿宋_GB2312" w:cstheme="minorBidi"/>
          <w:b w:val="0"/>
          <w:bCs/>
          <w:color w:val="auto"/>
          <w:sz w:val="32"/>
          <w:szCs w:val="32"/>
        </w:rPr>
        <w:t>本部门无国有资本经营预算支出</w:t>
      </w:r>
      <w:r>
        <w:rPr>
          <w:rFonts w:hint="eastAsia" w:eastAsia="仿宋_GB2312" w:cstheme="minorBidi"/>
          <w:sz w:val="32"/>
          <w:szCs w:val="32"/>
        </w:rPr>
        <w:t>。</w:t>
      </w:r>
    </w:p>
    <w:p>
      <w:pPr>
        <w:spacing w:line="600" w:lineRule="exact"/>
        <w:ind w:firstLine="640" w:firstLineChars="200"/>
        <w:rPr>
          <w:rFonts w:eastAsia="仿宋_GB2312" w:cstheme="minorBidi"/>
          <w:sz w:val="32"/>
          <w:szCs w:val="32"/>
        </w:rPr>
      </w:pPr>
      <w:r>
        <w:rPr>
          <w:rFonts w:hint="eastAsia" w:eastAsia="仿宋_GB2312" w:cstheme="minorBidi"/>
          <w:sz w:val="32"/>
          <w:szCs w:val="32"/>
        </w:rPr>
        <w:t>其中：</w:t>
      </w:r>
    </w:p>
    <w:p>
      <w:pPr>
        <w:spacing w:line="600" w:lineRule="exact"/>
        <w:ind w:firstLine="640" w:firstLineChars="200"/>
        <w:rPr>
          <w:rFonts w:eastAsia="仿宋_GB2312" w:cstheme="minorBidi"/>
          <w:sz w:val="32"/>
          <w:szCs w:val="32"/>
        </w:rPr>
      </w:pPr>
      <w:r>
        <w:rPr>
          <w:rFonts w:hint="eastAsia" w:eastAsia="仿宋_GB2312" w:cstheme="minorBidi"/>
          <w:sz w:val="32"/>
          <w:szCs w:val="32"/>
        </w:rPr>
        <w:t>1．国有资本经营预算支出（类）解决历史遗留问题及改革成本支出（款）“三供一业”移交补助支出（项）支出</w:t>
      </w:r>
      <w:r>
        <w:rPr>
          <w:rFonts w:hint="eastAsia" w:eastAsia="仿宋_GB2312" w:cstheme="minorBidi"/>
          <w:sz w:val="32"/>
          <w:szCs w:val="32"/>
          <w:u w:val="single"/>
        </w:rPr>
        <w:tab/>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w:t>
      </w:r>
      <w:r>
        <w:rPr>
          <w:rFonts w:hint="eastAsia" w:eastAsia="仿宋_GB2312" w:cstheme="minorBidi"/>
          <w:b w:val="0"/>
          <w:bCs/>
          <w:color w:val="auto"/>
          <w:sz w:val="32"/>
          <w:szCs w:val="32"/>
        </w:rPr>
        <w:t>本部门无国有资本经营预算支出。</w:t>
      </w:r>
    </w:p>
    <w:p>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pPr>
        <w:spacing w:line="600" w:lineRule="exact"/>
        <w:ind w:firstLine="640" w:firstLineChars="200"/>
        <w:rPr>
          <w:rFonts w:eastAsia="仿宋_GB2312"/>
          <w:sz w:val="32"/>
          <w:szCs w:val="32"/>
        </w:rPr>
      </w:pPr>
      <w:r>
        <w:rPr>
          <w:rFonts w:hint="eastAsia" w:ascii="仿宋" w:hAnsi="仿宋" w:eastAsia="仿宋" w:cs="仿宋"/>
          <w:b w:val="0"/>
          <w:bCs w:val="0"/>
          <w:sz w:val="32"/>
          <w:szCs w:val="36"/>
          <w:u w:val="single"/>
          <w:lang w:eastAsia="zh-CN"/>
        </w:rPr>
        <w:t>水利局</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eastAsia="zh-CN"/>
        </w:rPr>
        <w:t>部门</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val="en-US" w:eastAsia="zh-CN"/>
        </w:rPr>
        <w:t>2023</w:t>
      </w:r>
      <w:r>
        <w:rPr>
          <w:rFonts w:eastAsia="仿宋_GB2312"/>
          <w:sz w:val="32"/>
          <w:szCs w:val="32"/>
        </w:rPr>
        <w:t>年度预算安排项目</w:t>
      </w:r>
      <w:r>
        <w:rPr>
          <w:rFonts w:eastAsia="仿宋_GB2312"/>
          <w:sz w:val="32"/>
          <w:szCs w:val="32"/>
          <w:u w:val="single"/>
        </w:rPr>
        <w:tab/>
      </w:r>
      <w:r>
        <w:rPr>
          <w:rFonts w:hint="eastAsia" w:eastAsia="仿宋_GB2312"/>
          <w:sz w:val="32"/>
          <w:szCs w:val="32"/>
          <w:u w:val="single"/>
          <w:lang w:val="en-US" w:eastAsia="zh-CN"/>
        </w:rPr>
        <w:t>2</w:t>
      </w:r>
      <w:r>
        <w:rPr>
          <w:rFonts w:eastAsia="仿宋_GB2312"/>
          <w:sz w:val="32"/>
          <w:szCs w:val="32"/>
          <w:u w:val="single"/>
        </w:rPr>
        <w:t xml:space="preserve">   </w:t>
      </w:r>
      <w:r>
        <w:rPr>
          <w:rFonts w:eastAsia="仿宋_GB2312"/>
          <w:sz w:val="32"/>
          <w:szCs w:val="32"/>
        </w:rPr>
        <w:t>个，项目预算总金额</w:t>
      </w:r>
      <w:r>
        <w:rPr>
          <w:rFonts w:eastAsia="仿宋_GB2312"/>
          <w:sz w:val="32"/>
          <w:szCs w:val="32"/>
          <w:u w:val="single"/>
        </w:rPr>
        <w:tab/>
      </w:r>
      <w:r>
        <w:rPr>
          <w:rFonts w:hint="eastAsia" w:eastAsia="仿宋_GB2312"/>
          <w:sz w:val="32"/>
          <w:szCs w:val="32"/>
          <w:u w:val="single"/>
          <w:lang w:val="en-US" w:eastAsia="zh-CN"/>
        </w:rPr>
        <w:t>13.92</w:t>
      </w:r>
      <w:r>
        <w:rPr>
          <w:rFonts w:eastAsia="仿宋_GB2312"/>
          <w:sz w:val="32"/>
          <w:szCs w:val="32"/>
          <w:u w:val="single"/>
        </w:rPr>
        <w:t xml:space="preserve"> </w:t>
      </w:r>
      <w:r>
        <w:rPr>
          <w:rFonts w:eastAsia="仿宋_GB2312"/>
          <w:sz w:val="32"/>
          <w:szCs w:val="32"/>
        </w:rPr>
        <w:t>万元。其中，财政本年拨款金额</w:t>
      </w:r>
      <w:r>
        <w:rPr>
          <w:rFonts w:eastAsia="仿宋_GB2312"/>
          <w:sz w:val="32"/>
          <w:szCs w:val="32"/>
          <w:u w:val="single"/>
        </w:rPr>
        <w:t xml:space="preserve">  </w:t>
      </w:r>
      <w:r>
        <w:rPr>
          <w:rFonts w:hint="eastAsia" w:eastAsia="仿宋_GB2312"/>
          <w:sz w:val="32"/>
          <w:szCs w:val="32"/>
          <w:u w:val="single"/>
          <w:lang w:val="en-US" w:eastAsia="zh-CN"/>
        </w:rPr>
        <w:t>13.92</w:t>
      </w:r>
      <w:r>
        <w:rPr>
          <w:rFonts w:eastAsia="仿宋_GB2312"/>
          <w:sz w:val="32"/>
          <w:szCs w:val="32"/>
          <w:u w:val="single"/>
        </w:rPr>
        <w:t xml:space="preserve"> </w:t>
      </w:r>
      <w:r>
        <w:rPr>
          <w:rFonts w:eastAsia="仿宋_GB2312"/>
          <w:sz w:val="32"/>
          <w:szCs w:val="32"/>
        </w:rPr>
        <w:t>万元，财政拨款结转结余</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万元，财政专户管理资金</w:t>
      </w:r>
      <w:r>
        <w:rPr>
          <w:rFonts w:eastAsia="仿宋_GB2312"/>
          <w:sz w:val="32"/>
          <w:szCs w:val="32"/>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万元，单位资金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pPr>
        <w:spacing w:line="600" w:lineRule="exact"/>
        <w:ind w:firstLine="640" w:firstLineChars="200"/>
        <w:rPr>
          <w:rFonts w:eastAsia="仿宋_GB2312" w:cstheme="minorBidi"/>
          <w:sz w:val="32"/>
          <w:szCs w:val="32"/>
        </w:rPr>
      </w:pPr>
      <w:r>
        <w:rPr>
          <w:rFonts w:hint="eastAsia" w:ascii="仿宋" w:hAnsi="仿宋" w:eastAsia="仿宋" w:cs="仿宋"/>
          <w:b w:val="0"/>
          <w:bCs w:val="0"/>
          <w:sz w:val="32"/>
          <w:szCs w:val="36"/>
          <w:u w:val="single"/>
          <w:lang w:eastAsia="zh-CN"/>
        </w:rPr>
        <w:t>水利局</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eastAsia="zh-CN"/>
        </w:rPr>
        <w:t>部门</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val="en-US" w:eastAsia="zh-CN"/>
        </w:rPr>
        <w:t>2023</w:t>
      </w:r>
      <w:r>
        <w:rPr>
          <w:rFonts w:eastAsia="仿宋_GB2312"/>
          <w:sz w:val="32"/>
          <w:szCs w:val="32"/>
        </w:rPr>
        <w:t>年度</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lang w:val="en-US" w:eastAsia="zh-CN"/>
        </w:rPr>
        <w:t>28.84</w:t>
      </w:r>
      <w:r>
        <w:rPr>
          <w:rFonts w:eastAsia="仿宋_GB2312"/>
          <w:sz w:val="32"/>
          <w:szCs w:val="32"/>
          <w:u w:val="single"/>
        </w:rPr>
        <w:tab/>
      </w:r>
      <w:r>
        <w:rPr>
          <w:rFonts w:eastAsia="仿宋_GB2312"/>
          <w:sz w:val="32"/>
          <w:szCs w:val="32"/>
        </w:rPr>
        <w:t>万元</w:t>
      </w:r>
      <w:r>
        <w:rPr>
          <w:rFonts w:hint="eastAsia" w:eastAsia="仿宋_GB2312" w:cstheme="minorBidi"/>
          <w:sz w:val="32"/>
          <w:szCs w:val="32"/>
        </w:rPr>
        <w:t>，</w:t>
      </w:r>
      <w:r>
        <w:rPr>
          <w:rFonts w:eastAsia="仿宋_GB2312"/>
          <w:color w:val="000000" w:themeColor="text1"/>
          <w:sz w:val="32"/>
          <w:szCs w:val="32"/>
          <w14:textFill>
            <w14:solidFill>
              <w14:schemeClr w14:val="tx1"/>
            </w14:solidFill>
          </w14:textFill>
        </w:rPr>
        <w:t>与</w:t>
      </w:r>
      <w:r>
        <w:rPr>
          <w:rFonts w:eastAsia="仿宋_GB2312"/>
          <w:sz w:val="32"/>
          <w:szCs w:val="32"/>
        </w:rPr>
        <w:t>上年相比减少</w:t>
      </w:r>
      <w:r>
        <w:rPr>
          <w:rFonts w:eastAsia="仿宋_GB2312"/>
          <w:sz w:val="32"/>
          <w:szCs w:val="32"/>
          <w:u w:val="single"/>
        </w:rPr>
        <w:tab/>
      </w:r>
      <w:r>
        <w:rPr>
          <w:rFonts w:hint="eastAsia" w:eastAsia="仿宋_GB2312"/>
          <w:sz w:val="32"/>
          <w:szCs w:val="32"/>
          <w:u w:val="single"/>
          <w:lang w:val="en-US" w:eastAsia="zh-CN"/>
        </w:rPr>
        <w:t>1.2</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人员有所变动</w:t>
      </w:r>
      <w:r>
        <w:rPr>
          <w:rFonts w:eastAsia="仿宋_GB2312"/>
          <w:sz w:val="32"/>
          <w:szCs w:val="32"/>
        </w:rPr>
        <w:t>。</w:t>
      </w:r>
    </w:p>
    <w:p>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pPr>
        <w:spacing w:line="600" w:lineRule="exact"/>
        <w:ind w:firstLine="640" w:firstLineChars="200"/>
        <w:rPr>
          <w:rFonts w:eastAsia="仿宋_GB2312"/>
          <w:sz w:val="32"/>
          <w:szCs w:val="32"/>
        </w:rPr>
      </w:pPr>
      <w:r>
        <w:rPr>
          <w:rFonts w:hint="eastAsia" w:ascii="仿宋" w:hAnsi="仿宋" w:eastAsia="仿宋" w:cs="仿宋"/>
          <w:b w:val="0"/>
          <w:bCs w:val="0"/>
          <w:sz w:val="32"/>
          <w:szCs w:val="36"/>
          <w:u w:val="single"/>
          <w:lang w:eastAsia="zh-CN"/>
        </w:rPr>
        <w:t>水利局</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eastAsia="zh-CN"/>
        </w:rPr>
        <w:t>部门</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val="en-US" w:eastAsia="zh-CN"/>
        </w:rPr>
        <w:t>2023</w:t>
      </w:r>
      <w:r>
        <w:rPr>
          <w:rFonts w:eastAsia="仿宋_GB2312"/>
          <w:sz w:val="32"/>
          <w:szCs w:val="32"/>
        </w:rPr>
        <w:t>年度政府采购支出预算总额</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万元，其中：拟采购货物支出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万元、拟采购工程支出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万元、拟购买服务支出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pPr>
        <w:spacing w:line="600" w:lineRule="exact"/>
        <w:ind w:firstLine="640" w:firstLineChars="200"/>
        <w:rPr>
          <w:rFonts w:eastAsia="仿宋_GB2312" w:cstheme="minorBidi"/>
          <w:sz w:val="32"/>
          <w:szCs w:val="32"/>
        </w:rPr>
      </w:pPr>
      <w:r>
        <w:rPr>
          <w:rFonts w:hint="eastAsia" w:ascii="仿宋" w:hAnsi="仿宋" w:eastAsia="仿宋" w:cs="仿宋"/>
          <w:b w:val="0"/>
          <w:bCs w:val="0"/>
          <w:sz w:val="32"/>
          <w:szCs w:val="36"/>
          <w:u w:val="single"/>
          <w:lang w:eastAsia="zh-CN"/>
        </w:rPr>
        <w:t>水利局</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eastAsia="zh-CN"/>
        </w:rPr>
        <w:t>部门</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val="en-US" w:eastAsia="zh-CN"/>
        </w:rPr>
        <w:t>2023</w:t>
      </w:r>
      <w:r>
        <w:rPr>
          <w:rFonts w:eastAsia="仿宋_GB2312"/>
          <w:sz w:val="32"/>
          <w:szCs w:val="32"/>
        </w:rPr>
        <w:t>共有车辆</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9</w:t>
      </w:r>
      <w:r>
        <w:rPr>
          <w:rFonts w:eastAsia="仿宋_GB2312"/>
          <w:sz w:val="32"/>
          <w:szCs w:val="32"/>
          <w:u w:val="single"/>
        </w:rPr>
        <w:t xml:space="preserve"> </w:t>
      </w:r>
      <w:r>
        <w:rPr>
          <w:rFonts w:eastAsia="仿宋_GB2312"/>
          <w:sz w:val="32"/>
          <w:szCs w:val="32"/>
        </w:rPr>
        <w:t>辆，其中，一般公务用车</w:t>
      </w:r>
      <w:r>
        <w:rPr>
          <w:rFonts w:eastAsia="仿宋_GB2312"/>
          <w:sz w:val="32"/>
          <w:szCs w:val="32"/>
          <w:u w:val="single"/>
        </w:rPr>
        <w:tab/>
      </w:r>
      <w:r>
        <w:rPr>
          <w:rFonts w:hint="eastAsia" w:eastAsia="仿宋_GB2312"/>
          <w:sz w:val="32"/>
          <w:szCs w:val="32"/>
          <w:u w:val="single"/>
          <w:lang w:val="en-US" w:eastAsia="zh-CN"/>
        </w:rPr>
        <w:t>9</w:t>
      </w:r>
      <w:r>
        <w:rPr>
          <w:rFonts w:eastAsia="仿宋_GB2312"/>
          <w:sz w:val="32"/>
          <w:szCs w:val="32"/>
          <w:u w:val="single"/>
        </w:rPr>
        <w:t xml:space="preserve">  </w:t>
      </w:r>
      <w:r>
        <w:rPr>
          <w:rFonts w:eastAsia="仿宋_GB2312"/>
          <w:sz w:val="32"/>
          <w:szCs w:val="32"/>
        </w:rPr>
        <w:t>辆、执法执勤用车</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辆、特种专业技术用车</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辆、业务用车</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辆、其他用车</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辆等。单价50万元（含）以上的通用设备</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台（套），单价100万元（含）以上的专用设备</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台（套）。</w:t>
      </w:r>
    </w:p>
    <w:p>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pPr>
        <w:spacing w:line="600" w:lineRule="exact"/>
        <w:ind w:firstLine="640" w:firstLineChars="200"/>
        <w:rPr>
          <w:rFonts w:eastAsia="仿宋_GB2312" w:cstheme="minorBidi"/>
          <w:sz w:val="32"/>
          <w:szCs w:val="32"/>
        </w:rPr>
      </w:pPr>
      <w:r>
        <w:rPr>
          <w:rFonts w:hint="eastAsia" w:ascii="仿宋" w:hAnsi="仿宋" w:eastAsia="仿宋" w:cs="仿宋"/>
          <w:b w:val="0"/>
          <w:bCs w:val="0"/>
          <w:sz w:val="32"/>
          <w:szCs w:val="36"/>
          <w:u w:val="single"/>
          <w:lang w:eastAsia="zh-CN"/>
        </w:rPr>
        <w:t>水利局</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eastAsia="zh-CN"/>
        </w:rPr>
        <w:t>部门</w:t>
      </w:r>
      <w:r>
        <w:rPr>
          <w:rFonts w:hint="eastAsia" w:ascii="仿宋" w:hAnsi="仿宋" w:eastAsia="仿宋" w:cs="仿宋"/>
          <w:b w:val="0"/>
          <w:bCs w:val="0"/>
          <w:sz w:val="32"/>
          <w:szCs w:val="36"/>
          <w:u w:val="single"/>
        </w:rPr>
        <w:t>）</w:t>
      </w:r>
      <w:r>
        <w:rPr>
          <w:rFonts w:hint="eastAsia" w:ascii="仿宋" w:hAnsi="仿宋" w:eastAsia="仿宋" w:cs="仿宋"/>
          <w:b w:val="0"/>
          <w:bCs w:val="0"/>
          <w:sz w:val="32"/>
          <w:szCs w:val="36"/>
          <w:u w:val="single"/>
          <w:lang w:val="en-US" w:eastAsia="zh-CN"/>
        </w:rPr>
        <w:t>2023</w:t>
      </w:r>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u w:val="single"/>
        </w:rPr>
        <w:tab/>
      </w:r>
      <w:r>
        <w:rPr>
          <w:rFonts w:hint="eastAsia" w:eastAsia="仿宋_GB2312" w:cstheme="minorBidi"/>
          <w:sz w:val="32"/>
          <w:szCs w:val="32"/>
          <w:u w:val="single"/>
          <w:lang w:val="en-US" w:eastAsia="zh-CN"/>
        </w:rPr>
        <w:t>16</w:t>
      </w:r>
      <w:r>
        <w:rPr>
          <w:rFonts w:hint="eastAsia" w:eastAsia="仿宋_GB2312" w:cstheme="minorBidi"/>
          <w:sz w:val="32"/>
          <w:szCs w:val="32"/>
          <w:u w:val="single"/>
        </w:rPr>
        <w:t xml:space="preserve"> </w:t>
      </w:r>
      <w:r>
        <w:rPr>
          <w:rFonts w:hint="eastAsia" w:eastAsia="仿宋_GB2312" w:cstheme="minorBidi"/>
          <w:sz w:val="32"/>
          <w:szCs w:val="32"/>
        </w:rPr>
        <w:t>个，公开项目</w:t>
      </w:r>
      <w:r>
        <w:rPr>
          <w:rFonts w:hint="eastAsia" w:eastAsia="仿宋_GB2312" w:cstheme="minorBidi"/>
          <w:sz w:val="32"/>
          <w:szCs w:val="32"/>
          <w:u w:val="single"/>
        </w:rPr>
        <w:tab/>
      </w:r>
      <w:r>
        <w:rPr>
          <w:rFonts w:hint="eastAsia" w:eastAsia="仿宋_GB2312" w:cstheme="minorBidi"/>
          <w:sz w:val="32"/>
          <w:szCs w:val="32"/>
          <w:u w:val="single"/>
          <w:lang w:val="en-US" w:eastAsia="zh-CN"/>
        </w:rPr>
        <w:t>16</w:t>
      </w:r>
      <w:r>
        <w:rPr>
          <w:rFonts w:hint="eastAsia" w:eastAsia="仿宋_GB2312" w:cstheme="minorBidi"/>
          <w:sz w:val="32"/>
          <w:szCs w:val="32"/>
          <w:u w:val="single"/>
        </w:rPr>
        <w:t xml:space="preserve"> </w:t>
      </w:r>
      <w:r>
        <w:rPr>
          <w:rFonts w:hint="eastAsia" w:eastAsia="仿宋_GB2312" w:cstheme="minorBidi"/>
          <w:sz w:val="32"/>
          <w:szCs w:val="32"/>
        </w:rPr>
        <w:t>个，公开项目占全部预算项目的100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u w:val="single"/>
        </w:rPr>
        <w:tab/>
      </w:r>
      <w:r>
        <w:rPr>
          <w:rFonts w:hint="eastAsia" w:eastAsia="仿宋_GB2312" w:cstheme="minorBidi"/>
          <w:sz w:val="32"/>
          <w:szCs w:val="32"/>
          <w:u w:val="single"/>
          <w:lang w:val="en-US" w:eastAsia="zh-CN"/>
        </w:rPr>
        <w:t xml:space="preserve"> 606.78</w:t>
      </w:r>
      <w:r>
        <w:rPr>
          <w:rFonts w:hint="eastAsia" w:eastAsia="仿宋_GB2312" w:cstheme="minorBidi"/>
          <w:sz w:val="32"/>
          <w:szCs w:val="32"/>
          <w:u w:val="single"/>
        </w:rPr>
        <w:t xml:space="preserve">  </w:t>
      </w:r>
      <w:r>
        <w:rPr>
          <w:rFonts w:hint="eastAsia" w:eastAsia="仿宋_GB2312" w:cstheme="minorBidi"/>
          <w:sz w:val="32"/>
          <w:szCs w:val="32"/>
        </w:rPr>
        <w:t>万元，占全部项目预算的100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pPr>
        <w:pStyle w:val="8"/>
        <w:spacing w:after="0" w:line="600" w:lineRule="exact"/>
        <w:rPr>
          <w:rFonts w:hint="default" w:ascii="方正小标宋简体" w:hAnsi="方正小标宋简体" w:eastAsia="方正小标宋简体" w:cs="方正小标宋简体"/>
          <w:sz w:val="36"/>
          <w:szCs w:val="36"/>
        </w:rPr>
      </w:pPr>
    </w:p>
    <w:p>
      <w:pPr>
        <w:pStyle w:val="3"/>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pPr>
        <w:rPr>
          <w:sz w:val="36"/>
          <w:szCs w:val="36"/>
        </w:rPr>
      </w:pP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pStyle w:val="3"/>
        <w:tabs>
          <w:tab w:val="left" w:pos="4392"/>
        </w:tabs>
        <w:adjustRightInd/>
        <w:snapToGrid/>
        <w:spacing w:before="0" w:after="0" w:line="600" w:lineRule="exact"/>
        <w:ind w:firstLine="723" w:firstLineChars="200"/>
        <w:jc w:val="both"/>
        <w:rPr>
          <w:rFonts w:ascii="方正小标宋简体" w:hAnsi="方正小标宋简体" w:eastAsia="方正小标宋简体" w:cs="方正小标宋简体"/>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pPr>
        <w:snapToGrid w:val="0"/>
        <w:spacing w:line="60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pPr>
        <w:snapToGrid w:val="0"/>
        <w:spacing w:line="600" w:lineRule="exact"/>
        <w:rPr>
          <w:rFonts w:hint="default" w:ascii="仿宋_GB2312" w:hAnsi="仿宋_GB2312" w:eastAsia="仿宋_GB2312" w:cs="仿宋_GB2312"/>
          <w:sz w:val="32"/>
          <w:szCs w:val="32"/>
          <w:lang w:val="en-US" w:eastAsia="zh-CN"/>
        </w:rPr>
        <w:sectPr>
          <w:headerReference r:id="rId3" w:type="default"/>
          <w:footerReference r:id="rId4" w:type="default"/>
          <w:pgSz w:w="11910" w:h="16840"/>
          <w:pgMar w:top="1580" w:right="1630" w:bottom="280" w:left="1240" w:header="720" w:footer="720" w:gutter="0"/>
          <w:pgNumType w:fmt="numberInDash"/>
          <w:cols w:space="720" w:num="1"/>
        </w:sectPr>
      </w:pPr>
      <w:bookmarkStart w:id="4" w:name="_GoBack"/>
      <w:bookmarkEnd w:id="4"/>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eastAsia="zh-CN"/>
        </w:rPr>
        <w:t>孙东艳</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15705063354</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altName w:val="黑体"/>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BA4449"/>
    <w:multiLevelType w:val="singleLevel"/>
    <w:tmpl w:val="ACBA4449"/>
    <w:lvl w:ilvl="0" w:tentative="0">
      <w:start w:val="3"/>
      <w:numFmt w:val="chineseCounting"/>
      <w:suff w:val="nothing"/>
      <w:lvlText w:val="（%1）"/>
      <w:lvlJc w:val="left"/>
      <w:rPr>
        <w:rFonts w:hint="eastAsia"/>
      </w:rPr>
    </w:lvl>
  </w:abstractNum>
  <w:abstractNum w:abstractNumId="1">
    <w:nsid w:val="C2058639"/>
    <w:multiLevelType w:val="singleLevel"/>
    <w:tmpl w:val="C2058639"/>
    <w:lvl w:ilvl="0" w:tentative="0">
      <w:start w:val="1"/>
      <w:numFmt w:val="decimal"/>
      <w:suff w:val="space"/>
      <w:lvlText w:val="%1."/>
      <w:lvlJc w:val="left"/>
    </w:lvl>
  </w:abstractNum>
  <w:abstractNum w:abstractNumId="2">
    <w:nsid w:val="CD9E4DBE"/>
    <w:multiLevelType w:val="singleLevel"/>
    <w:tmpl w:val="CD9E4DBE"/>
    <w:lvl w:ilvl="0" w:tentative="0">
      <w:start w:val="1"/>
      <w:numFmt w:val="decimal"/>
      <w:suff w:val="nothing"/>
      <w:lvlText w:val="%1．"/>
      <w:lvlJc w:val="left"/>
    </w:lvl>
  </w:abstractNum>
  <w:abstractNum w:abstractNumId="3">
    <w:nsid w:val="D28AA22B"/>
    <w:multiLevelType w:val="singleLevel"/>
    <w:tmpl w:val="D28AA22B"/>
    <w:lvl w:ilvl="0" w:tentative="0">
      <w:start w:val="1"/>
      <w:numFmt w:val="decimal"/>
      <w:lvlText w:val="%1."/>
      <w:lvlJc w:val="left"/>
      <w:pPr>
        <w:tabs>
          <w:tab w:val="left" w:pos="312"/>
        </w:tabs>
      </w:pPr>
    </w:lvl>
  </w:abstractNum>
  <w:abstractNum w:abstractNumId="4">
    <w:nsid w:val="F7A9BF4F"/>
    <w:multiLevelType w:val="singleLevel"/>
    <w:tmpl w:val="F7A9BF4F"/>
    <w:lvl w:ilvl="0" w:tentative="0">
      <w:start w:val="1"/>
      <w:numFmt w:val="decimal"/>
      <w:suff w:val="nothing"/>
      <w:lvlText w:val="%1．"/>
      <w:lvlJc w:val="left"/>
    </w:lvl>
  </w:abstractNum>
  <w:abstractNum w:abstractNumId="5">
    <w:nsid w:val="3265B7C3"/>
    <w:multiLevelType w:val="singleLevel"/>
    <w:tmpl w:val="3265B7C3"/>
    <w:lvl w:ilvl="0" w:tentative="0">
      <w:start w:val="1"/>
      <w:numFmt w:val="chineseCounting"/>
      <w:suff w:val="nothing"/>
      <w:lvlText w:val="%1、"/>
      <w:lvlJc w:val="left"/>
      <w:rPr>
        <w:rFonts w:hint="eastAsia"/>
      </w:rPr>
    </w:lvl>
  </w:abstractNum>
  <w:abstractNum w:abstractNumId="6">
    <w:nsid w:val="7A96A85B"/>
    <w:multiLevelType w:val="singleLevel"/>
    <w:tmpl w:val="7A96A85B"/>
    <w:lvl w:ilvl="0" w:tentative="0">
      <w:start w:val="1"/>
      <w:numFmt w:val="decimal"/>
      <w:lvlText w:val="%1."/>
      <w:lvlJc w:val="left"/>
      <w:pPr>
        <w:tabs>
          <w:tab w:val="left" w:pos="312"/>
        </w:tabs>
      </w:pPr>
    </w:lvl>
  </w:abstractNum>
  <w:num w:numId="1">
    <w:abstractNumId w:val="5"/>
  </w:num>
  <w:num w:numId="2">
    <w:abstractNumId w:val="2"/>
  </w:num>
  <w:num w:numId="3">
    <w:abstractNumId w:val="4"/>
  </w:num>
  <w:num w:numId="4">
    <w:abstractNumId w:val="0"/>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2ZjU4N2ZjNjU3NGJlNjlkNzRjNjg5Y2VmOTBlNmUifQ=="/>
  </w:docVars>
  <w:rsids>
    <w:rsidRoot w:val="00881992"/>
    <w:rsid w:val="00557349"/>
    <w:rsid w:val="00565A38"/>
    <w:rsid w:val="00690340"/>
    <w:rsid w:val="00881992"/>
    <w:rsid w:val="0093089F"/>
    <w:rsid w:val="00A019D6"/>
    <w:rsid w:val="00CE0BEC"/>
    <w:rsid w:val="00F846C7"/>
    <w:rsid w:val="02D3274F"/>
    <w:rsid w:val="02E44F9F"/>
    <w:rsid w:val="083B347B"/>
    <w:rsid w:val="09BB7951"/>
    <w:rsid w:val="162B4B2F"/>
    <w:rsid w:val="1A7A4CEA"/>
    <w:rsid w:val="1AE502D2"/>
    <w:rsid w:val="1C547A87"/>
    <w:rsid w:val="1E076866"/>
    <w:rsid w:val="22310DE6"/>
    <w:rsid w:val="25A4453C"/>
    <w:rsid w:val="270D7617"/>
    <w:rsid w:val="30A56449"/>
    <w:rsid w:val="312B3F51"/>
    <w:rsid w:val="39BA70D7"/>
    <w:rsid w:val="3BC35686"/>
    <w:rsid w:val="3FD414E4"/>
    <w:rsid w:val="44AB53F6"/>
    <w:rsid w:val="4ED02686"/>
    <w:rsid w:val="557A29E6"/>
    <w:rsid w:val="56CC7DF7"/>
    <w:rsid w:val="578B60AE"/>
    <w:rsid w:val="620D1E37"/>
    <w:rsid w:val="64C06F15"/>
    <w:rsid w:val="681966B7"/>
    <w:rsid w:val="74A64B97"/>
    <w:rsid w:val="7991107F"/>
    <w:rsid w:val="7CAF6834"/>
    <w:rsid w:val="7CFE7BD2"/>
    <w:rsid w:val="7F531E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3">
    <w:name w:val="heading 2"/>
    <w:basedOn w:val="1"/>
    <w:next w:val="1"/>
    <w:link w:val="12"/>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rPr>
      <w:rFonts w:ascii="Calibri" w:hAnsi="Calibri" w:eastAsia="宋体" w:cs="Times New Roman"/>
    </w:rPr>
  </w:style>
  <w:style w:type="paragraph" w:styleId="4">
    <w:name w:val="Body Text"/>
    <w:basedOn w:val="1"/>
    <w:link w:val="15"/>
    <w:unhideWhenUsed/>
    <w:qFormat/>
    <w:uiPriority w:val="1"/>
    <w:pPr>
      <w:spacing w:after="120"/>
    </w:pPr>
  </w:style>
  <w:style w:type="paragraph" w:styleId="5">
    <w:name w:val="Body Text Indent"/>
    <w:basedOn w:val="1"/>
    <w:link w:val="13"/>
    <w:semiHidden/>
    <w:unhideWhenUsed/>
    <w:qFormat/>
    <w:uiPriority w:val="99"/>
    <w:pPr>
      <w:spacing w:after="120"/>
      <w:ind w:left="420" w:leftChars="200"/>
    </w:pPr>
  </w:style>
  <w:style w:type="paragraph" w:styleId="6">
    <w:name w:val="footer"/>
    <w:basedOn w:val="1"/>
    <w:link w:val="16"/>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Body Text First Indent 2"/>
    <w:basedOn w:val="5"/>
    <w:next w:val="1"/>
    <w:link w:val="14"/>
    <w:qFormat/>
    <w:uiPriority w:val="0"/>
    <w:pPr>
      <w:ind w:firstLine="420"/>
      <w:jc w:val="left"/>
    </w:pPr>
    <w:rPr>
      <w:rFonts w:hint="eastAsia" w:ascii="宋体" w:hAnsi="宋体" w:eastAsia="宋体"/>
      <w:kern w:val="0"/>
      <w:sz w:val="24"/>
      <w:szCs w:val="24"/>
    </w:rPr>
  </w:style>
  <w:style w:type="table" w:styleId="10">
    <w:name w:val="Table Grid"/>
    <w:basedOn w:val="9"/>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标题 2 Char"/>
    <w:basedOn w:val="11"/>
    <w:link w:val="3"/>
    <w:qFormat/>
    <w:uiPriority w:val="1"/>
    <w:rPr>
      <w:rFonts w:ascii="Arial" w:hAnsi="Arial" w:eastAsia="Symbol" w:cs="Times New Roman"/>
      <w:b/>
      <w:bCs/>
      <w:sz w:val="32"/>
      <w:szCs w:val="32"/>
    </w:rPr>
  </w:style>
  <w:style w:type="character" w:customStyle="1" w:styleId="13">
    <w:name w:val="正文文本缩进 Char"/>
    <w:basedOn w:val="11"/>
    <w:link w:val="5"/>
    <w:semiHidden/>
    <w:qFormat/>
    <w:uiPriority w:val="99"/>
    <w:rPr>
      <w:rFonts w:ascii="Times New Roman" w:hAnsi="Times New Roman" w:eastAsia="Courier New" w:cs="Times New Roman"/>
      <w:szCs w:val="21"/>
    </w:rPr>
  </w:style>
  <w:style w:type="character" w:customStyle="1" w:styleId="14">
    <w:name w:val="正文首行缩进 2 Char"/>
    <w:basedOn w:val="13"/>
    <w:link w:val="8"/>
    <w:qFormat/>
    <w:uiPriority w:val="0"/>
    <w:rPr>
      <w:rFonts w:ascii="宋体" w:hAnsi="宋体" w:eastAsia="宋体" w:cs="Times New Roman"/>
      <w:kern w:val="0"/>
      <w:sz w:val="24"/>
      <w:szCs w:val="24"/>
    </w:rPr>
  </w:style>
  <w:style w:type="character" w:customStyle="1" w:styleId="15">
    <w:name w:val="正文文本 Char"/>
    <w:basedOn w:val="11"/>
    <w:link w:val="4"/>
    <w:qFormat/>
    <w:uiPriority w:val="1"/>
    <w:rPr>
      <w:rFonts w:ascii="Times New Roman" w:hAnsi="Times New Roman" w:eastAsia="Courier New" w:cs="Times New Roman"/>
      <w:szCs w:val="21"/>
    </w:rPr>
  </w:style>
  <w:style w:type="character" w:customStyle="1" w:styleId="16">
    <w:name w:val="页脚 Char"/>
    <w:basedOn w:val="11"/>
    <w:link w:val="6"/>
    <w:qFormat/>
    <w:uiPriority w:val="99"/>
    <w:rPr>
      <w:sz w:val="18"/>
      <w:szCs w:val="18"/>
    </w:rPr>
  </w:style>
  <w:style w:type="character" w:customStyle="1" w:styleId="17">
    <w:name w:val="页眉 Char"/>
    <w:basedOn w:val="11"/>
    <w:link w:val="7"/>
    <w:qFormat/>
    <w:uiPriority w:val="99"/>
    <w:rPr>
      <w:rFonts w:ascii="Times New Roman" w:hAnsi="Times New Roman" w:eastAsia="Courier New" w:cs="Times New Roman"/>
      <w:sz w:val="18"/>
      <w:szCs w:val="18"/>
    </w:rPr>
  </w:style>
  <w:style w:type="paragraph" w:customStyle="1" w:styleId="18">
    <w:name w:val="TableOfAuthoring"/>
    <w:basedOn w:val="1"/>
    <w:next w:val="1"/>
    <w:qFormat/>
    <w:uiPriority w:val="0"/>
    <w:pPr>
      <w:ind w:left="420" w:leftChars="200"/>
      <w:jc w:val="both"/>
      <w:textAlignment w:val="baseline"/>
    </w:pPr>
    <w:rPr>
      <w:rFonts w:ascii="Calibri" w:hAnsi="Calibri" w:eastAsia="宋体"/>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百分比</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Pt>
            <c:idx val="7"/>
            <c:bubble3D val="0"/>
            <c:spPr>
              <a:solidFill>
                <a:schemeClr val="accent2">
                  <a:lumMod val="60000"/>
                </a:schemeClr>
              </a:solidFill>
              <a:ln w="19050">
                <a:solidFill>
                  <a:schemeClr val="lt1"/>
                </a:solidFill>
              </a:ln>
              <a:effectLst/>
            </c:spPr>
          </c:dPt>
          <c:dPt>
            <c:idx val="8"/>
            <c:bubble3D val="0"/>
            <c:spPr>
              <a:solidFill>
                <a:schemeClr val="accent3">
                  <a:lumMod val="60000"/>
                </a:schemeClr>
              </a:solidFill>
              <a:ln w="19050">
                <a:solidFill>
                  <a:schemeClr val="lt1"/>
                </a:solidFill>
              </a:ln>
              <a:effectLst/>
            </c:spPr>
          </c:dPt>
          <c:dPt>
            <c:idx val="9"/>
            <c:bubble3D val="0"/>
            <c:spPr>
              <a:solidFill>
                <a:schemeClr val="accent4">
                  <a:lumMod val="60000"/>
                </a:schemeClr>
              </a:solidFill>
              <a:ln w="19050">
                <a:solidFill>
                  <a:schemeClr val="lt1"/>
                </a:solidFill>
              </a:ln>
              <a:effectLst/>
            </c:spPr>
          </c:dPt>
          <c:dPt>
            <c:idx val="10"/>
            <c:bubble3D val="0"/>
            <c:spPr>
              <a:solidFill>
                <a:schemeClr val="accent5">
                  <a:lumMod val="60000"/>
                </a:schemeClr>
              </a:solidFill>
              <a:ln w="19050">
                <a:solidFill>
                  <a:schemeClr val="lt1"/>
                </a:solidFill>
              </a:ln>
              <a:effectLst/>
            </c:spPr>
          </c:dPt>
          <c:dPt>
            <c:idx val="11"/>
            <c:bubble3D val="0"/>
            <c:spPr>
              <a:solidFill>
                <a:schemeClr val="accent6">
                  <a:lumMod val="60000"/>
                </a:schemeClr>
              </a:solidFill>
              <a:ln w="19050">
                <a:solidFill>
                  <a:schemeClr val="lt1"/>
                </a:solidFill>
              </a:ln>
              <a:effectLst/>
            </c:spPr>
          </c:dPt>
          <c:dPt>
            <c:idx val="12"/>
            <c:bubble3D val="0"/>
            <c:spPr>
              <a:solidFill>
                <a:schemeClr val="accent1">
                  <a:lumMod val="80000"/>
                  <a:lumOff val="20000"/>
                </a:schemeClr>
              </a:solidFill>
              <a:ln w="19050">
                <a:solidFill>
                  <a:schemeClr val="lt1"/>
                </a:solidFill>
              </a:ln>
              <a:effectLst/>
            </c:spPr>
          </c:dPt>
          <c:dPt>
            <c:idx val="13"/>
            <c:bubble3D val="0"/>
            <c:spPr>
              <a:solidFill>
                <a:schemeClr val="accent2">
                  <a:lumMod val="80000"/>
                  <a:lumOff val="20000"/>
                </a:schemeClr>
              </a:solidFill>
              <a:ln w="19050">
                <a:solidFill>
                  <a:schemeClr val="lt1"/>
                </a:solidFill>
              </a:ln>
              <a:effectLst/>
            </c:spPr>
          </c:dPt>
          <c:dLbls>
            <c:delete val="1"/>
          </c:dLbls>
          <c:cat>
            <c:strRef>
              <c:f>Sheet1!$A$2:$A$15</c:f>
              <c:strCache>
                <c:ptCount val="14"/>
                <c:pt idx="0">
                  <c:v>本年一般公共预算收入</c:v>
                </c:pt>
                <c:pt idx="1">
                  <c:v>上年结转结余的一般公共预算收入</c:v>
                </c:pt>
                <c:pt idx="2">
                  <c:v>本年政府性基金预算收入</c:v>
                </c:pt>
                <c:pt idx="3">
                  <c:v>本年国有资本经营预算收入</c:v>
                </c:pt>
                <c:pt idx="4">
                  <c:v>本年财政专户管理资金</c:v>
                </c:pt>
                <c:pt idx="5">
                  <c:v>本年事业收入</c:v>
                </c:pt>
                <c:pt idx="6">
                  <c:v>本年事业单位经营收入</c:v>
                </c:pt>
                <c:pt idx="7">
                  <c:v>本年上级补助收入</c:v>
                </c:pt>
                <c:pt idx="8">
                  <c:v>本年附属单位上缴收入</c:v>
                </c:pt>
                <c:pt idx="9">
                  <c:v>本年其他收入</c:v>
                </c:pt>
                <c:pt idx="10">
                  <c:v>上年结转结余的政府性基金预算收入</c:v>
                </c:pt>
                <c:pt idx="11">
                  <c:v>上年结转结余的国有资本经营预算收入</c:v>
                </c:pt>
                <c:pt idx="12">
                  <c:v>上年结转结余的财政专户管理资金</c:v>
                </c:pt>
                <c:pt idx="13">
                  <c:v>上年结转结余的单位资金</c:v>
                </c:pt>
              </c:strCache>
            </c:strRef>
          </c:cat>
          <c:val>
            <c:numRef>
              <c:f>Sheet1!$B$2:$B$15</c:f>
              <c:numCache>
                <c:formatCode>General</c:formatCode>
                <c:ptCount val="14"/>
                <c:pt idx="0">
                  <c:v>99.36</c:v>
                </c:pt>
                <c:pt idx="1">
                  <c:v>0.64</c:v>
                </c:pt>
                <c:pt idx="2">
                  <c:v>0</c:v>
                </c:pt>
                <c:pt idx="3">
                  <c:v>0</c:v>
                </c:pt>
                <c:pt idx="4">
                  <c:v>0</c:v>
                </c:pt>
                <c:pt idx="5">
                  <c:v>0</c:v>
                </c:pt>
                <c:pt idx="6">
                  <c:v>0</c:v>
                </c:pt>
                <c:pt idx="7">
                  <c:v>0</c:v>
                </c:pt>
                <c:pt idx="8">
                  <c:v>0</c:v>
                </c:pt>
                <c:pt idx="9">
                  <c:v>0</c:v>
                </c:pt>
                <c:pt idx="10">
                  <c:v>0</c:v>
                </c:pt>
                <c:pt idx="11">
                  <c:v>0</c:v>
                </c:pt>
                <c:pt idx="12">
                  <c:v>0</c:v>
                </c:pt>
                <c:pt idx="13">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cap="none" spc="20" baseline="0">
              <a:solidFill>
                <a:schemeClr val="tx1">
                  <a:lumMod val="50000"/>
                  <a:lumOff val="50000"/>
                </a:schemeClr>
              </a:solidFill>
              <a:latin typeface="+mn-lt"/>
              <a:ea typeface="+mn-ea"/>
              <a:cs typeface="+mn-cs"/>
            </a:defRPr>
          </a:pPr>
        </a:p>
      </c:txPr>
    </c:title>
    <c:autoTitleDeleted val="0"/>
    <c:plotArea>
      <c:layout/>
      <c:pieChart>
        <c:varyColors val="1"/>
        <c:ser>
          <c:idx val="0"/>
          <c:order val="0"/>
          <c:tx>
            <c:strRef>
              <c:f>Sheet1!$B$1</c:f>
              <c:strCache>
                <c:ptCount val="1"/>
                <c:pt idx="0">
                  <c:v>百分比</c:v>
                </c:pt>
              </c:strCache>
            </c:strRef>
          </c:tx>
          <c:spPr/>
          <c:explosion val="0"/>
          <c:dPt>
            <c:idx val="0"/>
            <c:bubble3D val="0"/>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dPt>
          <c:dPt>
            <c:idx val="1"/>
            <c:bubble3D val="0"/>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chemeClr>
                </a:solidFill>
                <a:round/>
              </a:ln>
              <a:effectLst>
                <a:outerShdw blurRad="40000" dist="20000" dir="5400000" rotWithShape="0">
                  <a:srgbClr val="000000">
                    <a:alpha val="38000"/>
                  </a:srgbClr>
                </a:outerShdw>
              </a:effectLst>
            </c:spPr>
          </c:dPt>
          <c:dPt>
            <c:idx val="2"/>
            <c:bubble3D val="0"/>
            <c:spPr>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chemeClr>
                </a:solidFill>
                <a:round/>
              </a:ln>
              <a:effectLst>
                <a:outerShdw blurRad="40000" dist="20000" dir="5400000" rotWithShape="0">
                  <a:srgbClr val="000000">
                    <a:alpha val="38000"/>
                  </a:srgbClr>
                </a:outerShdw>
              </a:effectLst>
            </c:spPr>
          </c:dPt>
          <c:dPt>
            <c:idx val="3"/>
            <c:bubble3D val="0"/>
            <c:spPr>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chemeClr>
                </a:solidFill>
                <a:round/>
              </a:ln>
              <a:effectLst>
                <a:outerShdw blurRad="40000" dist="20000" dir="5400000" rotWithShape="0">
                  <a:srgbClr val="000000">
                    <a:alpha val="38000"/>
                  </a:srgbClr>
                </a:outerShdw>
              </a:effectLst>
            </c:spPr>
          </c:dPt>
          <c:dPt>
            <c:idx val="4"/>
            <c:bubble3D val="0"/>
            <c:spPr>
              <a:gradFill rotWithShape="1">
                <a:gsLst>
                  <a:gs pos="0">
                    <a:schemeClr val="accent5">
                      <a:tint val="50000"/>
                      <a:satMod val="300000"/>
                    </a:schemeClr>
                  </a:gs>
                  <a:gs pos="35000">
                    <a:schemeClr val="accent5">
                      <a:tint val="37000"/>
                      <a:satMod val="300000"/>
                    </a:schemeClr>
                  </a:gs>
                  <a:gs pos="100000">
                    <a:schemeClr val="accent5">
                      <a:tint val="15000"/>
                      <a:satMod val="350000"/>
                    </a:schemeClr>
                  </a:gs>
                </a:gsLst>
                <a:lin ang="16200000" scaled="1"/>
              </a:gradFill>
              <a:ln w="9525" cap="flat" cmpd="sng" algn="ctr">
                <a:solidFill>
                  <a:schemeClr val="accent5">
                    <a:shade val="95000"/>
                  </a:schemeClr>
                </a:solidFill>
                <a:round/>
              </a:ln>
              <a:effectLst>
                <a:outerShdw blurRad="40000" dist="20000" dir="5400000" rotWithShape="0">
                  <a:srgbClr val="000000">
                    <a:alpha val="38000"/>
                  </a:srgbClr>
                </a:outerShdw>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65000"/>
                        <a:lumOff val="35000"/>
                      </a:schemeClr>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Sheet1!$A$2:$A$6</c:f>
              <c:strCache>
                <c:ptCount val="5"/>
                <c:pt idx="0">
                  <c:v>基本支出</c:v>
                </c:pt>
                <c:pt idx="1">
                  <c:v>项目支出</c:v>
                </c:pt>
                <c:pt idx="2">
                  <c:v>事业单位经营支出</c:v>
                </c:pt>
                <c:pt idx="3">
                  <c:v>上缴上级支出</c:v>
                </c:pt>
                <c:pt idx="4">
                  <c:v>对附属单位补助支出</c:v>
                </c:pt>
              </c:strCache>
            </c:strRef>
          </c:cat>
          <c:val>
            <c:numRef>
              <c:f>Sheet1!$B$2:$B$6</c:f>
              <c:numCache>
                <c:formatCode>General</c:formatCode>
                <c:ptCount val="5"/>
                <c:pt idx="0">
                  <c:v>97.72</c:v>
                </c:pt>
                <c:pt idx="1">
                  <c:v>2.28</c:v>
                </c:pt>
                <c:pt idx="2">
                  <c:v>0</c:v>
                </c:pt>
                <c:pt idx="3">
                  <c:v>0</c:v>
                </c:pt>
                <c:pt idx="4">
                  <c:v>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50000"/>
                  <a:lumOff val="50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17</Pages>
  <Words>5528</Words>
  <Characters>5887</Characters>
  <Lines>48</Lines>
  <Paragraphs>13</Paragraphs>
  <TotalTime>6</TotalTime>
  <ScaleCrop>false</ScaleCrop>
  <LinksUpToDate>false</LinksUpToDate>
  <CharactersWithSpaces>6695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Administrator</cp:lastModifiedBy>
  <dcterms:modified xsi:type="dcterms:W3CDTF">2023-04-18T01:48:38Z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B67FD45F7701447BAEBBF478A888378C</vt:lpwstr>
  </property>
</Properties>
</file>