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style1.xml" ContentType="application/vnd.ms-office.chartstyle+xml"/>
  <Override PartName="/word/charts/style2.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left"/>
        <w:rPr>
          <w:rFonts w:ascii="Arial" w:hAnsi="Arial" w:eastAsia="Symbol"/>
          <w:b/>
          <w:bCs/>
          <w:sz w:val="32"/>
          <w:szCs w:val="32"/>
        </w:rPr>
      </w:pPr>
    </w:p>
    <w:p>
      <w:pPr>
        <w:pStyle w:val="6"/>
        <w:ind w:left="0" w:leftChars="0" w:firstLine="0"/>
        <w:rPr>
          <w:rFonts w:hint="default"/>
        </w:rPr>
      </w:pPr>
    </w:p>
    <w:p>
      <w:pPr>
        <w:spacing w:line="600" w:lineRule="exact"/>
        <w:rPr>
          <w:rFonts w:ascii="Arial" w:hAnsi="Arial" w:eastAsia="宋体"/>
          <w:b/>
          <w:bCs/>
          <w:sz w:val="32"/>
          <w:szCs w:val="32"/>
        </w:rPr>
      </w:pPr>
    </w:p>
    <w:p>
      <w:pPr>
        <w:spacing w:line="600" w:lineRule="exact"/>
        <w:jc w:val="center"/>
        <w:rPr>
          <w:rFonts w:ascii="Arial" w:hAnsi="Arial" w:eastAsia="宋体"/>
          <w:b/>
          <w:bCs/>
          <w:sz w:val="32"/>
          <w:szCs w:val="32"/>
        </w:rPr>
      </w:pPr>
    </w:p>
    <w:p>
      <w:pPr>
        <w:spacing w:line="600" w:lineRule="exact"/>
        <w:jc w:val="center"/>
        <w:rPr>
          <w:rFonts w:ascii="Arial" w:hAnsi="Arial" w:eastAsia="宋体"/>
          <w:b/>
          <w:bCs/>
          <w:sz w:val="32"/>
          <w:szCs w:val="32"/>
        </w:rPr>
      </w:pPr>
    </w:p>
    <w:p>
      <w:pPr>
        <w:spacing w:line="600" w:lineRule="exact"/>
        <w:jc w:val="center"/>
        <w:rPr>
          <w:rFonts w:cs="方正小标宋简体" w:asciiTheme="majorEastAsia" w:hAnsiTheme="majorEastAsia" w:eastAsiaTheme="majorEastAsia"/>
          <w:b/>
          <w:sz w:val="48"/>
          <w:szCs w:val="48"/>
        </w:rPr>
      </w:pPr>
      <w:r>
        <w:rPr>
          <w:rFonts w:hint="eastAsia" w:cs="方正小标宋简体" w:asciiTheme="majorEastAsia" w:hAnsiTheme="majorEastAsia" w:eastAsiaTheme="majorEastAsia"/>
          <w:b/>
          <w:sz w:val="48"/>
          <w:szCs w:val="48"/>
          <w:lang w:val="en-US" w:eastAsia="zh-CN"/>
        </w:rPr>
        <w:t>2023</w:t>
      </w:r>
      <w:r>
        <w:rPr>
          <w:rFonts w:cs="方正小标宋简体" w:asciiTheme="majorEastAsia" w:hAnsiTheme="majorEastAsia" w:eastAsiaTheme="majorEastAsia"/>
          <w:b/>
          <w:sz w:val="48"/>
          <w:szCs w:val="48"/>
        </w:rPr>
        <w:t>年度</w:t>
      </w:r>
      <w:r>
        <w:rPr>
          <w:rFonts w:hint="eastAsia" w:cs="方正小标宋简体" w:asciiTheme="majorEastAsia" w:hAnsiTheme="majorEastAsia" w:eastAsiaTheme="majorEastAsia"/>
          <w:b/>
          <w:sz w:val="48"/>
          <w:szCs w:val="48"/>
          <w:lang w:val="en-US" w:eastAsia="zh-CN"/>
        </w:rPr>
        <w:t>工业和信息化局本级</w:t>
      </w:r>
      <w:r>
        <w:rPr>
          <w:rFonts w:cs="方正小标宋简体" w:asciiTheme="majorEastAsia" w:hAnsiTheme="majorEastAsia" w:eastAsiaTheme="majorEastAsia"/>
          <w:b/>
          <w:sz w:val="48"/>
          <w:szCs w:val="48"/>
        </w:rPr>
        <w:t>预算公开</w:t>
      </w:r>
    </w:p>
    <w:p>
      <w:pPr>
        <w:adjustRightInd w:val="0"/>
        <w:snapToGrid w:val="0"/>
        <w:spacing w:line="600" w:lineRule="exact"/>
        <w:ind w:firstLine="640"/>
        <w:rPr>
          <w:rFonts w:eastAsia="仿宋_GB2312"/>
          <w:sz w:val="32"/>
          <w:szCs w:val="32"/>
        </w:rPr>
      </w:pPr>
    </w:p>
    <w:p>
      <w:pPr>
        <w:adjustRightInd w:val="0"/>
        <w:snapToGrid w:val="0"/>
        <w:spacing w:line="600" w:lineRule="exact"/>
        <w:ind w:firstLine="640"/>
        <w:rPr>
          <w:rFonts w:eastAsia="仿宋_GB2312"/>
          <w:sz w:val="32"/>
          <w:szCs w:val="32"/>
        </w:rPr>
      </w:pPr>
    </w:p>
    <w:p>
      <w:pPr>
        <w:adjustRightInd w:val="0"/>
        <w:snapToGrid w:val="0"/>
        <w:spacing w:line="600" w:lineRule="exact"/>
        <w:ind w:firstLine="640"/>
        <w:rPr>
          <w:rFonts w:eastAsia="仿宋_GB2312"/>
          <w:sz w:val="32"/>
          <w:szCs w:val="32"/>
        </w:rPr>
      </w:pPr>
    </w:p>
    <w:p>
      <w:pPr>
        <w:adjustRightInd w:val="0"/>
        <w:snapToGrid w:val="0"/>
        <w:spacing w:line="600" w:lineRule="exact"/>
        <w:ind w:firstLine="640"/>
        <w:rPr>
          <w:rFonts w:eastAsia="仿宋_GB2312"/>
          <w:sz w:val="32"/>
          <w:szCs w:val="32"/>
        </w:rPr>
      </w:pPr>
    </w:p>
    <w:p>
      <w:pPr>
        <w:adjustRightInd w:val="0"/>
        <w:snapToGrid w:val="0"/>
        <w:spacing w:line="600" w:lineRule="exact"/>
        <w:ind w:firstLine="640"/>
        <w:rPr>
          <w:rFonts w:eastAsia="仿宋_GB2312"/>
          <w:sz w:val="32"/>
          <w:szCs w:val="32"/>
        </w:rPr>
      </w:pPr>
    </w:p>
    <w:p>
      <w:pPr>
        <w:adjustRightInd w:val="0"/>
        <w:snapToGrid w:val="0"/>
        <w:spacing w:line="600" w:lineRule="exact"/>
        <w:ind w:firstLine="640"/>
        <w:rPr>
          <w:rFonts w:eastAsia="仿宋_GB2312"/>
          <w:sz w:val="32"/>
          <w:szCs w:val="32"/>
        </w:rPr>
      </w:pPr>
    </w:p>
    <w:p>
      <w:pPr>
        <w:adjustRightInd w:val="0"/>
        <w:snapToGrid w:val="0"/>
        <w:spacing w:line="600" w:lineRule="exact"/>
        <w:ind w:firstLine="640"/>
        <w:rPr>
          <w:rFonts w:eastAsia="仿宋_GB2312"/>
          <w:sz w:val="32"/>
          <w:szCs w:val="32"/>
        </w:rPr>
      </w:pPr>
    </w:p>
    <w:p>
      <w:pPr>
        <w:adjustRightInd w:val="0"/>
        <w:snapToGrid w:val="0"/>
        <w:spacing w:line="600" w:lineRule="exact"/>
        <w:ind w:firstLine="640"/>
        <w:rPr>
          <w:rFonts w:eastAsia="仿宋_GB2312"/>
          <w:sz w:val="32"/>
          <w:szCs w:val="32"/>
        </w:rPr>
      </w:pPr>
    </w:p>
    <w:p>
      <w:pPr>
        <w:adjustRightInd w:val="0"/>
        <w:snapToGrid w:val="0"/>
        <w:spacing w:line="600" w:lineRule="exact"/>
        <w:ind w:firstLine="640"/>
        <w:rPr>
          <w:rFonts w:eastAsia="仿宋_GB2312"/>
          <w:sz w:val="32"/>
          <w:szCs w:val="32"/>
        </w:rPr>
      </w:pPr>
    </w:p>
    <w:p>
      <w:pPr>
        <w:pStyle w:val="6"/>
        <w:spacing w:after="0" w:line="600" w:lineRule="exact"/>
        <w:ind w:left="0" w:leftChars="0" w:firstLine="0"/>
        <w:jc w:val="center"/>
        <w:rPr>
          <w:rFonts w:hint="default" w:ascii="黑体" w:hAnsi="黑体" w:eastAsia="黑体" w:cs="黑体"/>
        </w:rPr>
      </w:pPr>
      <w:r>
        <w:rPr>
          <w:rFonts w:ascii="黑体" w:hAnsi="黑体" w:eastAsia="黑体" w:cs="黑体"/>
          <w:sz w:val="32"/>
          <w:szCs w:val="32"/>
        </w:rPr>
        <w:t>批复时间：</w:t>
      </w:r>
      <w:r>
        <w:rPr>
          <w:rFonts w:ascii="黑体" w:hAnsi="黑体" w:eastAsia="黑体" w:cs="黑体"/>
          <w:sz w:val="32"/>
          <w:szCs w:val="32"/>
          <w:u w:val="single"/>
        </w:rPr>
        <w:t xml:space="preserve">   </w:t>
      </w:r>
      <w:r>
        <w:rPr>
          <w:rFonts w:hint="eastAsia" w:ascii="黑体" w:hAnsi="黑体" w:eastAsia="黑体" w:cs="黑体"/>
          <w:sz w:val="32"/>
          <w:szCs w:val="32"/>
          <w:u w:val="single"/>
          <w:lang w:val="en-US" w:eastAsia="zh-CN"/>
        </w:rPr>
        <w:t>2023</w:t>
      </w:r>
      <w:r>
        <w:rPr>
          <w:rFonts w:ascii="黑体" w:hAnsi="黑体" w:eastAsia="黑体" w:cs="黑体"/>
          <w:sz w:val="32"/>
          <w:szCs w:val="32"/>
          <w:u w:val="single"/>
        </w:rPr>
        <w:t xml:space="preserve">   年  </w:t>
      </w:r>
      <w:r>
        <w:rPr>
          <w:rFonts w:hint="eastAsia" w:ascii="黑体" w:hAnsi="黑体" w:eastAsia="黑体" w:cs="黑体"/>
          <w:sz w:val="32"/>
          <w:szCs w:val="32"/>
          <w:u w:val="single"/>
          <w:lang w:val="en-US" w:eastAsia="zh-CN"/>
        </w:rPr>
        <w:t>4</w:t>
      </w:r>
      <w:r>
        <w:rPr>
          <w:rFonts w:ascii="黑体" w:hAnsi="黑体" w:eastAsia="黑体" w:cs="黑体"/>
          <w:sz w:val="32"/>
          <w:szCs w:val="32"/>
          <w:u w:val="single"/>
        </w:rPr>
        <w:t xml:space="preserve">   月  </w:t>
      </w:r>
      <w:r>
        <w:rPr>
          <w:rFonts w:hint="eastAsia" w:ascii="黑体" w:hAnsi="黑体" w:eastAsia="黑体" w:cs="黑体"/>
          <w:sz w:val="32"/>
          <w:szCs w:val="32"/>
          <w:u w:val="single"/>
          <w:lang w:val="en-US" w:eastAsia="zh-CN"/>
        </w:rPr>
        <w:t>3</w:t>
      </w:r>
      <w:r>
        <w:rPr>
          <w:rFonts w:ascii="黑体" w:hAnsi="黑体" w:eastAsia="黑体" w:cs="黑体"/>
          <w:sz w:val="32"/>
          <w:szCs w:val="32"/>
          <w:u w:val="single"/>
        </w:rPr>
        <w:t xml:space="preserve">  日</w:t>
      </w:r>
    </w:p>
    <w:p>
      <w:pPr>
        <w:pStyle w:val="6"/>
        <w:spacing w:after="0" w:line="600" w:lineRule="exact"/>
        <w:ind w:left="0" w:leftChars="0" w:firstLine="0"/>
        <w:jc w:val="center"/>
        <w:rPr>
          <w:rFonts w:hint="default" w:ascii="黑体" w:hAnsi="黑体" w:eastAsia="黑体" w:cs="黑体"/>
        </w:rPr>
      </w:pPr>
      <w:r>
        <w:rPr>
          <w:rFonts w:ascii="黑体" w:hAnsi="黑体" w:eastAsia="黑体" w:cs="黑体"/>
          <w:sz w:val="32"/>
          <w:szCs w:val="32"/>
        </w:rPr>
        <w:t>公开时间：</w:t>
      </w:r>
      <w:r>
        <w:rPr>
          <w:rFonts w:ascii="黑体" w:hAnsi="黑体" w:eastAsia="黑体" w:cs="黑体"/>
          <w:sz w:val="32"/>
          <w:szCs w:val="32"/>
          <w:u w:val="single"/>
        </w:rPr>
        <w:t xml:space="preserve">   </w:t>
      </w:r>
      <w:r>
        <w:rPr>
          <w:rFonts w:hint="eastAsia" w:ascii="黑体" w:hAnsi="黑体" w:eastAsia="黑体" w:cs="黑体"/>
          <w:sz w:val="32"/>
          <w:szCs w:val="32"/>
          <w:u w:val="single"/>
          <w:lang w:val="en-US" w:eastAsia="zh-CN"/>
        </w:rPr>
        <w:t>2023</w:t>
      </w:r>
      <w:r>
        <w:rPr>
          <w:rFonts w:ascii="黑体" w:hAnsi="黑体" w:eastAsia="黑体" w:cs="黑体"/>
          <w:sz w:val="32"/>
          <w:szCs w:val="32"/>
          <w:u w:val="single"/>
        </w:rPr>
        <w:t xml:space="preserve">  年   </w:t>
      </w:r>
      <w:r>
        <w:rPr>
          <w:rFonts w:hint="eastAsia" w:ascii="黑体" w:hAnsi="黑体" w:eastAsia="黑体" w:cs="黑体"/>
          <w:sz w:val="32"/>
          <w:szCs w:val="32"/>
          <w:u w:val="single"/>
          <w:lang w:val="en-US" w:eastAsia="zh-CN"/>
        </w:rPr>
        <w:t>4</w:t>
      </w:r>
      <w:r>
        <w:rPr>
          <w:rFonts w:ascii="黑体" w:hAnsi="黑体" w:eastAsia="黑体" w:cs="黑体"/>
          <w:sz w:val="32"/>
          <w:szCs w:val="32"/>
          <w:u w:val="single"/>
        </w:rPr>
        <w:t xml:space="preserve">   月  </w:t>
      </w:r>
      <w:r>
        <w:rPr>
          <w:rFonts w:hint="eastAsia" w:ascii="黑体" w:hAnsi="黑体" w:eastAsia="黑体" w:cs="黑体"/>
          <w:sz w:val="32"/>
          <w:szCs w:val="32"/>
          <w:u w:val="single"/>
          <w:lang w:val="en-US" w:eastAsia="zh-CN"/>
        </w:rPr>
        <w:t>18</w:t>
      </w:r>
      <w:r>
        <w:rPr>
          <w:rFonts w:ascii="黑体" w:hAnsi="黑体" w:eastAsia="黑体" w:cs="黑体"/>
          <w:sz w:val="32"/>
          <w:szCs w:val="32"/>
          <w:u w:val="single"/>
        </w:rPr>
        <w:t xml:space="preserve"> 日</w:t>
      </w:r>
    </w:p>
    <w:p>
      <w:pPr>
        <w:adjustRightInd w:val="0"/>
        <w:snapToGrid w:val="0"/>
        <w:spacing w:line="600" w:lineRule="exact"/>
        <w:ind w:firstLine="640"/>
        <w:rPr>
          <w:rFonts w:eastAsia="仿宋_GB2312"/>
          <w:sz w:val="32"/>
          <w:szCs w:val="32"/>
        </w:rPr>
      </w:pPr>
    </w:p>
    <w:p>
      <w:pPr>
        <w:pageBreakBefore/>
        <w:tabs>
          <w:tab w:val="left" w:pos="4533"/>
        </w:tabs>
        <w:adjustRightInd w:val="0"/>
        <w:snapToGrid w:val="0"/>
        <w:spacing w:line="600" w:lineRule="exact"/>
        <w:jc w:val="center"/>
        <w:rPr>
          <w:sz w:val="44"/>
          <w:szCs w:val="44"/>
        </w:rPr>
      </w:pPr>
      <w:r>
        <w:rPr>
          <w:sz w:val="44"/>
          <w:szCs w:val="44"/>
        </w:rPr>
        <w:t>目</w:t>
      </w:r>
      <w:r>
        <w:rPr>
          <w:rFonts w:hint="eastAsia" w:eastAsia="宋体"/>
          <w:sz w:val="44"/>
          <w:szCs w:val="44"/>
        </w:rPr>
        <w:t xml:space="preserve">  </w:t>
      </w:r>
      <w:r>
        <w:rPr>
          <w:rFonts w:hint="eastAsia"/>
          <w:sz w:val="44"/>
          <w:szCs w:val="44"/>
        </w:rPr>
        <w:t xml:space="preserve">  </w:t>
      </w:r>
      <w:r>
        <w:rPr>
          <w:sz w:val="44"/>
          <w:szCs w:val="44"/>
        </w:rPr>
        <w:t>录</w:t>
      </w:r>
    </w:p>
    <w:p/>
    <w:p>
      <w:pPr>
        <w:pStyle w:val="2"/>
        <w:spacing w:after="0" w:line="600" w:lineRule="exact"/>
        <w:rPr>
          <w:rFonts w:ascii="黑体" w:hAnsi="黑体" w:eastAsia="黑体" w:cs="黑体"/>
          <w:sz w:val="32"/>
          <w:szCs w:val="32"/>
        </w:rPr>
      </w:pPr>
      <w:r>
        <w:rPr>
          <w:rFonts w:hint="eastAsia" w:ascii="黑体" w:hAnsi="黑体" w:eastAsia="黑体" w:cs="黑体"/>
          <w:sz w:val="32"/>
          <w:szCs w:val="32"/>
        </w:rPr>
        <w:t>第一部分单位概况</w:t>
      </w:r>
    </w:p>
    <w:p>
      <w:pPr>
        <w:pStyle w:val="2"/>
        <w:spacing w:after="0" w:line="600" w:lineRule="exact"/>
        <w:rPr>
          <w:rFonts w:eastAsia="仿宋_GB2312" w:cs="仿宋"/>
          <w:sz w:val="32"/>
          <w:szCs w:val="32"/>
        </w:rPr>
      </w:pPr>
      <w:r>
        <w:rPr>
          <w:rFonts w:hint="eastAsia" w:eastAsia="仿宋_GB2312" w:cs="仿宋"/>
          <w:w w:val="95"/>
          <w:sz w:val="32"/>
          <w:szCs w:val="32"/>
        </w:rPr>
        <w:t>一、主要职能、职责</w:t>
      </w:r>
    </w:p>
    <w:p>
      <w:pPr>
        <w:pStyle w:val="2"/>
        <w:spacing w:after="0" w:line="600" w:lineRule="exact"/>
        <w:rPr>
          <w:rFonts w:eastAsia="仿宋_GB2312" w:cs="仿宋"/>
          <w:sz w:val="32"/>
          <w:szCs w:val="32"/>
        </w:rPr>
      </w:pPr>
      <w:r>
        <w:rPr>
          <w:rFonts w:hint="eastAsia" w:eastAsia="仿宋_GB2312" w:cs="仿宋"/>
          <w:sz w:val="32"/>
          <w:szCs w:val="32"/>
        </w:rPr>
        <w:t>二、单位机构设置及预算单位构成情况</w:t>
      </w:r>
    </w:p>
    <w:p>
      <w:pPr>
        <w:pStyle w:val="2"/>
        <w:spacing w:after="0" w:line="600" w:lineRule="exact"/>
        <w:rPr>
          <w:rFonts w:eastAsia="仿宋_GB2312" w:cs="仿宋"/>
          <w:sz w:val="32"/>
          <w:szCs w:val="32"/>
        </w:rPr>
      </w:pPr>
      <w:r>
        <w:rPr>
          <w:rFonts w:hint="eastAsia" w:eastAsia="仿宋_GB2312" w:cs="仿宋"/>
          <w:sz w:val="32"/>
          <w:szCs w:val="32"/>
        </w:rPr>
        <w:t>三、年度单</w:t>
      </w:r>
      <w:r>
        <w:rPr>
          <w:rFonts w:hint="eastAsia" w:eastAsia="仿宋_GB2312" w:cs="仿宋"/>
          <w:sz w:val="32"/>
          <w:szCs w:val="32"/>
          <w:lang w:val="en-US" w:eastAsia="zh-CN"/>
        </w:rPr>
        <w:t>位</w:t>
      </w:r>
      <w:r>
        <w:rPr>
          <w:rFonts w:hint="eastAsia" w:eastAsia="仿宋_GB2312" w:cs="仿宋"/>
          <w:sz w:val="32"/>
          <w:szCs w:val="32"/>
        </w:rPr>
        <w:t>主要工作任务及目标</w:t>
      </w:r>
    </w:p>
    <w:p>
      <w:pPr>
        <w:pStyle w:val="2"/>
        <w:spacing w:after="0" w:line="600" w:lineRule="exact"/>
        <w:rPr>
          <w:rFonts w:ascii="黑体" w:hAnsi="黑体" w:eastAsia="黑体" w:cs="黑体"/>
          <w:sz w:val="32"/>
          <w:szCs w:val="32"/>
        </w:rPr>
      </w:pPr>
      <w:r>
        <w:rPr>
          <w:rFonts w:hint="eastAsia" w:ascii="黑体" w:hAnsi="黑体" w:eastAsia="黑体" w:cs="黑体"/>
          <w:sz w:val="32"/>
          <w:szCs w:val="32"/>
        </w:rPr>
        <w:t xml:space="preserve">第二部分 </w:t>
      </w:r>
      <w:r>
        <w:rPr>
          <w:rFonts w:hint="eastAsia" w:ascii="黑体" w:hAnsi="黑体" w:eastAsia="黑体" w:cs="黑体"/>
          <w:sz w:val="32"/>
          <w:szCs w:val="32"/>
          <w:lang w:val="en-US" w:eastAsia="zh-CN"/>
        </w:rPr>
        <w:t>2023</w:t>
      </w:r>
      <w:r>
        <w:rPr>
          <w:rFonts w:hint="eastAsia" w:ascii="黑体" w:hAnsi="黑体" w:eastAsia="黑体" w:cs="黑体"/>
          <w:sz w:val="32"/>
          <w:szCs w:val="32"/>
        </w:rPr>
        <w:t>年度单位预算情况说明</w:t>
      </w:r>
    </w:p>
    <w:p>
      <w:pPr>
        <w:pStyle w:val="2"/>
        <w:spacing w:after="0" w:line="600" w:lineRule="exact"/>
        <w:rPr>
          <w:rFonts w:eastAsia="仿宋_GB2312" w:cs="仿宋"/>
          <w:sz w:val="32"/>
          <w:szCs w:val="32"/>
        </w:rPr>
      </w:pPr>
      <w:r>
        <w:rPr>
          <w:rFonts w:hint="eastAsia" w:eastAsia="仿宋_GB2312" w:cs="仿宋"/>
          <w:sz w:val="32"/>
          <w:szCs w:val="32"/>
        </w:rPr>
        <w:t>一、收支预算总体情况说明</w:t>
      </w:r>
    </w:p>
    <w:p>
      <w:pPr>
        <w:pStyle w:val="2"/>
        <w:spacing w:after="0" w:line="600" w:lineRule="exact"/>
        <w:rPr>
          <w:rFonts w:eastAsia="仿宋_GB2312" w:cs="仿宋"/>
          <w:sz w:val="32"/>
          <w:szCs w:val="32"/>
        </w:rPr>
      </w:pPr>
      <w:r>
        <w:rPr>
          <w:rFonts w:hint="eastAsia" w:eastAsia="仿宋_GB2312" w:cs="仿宋"/>
          <w:sz w:val="32"/>
          <w:szCs w:val="32"/>
        </w:rPr>
        <w:t>二、收入预算情况说明</w:t>
      </w:r>
    </w:p>
    <w:p>
      <w:pPr>
        <w:pStyle w:val="2"/>
        <w:spacing w:after="0" w:line="600" w:lineRule="exact"/>
        <w:rPr>
          <w:rFonts w:eastAsia="仿宋_GB2312" w:cs="仿宋"/>
          <w:sz w:val="32"/>
          <w:szCs w:val="32"/>
        </w:rPr>
      </w:pPr>
      <w:r>
        <w:rPr>
          <w:rFonts w:hint="eastAsia" w:eastAsia="仿宋_GB2312" w:cs="仿宋"/>
          <w:sz w:val="32"/>
          <w:szCs w:val="32"/>
        </w:rPr>
        <w:t>三、支出预算情况说明</w:t>
      </w:r>
    </w:p>
    <w:p>
      <w:pPr>
        <w:pStyle w:val="2"/>
        <w:spacing w:after="0" w:line="600" w:lineRule="exact"/>
        <w:rPr>
          <w:rFonts w:eastAsia="仿宋_GB2312" w:cs="仿宋"/>
          <w:sz w:val="32"/>
          <w:szCs w:val="32"/>
        </w:rPr>
      </w:pPr>
      <w:r>
        <w:rPr>
          <w:rFonts w:hint="eastAsia" w:eastAsia="仿宋_GB2312" w:cs="仿宋"/>
          <w:sz w:val="32"/>
          <w:szCs w:val="32"/>
        </w:rPr>
        <w:t>四、财政拨款收支预算总体情况说明</w:t>
      </w:r>
    </w:p>
    <w:p>
      <w:pPr>
        <w:pStyle w:val="2"/>
        <w:spacing w:after="0" w:line="600" w:lineRule="exact"/>
        <w:rPr>
          <w:rFonts w:eastAsia="仿宋_GB2312" w:cs="仿宋"/>
          <w:sz w:val="32"/>
          <w:szCs w:val="32"/>
        </w:rPr>
      </w:pPr>
      <w:r>
        <w:rPr>
          <w:rFonts w:hint="eastAsia" w:eastAsia="仿宋_GB2312" w:cs="仿宋"/>
          <w:sz w:val="32"/>
          <w:szCs w:val="32"/>
        </w:rPr>
        <w:t>五、一般公共预算支出预算情况说明</w:t>
      </w:r>
    </w:p>
    <w:p>
      <w:pPr>
        <w:pStyle w:val="2"/>
        <w:spacing w:after="0" w:line="600" w:lineRule="exact"/>
        <w:rPr>
          <w:rFonts w:eastAsia="仿宋_GB2312" w:cs="仿宋"/>
          <w:sz w:val="32"/>
          <w:szCs w:val="32"/>
        </w:rPr>
      </w:pPr>
      <w:r>
        <w:rPr>
          <w:rFonts w:hint="eastAsia" w:eastAsia="仿宋_GB2312" w:cs="仿宋"/>
          <w:sz w:val="32"/>
          <w:szCs w:val="32"/>
        </w:rPr>
        <w:t>六、一般公共预算基本支出预算情况说明</w:t>
      </w:r>
    </w:p>
    <w:p>
      <w:pPr>
        <w:pStyle w:val="2"/>
        <w:spacing w:after="0" w:line="600" w:lineRule="exact"/>
        <w:rPr>
          <w:rFonts w:eastAsia="仿宋_GB2312" w:cs="仿宋"/>
          <w:sz w:val="32"/>
          <w:szCs w:val="32"/>
        </w:rPr>
      </w:pPr>
      <w:r>
        <w:rPr>
          <w:rFonts w:hint="eastAsia" w:eastAsia="仿宋_GB2312" w:cs="仿宋"/>
          <w:sz w:val="32"/>
          <w:szCs w:val="32"/>
        </w:rPr>
        <w:t>七、一般公共预算“三公”经费支出预算情况说明</w:t>
      </w:r>
    </w:p>
    <w:p>
      <w:pPr>
        <w:pStyle w:val="2"/>
        <w:spacing w:after="0" w:line="600" w:lineRule="exact"/>
        <w:rPr>
          <w:rFonts w:eastAsia="仿宋_GB2312" w:cs="仿宋"/>
          <w:sz w:val="32"/>
          <w:szCs w:val="32"/>
        </w:rPr>
      </w:pPr>
      <w:r>
        <w:rPr>
          <w:rFonts w:hint="eastAsia" w:eastAsia="仿宋_GB2312" w:cs="仿宋"/>
          <w:sz w:val="32"/>
          <w:szCs w:val="32"/>
        </w:rPr>
        <w:t>八、政府性基金预算支出预算情况说明</w:t>
      </w:r>
    </w:p>
    <w:p>
      <w:pPr>
        <w:pStyle w:val="2"/>
        <w:spacing w:after="0" w:line="600" w:lineRule="exact"/>
        <w:rPr>
          <w:rFonts w:eastAsia="仿宋_GB2312" w:cs="仿宋"/>
          <w:sz w:val="32"/>
          <w:szCs w:val="32"/>
        </w:rPr>
      </w:pPr>
      <w:r>
        <w:rPr>
          <w:rFonts w:hint="eastAsia" w:eastAsia="仿宋_GB2312" w:cs="仿宋"/>
          <w:sz w:val="32"/>
          <w:szCs w:val="32"/>
        </w:rPr>
        <w:t>九、国有资本经营预算支出预算情况说明</w:t>
      </w:r>
    </w:p>
    <w:p>
      <w:pPr>
        <w:pStyle w:val="2"/>
        <w:spacing w:after="0" w:line="600" w:lineRule="exact"/>
        <w:rPr>
          <w:rFonts w:eastAsia="仿宋_GB2312" w:cs="仿宋"/>
          <w:sz w:val="32"/>
          <w:szCs w:val="32"/>
        </w:rPr>
      </w:pPr>
      <w:r>
        <w:rPr>
          <w:rFonts w:hint="eastAsia" w:eastAsia="仿宋_GB2312" w:cs="仿宋"/>
          <w:sz w:val="32"/>
          <w:szCs w:val="32"/>
        </w:rPr>
        <w:t>十、项目支出预算情况说明</w:t>
      </w:r>
    </w:p>
    <w:p>
      <w:pPr>
        <w:pStyle w:val="2"/>
        <w:spacing w:after="0" w:line="600" w:lineRule="exact"/>
        <w:rPr>
          <w:rFonts w:eastAsia="仿宋_GB2312" w:cs="仿宋"/>
          <w:sz w:val="32"/>
          <w:szCs w:val="32"/>
        </w:rPr>
      </w:pPr>
      <w:r>
        <w:rPr>
          <w:rFonts w:hint="eastAsia" w:eastAsia="仿宋_GB2312" w:cs="仿宋"/>
          <w:sz w:val="32"/>
          <w:szCs w:val="32"/>
        </w:rPr>
        <w:t>十一、机构运行经费支出预算情况说明</w:t>
      </w:r>
    </w:p>
    <w:p>
      <w:pPr>
        <w:pStyle w:val="2"/>
        <w:spacing w:after="0" w:line="600" w:lineRule="exact"/>
        <w:rPr>
          <w:rFonts w:eastAsia="仿宋_GB2312" w:cs="仿宋"/>
          <w:sz w:val="32"/>
          <w:szCs w:val="32"/>
        </w:rPr>
      </w:pPr>
      <w:r>
        <w:rPr>
          <w:rFonts w:hint="eastAsia" w:eastAsia="仿宋_GB2312" w:cs="仿宋"/>
          <w:sz w:val="32"/>
          <w:szCs w:val="32"/>
        </w:rPr>
        <w:t>十二、政府采购支出预算情况说明</w:t>
      </w:r>
    </w:p>
    <w:p>
      <w:pPr>
        <w:pStyle w:val="2"/>
        <w:spacing w:after="0" w:line="600" w:lineRule="exact"/>
        <w:rPr>
          <w:rFonts w:eastAsia="仿宋_GB2312" w:cs="仿宋"/>
          <w:sz w:val="32"/>
          <w:szCs w:val="32"/>
        </w:rPr>
      </w:pPr>
      <w:r>
        <w:rPr>
          <w:rFonts w:hint="eastAsia" w:eastAsia="仿宋_GB2312" w:cs="仿宋"/>
          <w:sz w:val="32"/>
          <w:szCs w:val="32"/>
        </w:rPr>
        <w:t>十三、国有资产占用情况说明</w:t>
      </w:r>
    </w:p>
    <w:p>
      <w:pPr>
        <w:widowControl/>
        <w:spacing w:line="600" w:lineRule="exact"/>
        <w:jc w:val="left"/>
        <w:rPr>
          <w:rFonts w:eastAsia="仿宋_GB2312" w:cs="仿宋"/>
          <w:sz w:val="32"/>
          <w:szCs w:val="32"/>
        </w:rPr>
      </w:pPr>
      <w:r>
        <w:rPr>
          <w:rFonts w:hint="eastAsia" w:eastAsia="仿宋_GB2312" w:cs="仿宋"/>
          <w:sz w:val="32"/>
          <w:szCs w:val="32"/>
        </w:rPr>
        <w:t xml:space="preserve">十四、项目绩效目标情况说明 </w:t>
      </w:r>
    </w:p>
    <w:p>
      <w:pPr>
        <w:pStyle w:val="2"/>
        <w:spacing w:after="0" w:line="600" w:lineRule="exact"/>
        <w:rPr>
          <w:rFonts w:ascii="黑体" w:hAnsi="黑体" w:eastAsia="黑体" w:cs="黑体"/>
          <w:sz w:val="32"/>
          <w:szCs w:val="32"/>
        </w:rPr>
      </w:pPr>
      <w:r>
        <w:rPr>
          <w:rFonts w:hint="eastAsia" w:ascii="黑体" w:hAnsi="黑体" w:eastAsia="黑体" w:cs="黑体"/>
          <w:sz w:val="32"/>
          <w:szCs w:val="32"/>
        </w:rPr>
        <w:t>第三部分 名词解释</w:t>
      </w:r>
    </w:p>
    <w:p>
      <w:pPr>
        <w:pStyle w:val="2"/>
        <w:spacing w:after="0" w:line="600" w:lineRule="exact"/>
        <w:rPr>
          <w:rFonts w:ascii="黑体" w:hAnsi="黑体" w:eastAsia="黑体" w:cs="黑体"/>
          <w:sz w:val="32"/>
          <w:szCs w:val="32"/>
        </w:rPr>
      </w:pPr>
      <w:r>
        <w:rPr>
          <w:rFonts w:hint="eastAsia" w:ascii="黑体" w:hAnsi="黑体" w:eastAsia="黑体" w:cs="黑体"/>
          <w:sz w:val="32"/>
          <w:szCs w:val="32"/>
        </w:rPr>
        <w:t>第四部分 预算公开联系方式及信息反馈渠道</w:t>
      </w:r>
    </w:p>
    <w:p>
      <w:pPr>
        <w:pStyle w:val="2"/>
        <w:spacing w:after="0" w:line="600" w:lineRule="exact"/>
        <w:rPr>
          <w:rFonts w:ascii="黑体" w:hAnsi="黑体" w:eastAsia="黑体" w:cs="黑体"/>
          <w:sz w:val="32"/>
          <w:szCs w:val="32"/>
        </w:rPr>
      </w:pPr>
      <w:r>
        <w:rPr>
          <w:rFonts w:hint="eastAsia" w:ascii="黑体" w:hAnsi="黑体" w:eastAsia="黑体" w:cs="黑体"/>
          <w:sz w:val="32"/>
          <w:szCs w:val="32"/>
        </w:rPr>
        <w:t>第五部分</w:t>
      </w:r>
      <w:r>
        <w:rPr>
          <w:rFonts w:hint="eastAsia" w:ascii="黑体" w:hAnsi="黑体" w:eastAsia="黑体" w:cs="黑体"/>
          <w:color w:val="auto"/>
          <w:sz w:val="32"/>
          <w:szCs w:val="32"/>
        </w:rPr>
        <w:t xml:space="preserve"> </w:t>
      </w:r>
      <w:r>
        <w:rPr>
          <w:rFonts w:hint="eastAsia" w:ascii="黑体" w:hAnsi="黑体" w:eastAsia="黑体" w:cs="黑体"/>
          <w:color w:val="auto"/>
          <w:sz w:val="32"/>
          <w:szCs w:val="32"/>
          <w:lang w:val="en-US" w:eastAsia="zh-CN"/>
        </w:rPr>
        <w:t>2023</w:t>
      </w:r>
      <w:r>
        <w:rPr>
          <w:rFonts w:hint="eastAsia" w:ascii="黑体" w:hAnsi="黑体" w:eastAsia="黑体" w:cs="黑体"/>
          <w:sz w:val="32"/>
          <w:szCs w:val="32"/>
        </w:rPr>
        <w:t>年度单位预算表</w:t>
      </w:r>
    </w:p>
    <w:p>
      <w:pPr>
        <w:pStyle w:val="2"/>
        <w:spacing w:after="0" w:line="600" w:lineRule="exact"/>
        <w:rPr>
          <w:rFonts w:eastAsia="仿宋_GB2312" w:cs="仿宋"/>
          <w:sz w:val="32"/>
          <w:szCs w:val="32"/>
        </w:rPr>
      </w:pPr>
      <w:r>
        <w:rPr>
          <w:rFonts w:hint="eastAsia" w:eastAsia="仿宋_GB2312" w:cs="仿宋"/>
          <w:sz w:val="32"/>
          <w:szCs w:val="32"/>
        </w:rPr>
        <w:t>一、收支总表</w:t>
      </w:r>
    </w:p>
    <w:p>
      <w:pPr>
        <w:pStyle w:val="2"/>
        <w:spacing w:after="0" w:line="600" w:lineRule="exact"/>
        <w:rPr>
          <w:rFonts w:eastAsia="仿宋_GB2312" w:cs="仿宋"/>
          <w:sz w:val="32"/>
          <w:szCs w:val="32"/>
        </w:rPr>
      </w:pPr>
      <w:r>
        <w:rPr>
          <w:rFonts w:hint="eastAsia" w:eastAsia="仿宋_GB2312" w:cs="仿宋"/>
          <w:sz w:val="32"/>
          <w:szCs w:val="32"/>
        </w:rPr>
        <w:t>二、收入总表</w:t>
      </w:r>
    </w:p>
    <w:p>
      <w:pPr>
        <w:pStyle w:val="2"/>
        <w:spacing w:after="0" w:line="600" w:lineRule="exact"/>
        <w:rPr>
          <w:rFonts w:eastAsia="仿宋_GB2312" w:cs="仿宋"/>
          <w:sz w:val="32"/>
          <w:szCs w:val="32"/>
        </w:rPr>
      </w:pPr>
      <w:r>
        <w:rPr>
          <w:rFonts w:hint="eastAsia" w:eastAsia="仿宋_GB2312" w:cs="仿宋"/>
          <w:w w:val="95"/>
          <w:sz w:val="32"/>
          <w:szCs w:val="32"/>
        </w:rPr>
        <w:t>三、支出总表</w:t>
      </w:r>
    </w:p>
    <w:p>
      <w:pPr>
        <w:pStyle w:val="2"/>
        <w:spacing w:after="0" w:line="600" w:lineRule="exact"/>
        <w:rPr>
          <w:rFonts w:eastAsia="仿宋_GB2312" w:cs="仿宋"/>
          <w:sz w:val="32"/>
          <w:szCs w:val="32"/>
        </w:rPr>
      </w:pPr>
      <w:r>
        <w:rPr>
          <w:rFonts w:hint="eastAsia" w:eastAsia="仿宋_GB2312" w:cs="仿宋"/>
          <w:w w:val="95"/>
          <w:sz w:val="32"/>
          <w:szCs w:val="32"/>
        </w:rPr>
        <w:t>四、财政拨款收支总表</w:t>
      </w:r>
    </w:p>
    <w:p>
      <w:pPr>
        <w:pStyle w:val="2"/>
        <w:spacing w:after="0" w:line="600" w:lineRule="exact"/>
        <w:rPr>
          <w:rFonts w:eastAsia="仿宋_GB2312" w:cs="仿宋"/>
          <w:sz w:val="32"/>
          <w:szCs w:val="32"/>
        </w:rPr>
      </w:pPr>
      <w:r>
        <w:rPr>
          <w:rFonts w:hint="eastAsia" w:eastAsia="仿宋_GB2312" w:cs="仿宋"/>
          <w:w w:val="95"/>
          <w:sz w:val="32"/>
          <w:szCs w:val="32"/>
        </w:rPr>
        <w:t>五、一般公共预算支出表</w:t>
      </w:r>
    </w:p>
    <w:p>
      <w:pPr>
        <w:pStyle w:val="2"/>
        <w:spacing w:after="0" w:line="600" w:lineRule="exact"/>
        <w:rPr>
          <w:rFonts w:eastAsia="仿宋_GB2312" w:cs="仿宋"/>
          <w:sz w:val="32"/>
          <w:szCs w:val="32"/>
        </w:rPr>
      </w:pPr>
      <w:r>
        <w:rPr>
          <w:rFonts w:hint="eastAsia" w:eastAsia="仿宋_GB2312" w:cs="仿宋"/>
          <w:w w:val="95"/>
          <w:sz w:val="32"/>
          <w:szCs w:val="32"/>
        </w:rPr>
        <w:t>六、一般公共预算基本支出表</w:t>
      </w:r>
    </w:p>
    <w:p>
      <w:pPr>
        <w:pStyle w:val="2"/>
        <w:spacing w:after="0" w:line="600" w:lineRule="exact"/>
        <w:rPr>
          <w:rFonts w:eastAsia="仿宋_GB2312" w:cs="仿宋"/>
          <w:spacing w:val="-16"/>
          <w:w w:val="95"/>
          <w:sz w:val="32"/>
          <w:szCs w:val="32"/>
        </w:rPr>
      </w:pPr>
      <w:r>
        <w:rPr>
          <w:rFonts w:hint="eastAsia" w:eastAsia="仿宋_GB2312" w:cs="仿宋"/>
          <w:spacing w:val="-17"/>
          <w:w w:val="95"/>
          <w:sz w:val="32"/>
          <w:szCs w:val="32"/>
        </w:rPr>
        <w:t>七、一般公共预算</w:t>
      </w:r>
      <w:r>
        <w:rPr>
          <w:rFonts w:hint="eastAsia" w:eastAsia="仿宋_GB2312" w:cs="仿宋"/>
          <w:spacing w:val="-8"/>
          <w:w w:val="95"/>
          <w:sz w:val="32"/>
          <w:szCs w:val="32"/>
        </w:rPr>
        <w:t>“</w:t>
      </w:r>
      <w:r>
        <w:rPr>
          <w:rFonts w:hint="eastAsia" w:eastAsia="仿宋_GB2312" w:cs="仿宋"/>
          <w:spacing w:val="-15"/>
          <w:w w:val="95"/>
          <w:sz w:val="32"/>
          <w:szCs w:val="32"/>
        </w:rPr>
        <w:t>三公</w:t>
      </w:r>
      <w:r>
        <w:rPr>
          <w:rFonts w:hint="eastAsia" w:eastAsia="仿宋_GB2312" w:cs="仿宋"/>
          <w:spacing w:val="-10"/>
          <w:w w:val="95"/>
          <w:sz w:val="32"/>
          <w:szCs w:val="32"/>
        </w:rPr>
        <w:t>”</w:t>
      </w:r>
      <w:r>
        <w:rPr>
          <w:rFonts w:hint="eastAsia" w:eastAsia="仿宋_GB2312" w:cs="仿宋"/>
          <w:spacing w:val="-16"/>
          <w:w w:val="95"/>
          <w:sz w:val="32"/>
          <w:szCs w:val="32"/>
        </w:rPr>
        <w:t>经费支出表</w:t>
      </w:r>
    </w:p>
    <w:p>
      <w:pPr>
        <w:pStyle w:val="2"/>
        <w:spacing w:after="0" w:line="600" w:lineRule="exact"/>
        <w:rPr>
          <w:rFonts w:eastAsia="仿宋_GB2312" w:cs="仿宋"/>
          <w:sz w:val="32"/>
          <w:szCs w:val="32"/>
        </w:rPr>
      </w:pPr>
      <w:r>
        <w:rPr>
          <w:rFonts w:hint="eastAsia" w:eastAsia="仿宋_GB2312" w:cs="仿宋"/>
          <w:spacing w:val="-16"/>
          <w:w w:val="95"/>
          <w:sz w:val="32"/>
          <w:szCs w:val="32"/>
        </w:rPr>
        <w:t>八、政府性基金预算支出表</w:t>
      </w:r>
    </w:p>
    <w:p>
      <w:pPr>
        <w:pStyle w:val="2"/>
        <w:spacing w:after="0" w:line="600" w:lineRule="exact"/>
        <w:rPr>
          <w:rFonts w:eastAsia="仿宋_GB2312" w:cs="仿宋"/>
          <w:sz w:val="32"/>
          <w:szCs w:val="32"/>
        </w:rPr>
      </w:pPr>
      <w:r>
        <w:rPr>
          <w:rFonts w:hint="eastAsia" w:eastAsia="仿宋_GB2312" w:cs="仿宋"/>
          <w:sz w:val="32"/>
          <w:szCs w:val="32"/>
        </w:rPr>
        <w:t>九、国有资本经营预算支出表</w:t>
      </w:r>
    </w:p>
    <w:p>
      <w:pPr>
        <w:pStyle w:val="2"/>
        <w:spacing w:after="0" w:line="600" w:lineRule="exact"/>
        <w:rPr>
          <w:rFonts w:eastAsia="仿宋_GB2312" w:cs="仿宋"/>
          <w:sz w:val="32"/>
          <w:szCs w:val="32"/>
        </w:rPr>
      </w:pPr>
      <w:r>
        <w:rPr>
          <w:rFonts w:hint="eastAsia" w:eastAsia="仿宋_GB2312" w:cs="仿宋"/>
          <w:sz w:val="32"/>
          <w:szCs w:val="32"/>
        </w:rPr>
        <w:t>十、项目支出表</w:t>
      </w:r>
    </w:p>
    <w:p>
      <w:pPr>
        <w:pStyle w:val="2"/>
        <w:spacing w:after="0" w:line="600" w:lineRule="exact"/>
        <w:rPr>
          <w:rFonts w:eastAsia="仿宋_GB2312" w:cs="仿宋"/>
          <w:sz w:val="32"/>
          <w:szCs w:val="32"/>
        </w:rPr>
      </w:pPr>
      <w:r>
        <w:rPr>
          <w:rFonts w:hint="eastAsia" w:eastAsia="仿宋_GB2312" w:cs="仿宋"/>
          <w:sz w:val="32"/>
          <w:szCs w:val="32"/>
        </w:rPr>
        <w:t>十一、项目绩效目标表</w:t>
      </w:r>
    </w:p>
    <w:p>
      <w:pPr>
        <w:pStyle w:val="2"/>
        <w:spacing w:after="0" w:line="600" w:lineRule="exact"/>
        <w:rPr>
          <w:rFonts w:eastAsia="仿宋_GB2312" w:cs="仿宋"/>
          <w:sz w:val="32"/>
          <w:szCs w:val="32"/>
        </w:rPr>
      </w:pPr>
      <w:r>
        <w:rPr>
          <w:rFonts w:hint="eastAsia" w:eastAsia="仿宋_GB2312" w:cs="仿宋"/>
          <w:w w:val="95"/>
          <w:sz w:val="32"/>
          <w:szCs w:val="32"/>
        </w:rPr>
        <w:t>十二、政府采购预算表</w:t>
      </w:r>
    </w:p>
    <w:p>
      <w:pPr>
        <w:pStyle w:val="6"/>
        <w:rPr>
          <w:rFonts w:hint="default"/>
        </w:rPr>
      </w:pPr>
    </w:p>
    <w:p>
      <w:pPr>
        <w:pStyle w:val="6"/>
        <w:rPr>
          <w:rFonts w:hint="default"/>
        </w:rPr>
        <w:sectPr>
          <w:headerReference r:id="rId3" w:type="default"/>
          <w:footerReference r:id="rId4" w:type="default"/>
          <w:pgSz w:w="11910" w:h="16840"/>
          <w:pgMar w:top="1582" w:right="1680" w:bottom="278" w:left="1640" w:header="720" w:footer="720" w:gutter="0"/>
          <w:pgNumType w:fmt="numberInDash"/>
          <w:cols w:space="0" w:num="1"/>
        </w:sectPr>
      </w:pPr>
    </w:p>
    <w:p>
      <w:pPr>
        <w:pStyle w:val="3"/>
        <w:tabs>
          <w:tab w:val="left" w:pos="4392"/>
        </w:tabs>
        <w:adjustRightInd/>
        <w:snapToGrid/>
        <w:spacing w:before="0" w:after="0" w:line="600" w:lineRule="exact"/>
        <w:ind w:firstLine="0" w:firstLineChars="0"/>
        <w:jc w:val="center"/>
        <w:rPr>
          <w:rFonts w:cs="方正小标宋简体" w:asciiTheme="majorEastAsia" w:hAnsiTheme="majorEastAsia" w:eastAsiaTheme="majorEastAsia"/>
          <w:bCs w:val="0"/>
          <w:sz w:val="36"/>
          <w:szCs w:val="36"/>
        </w:rPr>
      </w:pPr>
      <w:bookmarkStart w:id="0" w:name="_Toc30742"/>
      <w:r>
        <w:rPr>
          <w:rFonts w:hint="eastAsia" w:cs="方正小标宋简体" w:asciiTheme="majorEastAsia" w:hAnsiTheme="majorEastAsia" w:eastAsiaTheme="majorEastAsia"/>
          <w:bCs w:val="0"/>
          <w:sz w:val="36"/>
          <w:szCs w:val="36"/>
        </w:rPr>
        <w:t>第一部分  单位概况</w:t>
      </w:r>
      <w:bookmarkEnd w:id="0"/>
    </w:p>
    <w:p>
      <w:pPr>
        <w:spacing w:line="600" w:lineRule="exact"/>
        <w:rPr>
          <w:rFonts w:ascii="方正小标宋简体" w:hAnsi="方正小标宋简体" w:eastAsia="方正小标宋简体" w:cs="方正小标宋简体"/>
          <w:sz w:val="36"/>
          <w:szCs w:val="36"/>
        </w:rPr>
      </w:pPr>
    </w:p>
    <w:p>
      <w:pPr>
        <w:numPr>
          <w:ilvl w:val="0"/>
          <w:numId w:val="1"/>
        </w:numPr>
        <w:spacing w:line="600" w:lineRule="exact"/>
        <w:ind w:left="17" w:leftChars="8" w:firstLine="624" w:firstLineChars="195"/>
        <w:outlineLvl w:val="2"/>
        <w:rPr>
          <w:rFonts w:eastAsia="黑体" w:cs="黑体"/>
          <w:sz w:val="32"/>
          <w:szCs w:val="36"/>
        </w:rPr>
      </w:pPr>
      <w:r>
        <w:rPr>
          <w:rFonts w:hint="eastAsia" w:eastAsia="黑体" w:cs="黑体"/>
          <w:sz w:val="32"/>
          <w:szCs w:val="36"/>
        </w:rPr>
        <w:t>主要职能职责</w:t>
      </w:r>
    </w:p>
    <w:p>
      <w:pPr>
        <w:keepNext w:val="0"/>
        <w:keepLines w:val="0"/>
        <w:pageBreakBefore w:val="0"/>
        <w:widowControl w:val="0"/>
        <w:kinsoku/>
        <w:wordWrap/>
        <w:overflowPunct/>
        <w:topLinePunct w:val="0"/>
        <w:autoSpaceDE/>
        <w:autoSpaceDN/>
        <w:bidi w:val="0"/>
        <w:adjustRightInd/>
        <w:snapToGrid w:val="0"/>
        <w:spacing w:beforeLines="0" w:beforeAutospacing="0" w:afterLines="0" w:afterAutospacing="0" w:line="360" w:lineRule="auto"/>
        <w:ind w:firstLine="640" w:firstLineChars="200"/>
        <w:textAlignment w:val="auto"/>
        <w:rPr>
          <w:rFonts w:hint="eastAsia" w:ascii="仿宋" w:hAnsi="仿宋" w:eastAsia="仿宋" w:cs="仿宋"/>
          <w:kern w:val="0"/>
          <w:sz w:val="32"/>
          <w:szCs w:val="32"/>
        </w:rPr>
      </w:pPr>
      <w:r>
        <w:rPr>
          <w:rFonts w:hint="eastAsia" w:ascii="仿宋" w:hAnsi="仿宋" w:eastAsia="仿宋" w:cs="仿宋"/>
          <w:kern w:val="0"/>
          <w:sz w:val="32"/>
          <w:szCs w:val="32"/>
        </w:rPr>
        <w:t>莫力达瓦达斡尔族自治旗工业和信息化局贯彻党中央工业和信息化、国内外贸易、国际经济合作、外商投资工作的方针政策，落实自治区党委、呼伦贝尔市委、旗委相关决策部署，在履行职责过程中坚持和加强党对工业和信息化、国内外贸易、国际经济合作、外商投资工作的集中统一领导。主要职责是：</w:t>
      </w:r>
    </w:p>
    <w:p>
      <w:pPr>
        <w:numPr>
          <w:ilvl w:val="0"/>
          <w:numId w:val="2"/>
        </w:numPr>
        <w:snapToGrid w:val="0"/>
        <w:spacing w:beforeLines="0" w:beforeAutospacing="0" w:afterLines="0" w:afterAutospacing="0" w:line="360" w:lineRule="auto"/>
        <w:ind w:left="0"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贯彻执行国家、自治区、呼伦贝尔市关于工业和信息化、国内外贸易、国际经济合作、外商投资工做的法律法规及有关政策，拟定全旗工业和信息化等相关政策、规划并组织实施。协调解决新型工业化进程中的重大问题，指导重点区域、重点产业、重点企业的运行和协调，推进产业结构战略调整和优化升级。</w:t>
      </w:r>
    </w:p>
    <w:p>
      <w:pPr>
        <w:numPr>
          <w:ilvl w:val="0"/>
          <w:numId w:val="2"/>
        </w:numPr>
        <w:snapToGrid w:val="0"/>
        <w:spacing w:beforeLines="0" w:beforeAutospacing="0" w:afterLines="0" w:afterAutospacing="0" w:line="360" w:lineRule="auto"/>
        <w:ind w:left="0" w:firstLine="640" w:firstLineChars="200"/>
        <w:rPr>
          <w:rFonts w:hint="eastAsia" w:ascii="仿宋" w:hAnsi="仿宋" w:eastAsia="仿宋" w:cs="宋体"/>
          <w:kern w:val="0"/>
          <w:sz w:val="32"/>
          <w:szCs w:val="32"/>
        </w:rPr>
      </w:pPr>
      <w:r>
        <w:rPr>
          <w:rFonts w:hint="eastAsia" w:ascii="仿宋" w:hAnsi="仿宋" w:eastAsia="仿宋" w:cs="仿宋"/>
          <w:kern w:val="0"/>
          <w:sz w:val="32"/>
          <w:szCs w:val="32"/>
        </w:rPr>
        <w:t>负责保障工业经济运行。负责全旗工业经济运行的监测、分析、预测、协调及宏观调控工作。组织协调解决工业经济运行中存在的重大问题，负责煤电油运综合协调工作。</w:t>
      </w:r>
    </w:p>
    <w:p>
      <w:pPr>
        <w:numPr>
          <w:ilvl w:val="0"/>
          <w:numId w:val="2"/>
        </w:numPr>
        <w:snapToGrid w:val="0"/>
        <w:spacing w:beforeLines="0" w:beforeAutospacing="0" w:afterLines="0" w:afterAutospacing="0" w:line="360" w:lineRule="auto"/>
        <w:ind w:left="0" w:firstLine="640" w:firstLineChars="200"/>
        <w:rPr>
          <w:rFonts w:hint="eastAsia" w:ascii="仿宋" w:hAnsi="仿宋" w:eastAsia="仿宋" w:cs="宋体"/>
          <w:kern w:val="0"/>
          <w:sz w:val="32"/>
          <w:szCs w:val="32"/>
        </w:rPr>
      </w:pPr>
      <w:r>
        <w:rPr>
          <w:rFonts w:hint="eastAsia" w:ascii="仿宋" w:hAnsi="仿宋" w:eastAsia="仿宋" w:cs="仿宋"/>
          <w:kern w:val="0"/>
          <w:sz w:val="32"/>
          <w:szCs w:val="32"/>
        </w:rPr>
        <w:t>负责工业固定资产投资管理。负责提出工业和信息化固定资产投资规模和方向、中央和自治区、呼伦贝尔市财政性建设资金安排的建议，按规定权限审核报送属于呼伦贝尔市及以上投资主管部门核准的项目，核准、备案莫旗工业和信息化固定资产投资项目。</w:t>
      </w:r>
    </w:p>
    <w:p>
      <w:pPr>
        <w:numPr>
          <w:ilvl w:val="0"/>
          <w:numId w:val="2"/>
        </w:numPr>
        <w:snapToGrid w:val="0"/>
        <w:spacing w:beforeLines="0" w:beforeAutospacing="0" w:afterLines="0" w:afterAutospacing="0" w:line="360" w:lineRule="auto"/>
        <w:ind w:left="0" w:firstLine="640" w:firstLineChars="200"/>
        <w:rPr>
          <w:rFonts w:hint="eastAsia" w:ascii="仿宋" w:hAnsi="仿宋" w:eastAsia="仿宋" w:cs="宋体"/>
          <w:kern w:val="0"/>
          <w:sz w:val="32"/>
          <w:szCs w:val="32"/>
        </w:rPr>
      </w:pPr>
      <w:r>
        <w:rPr>
          <w:rFonts w:hint="eastAsia" w:ascii="仿宋" w:hAnsi="仿宋" w:eastAsia="仿宋" w:cs="仿宋"/>
          <w:kern w:val="0"/>
          <w:sz w:val="32"/>
          <w:szCs w:val="32"/>
        </w:rPr>
        <w:t>负责工业领域行业管理。组织螺丝传统产业技术改造相关政策。提出产业结构调整建议。拟定工业和信息化年度发展计划并组织实施。落实重点行业准入制度。组织实施工业布局调整。依法履行工业领域的行业管理职责。依法依法履行盐业行业管理职责。负责全旗民用爆炸物品安全生产监督管理。</w:t>
      </w:r>
    </w:p>
    <w:p>
      <w:pPr>
        <w:numPr>
          <w:ilvl w:val="0"/>
          <w:numId w:val="2"/>
        </w:numPr>
        <w:snapToGrid w:val="0"/>
        <w:spacing w:beforeLines="0" w:beforeAutospacing="0" w:afterLines="0" w:afterAutospacing="0" w:line="360" w:lineRule="auto"/>
        <w:ind w:left="0" w:firstLine="640" w:firstLineChars="200"/>
        <w:rPr>
          <w:rFonts w:hint="eastAsia" w:ascii="仿宋" w:hAnsi="仿宋" w:eastAsia="仿宋" w:cs="宋体"/>
          <w:kern w:val="0"/>
          <w:sz w:val="32"/>
          <w:szCs w:val="32"/>
        </w:rPr>
      </w:pPr>
      <w:r>
        <w:rPr>
          <w:rFonts w:hint="eastAsia" w:ascii="仿宋" w:hAnsi="仿宋" w:eastAsia="仿宋" w:cs="仿宋"/>
          <w:kern w:val="0"/>
          <w:sz w:val="32"/>
          <w:szCs w:val="32"/>
        </w:rPr>
        <w:t>指导工业绿色发展。拟定并监管实施全旗工业能源节约和绿色发展等支出和规划。组织实施工业绿色发展重大示范项目和新产品、新技术、新设备、新材料的推广应用。发展工业节能监察工作。指导推进再生资源综合利用和产业发展。</w:t>
      </w:r>
    </w:p>
    <w:p>
      <w:pPr>
        <w:numPr>
          <w:ilvl w:val="0"/>
          <w:numId w:val="2"/>
        </w:numPr>
        <w:snapToGrid w:val="0"/>
        <w:spacing w:beforeLines="0" w:beforeAutospacing="0" w:afterLines="0" w:afterAutospacing="0" w:line="360" w:lineRule="auto"/>
        <w:ind w:left="0" w:firstLine="640" w:firstLineChars="200"/>
        <w:rPr>
          <w:rFonts w:hint="eastAsia" w:ascii="仿宋" w:hAnsi="仿宋" w:eastAsia="仿宋" w:cs="宋体"/>
          <w:kern w:val="0"/>
          <w:sz w:val="32"/>
          <w:szCs w:val="32"/>
        </w:rPr>
      </w:pPr>
      <w:r>
        <w:rPr>
          <w:rFonts w:hint="eastAsia" w:ascii="仿宋" w:hAnsi="仿宋" w:eastAsia="仿宋" w:cs="仿宋"/>
          <w:kern w:val="0"/>
          <w:sz w:val="32"/>
          <w:szCs w:val="32"/>
        </w:rPr>
        <w:t>推进技术创新和产学研用相结合。负责工业和信息技术服务业创新体系建设，参与国家、自治区有关工业和信息化产业科技重大专项，推进相关科研成果产业化。指导工业行业的质量管理和品牌培育。</w:t>
      </w:r>
    </w:p>
    <w:p>
      <w:pPr>
        <w:numPr>
          <w:ilvl w:val="0"/>
          <w:numId w:val="2"/>
        </w:numPr>
        <w:snapToGrid w:val="0"/>
        <w:spacing w:beforeLines="0" w:beforeAutospacing="0" w:afterLines="0" w:afterAutospacing="0" w:line="360" w:lineRule="auto"/>
        <w:ind w:left="0" w:firstLine="640" w:firstLineChars="200"/>
        <w:rPr>
          <w:rFonts w:hint="eastAsia" w:ascii="仿宋" w:hAnsi="仿宋" w:eastAsia="仿宋" w:cs="宋体"/>
          <w:kern w:val="0"/>
          <w:sz w:val="32"/>
          <w:szCs w:val="32"/>
        </w:rPr>
      </w:pPr>
      <w:r>
        <w:rPr>
          <w:rFonts w:hint="eastAsia" w:ascii="仿宋" w:hAnsi="仿宋" w:eastAsia="仿宋" w:cs="仿宋"/>
          <w:kern w:val="0"/>
          <w:sz w:val="32"/>
          <w:szCs w:val="32"/>
        </w:rPr>
        <w:t>负责工业领域信息化工作。拟订并组织实施工业领域信息化发展规划好政策措施。推进信息化和工业化融合发展。承担工业领域的信息化及信息安全、电子商务、电子认证工作。推进工业互联网、信息服务业发展。指导通讯网络基础设施共建及网络资源共享。负责电子政务外网建设、运行、管理。</w:t>
      </w:r>
    </w:p>
    <w:p>
      <w:pPr>
        <w:numPr>
          <w:ilvl w:val="0"/>
          <w:numId w:val="2"/>
        </w:numPr>
        <w:snapToGrid w:val="0"/>
        <w:spacing w:beforeLines="0" w:beforeAutospacing="0" w:afterLines="0" w:afterAutospacing="0" w:line="360" w:lineRule="auto"/>
        <w:ind w:left="0" w:firstLine="640" w:firstLineChars="200"/>
        <w:rPr>
          <w:rFonts w:hint="eastAsia" w:ascii="仿宋" w:hAnsi="仿宋" w:eastAsia="仿宋" w:cs="宋体"/>
          <w:kern w:val="0"/>
          <w:sz w:val="32"/>
          <w:szCs w:val="32"/>
        </w:rPr>
      </w:pPr>
      <w:r>
        <w:rPr>
          <w:rFonts w:hint="eastAsia" w:ascii="仿宋" w:hAnsi="仿宋" w:eastAsia="仿宋" w:cs="仿宋"/>
          <w:kern w:val="0"/>
          <w:sz w:val="32"/>
          <w:szCs w:val="32"/>
        </w:rPr>
        <w:t>推进全旗大数据应用及产业发展。拟订并组织实施全旗大数据发展规划和政策，引导大数据在各领域内的应用。统筹全旗电子政务项目建设。推进全旗信息数据资源共享。</w:t>
      </w:r>
    </w:p>
    <w:p>
      <w:pPr>
        <w:numPr>
          <w:ilvl w:val="0"/>
          <w:numId w:val="2"/>
        </w:numPr>
        <w:snapToGrid w:val="0"/>
        <w:spacing w:beforeLines="0" w:beforeAutospacing="0" w:afterLines="0" w:afterAutospacing="0" w:line="360" w:lineRule="auto"/>
        <w:ind w:left="0" w:firstLine="640" w:firstLineChars="200"/>
        <w:rPr>
          <w:rFonts w:hint="eastAsia" w:ascii="仿宋" w:hAnsi="仿宋" w:eastAsia="仿宋" w:cs="宋体"/>
          <w:kern w:val="0"/>
          <w:sz w:val="32"/>
          <w:szCs w:val="32"/>
        </w:rPr>
      </w:pPr>
      <w:r>
        <w:rPr>
          <w:rFonts w:hint="eastAsia" w:ascii="仿宋" w:hAnsi="仿宋" w:eastAsia="仿宋" w:cs="仿宋"/>
          <w:kern w:val="0"/>
          <w:sz w:val="32"/>
          <w:szCs w:val="32"/>
        </w:rPr>
        <w:t>推进工业中小企业发展。贯彻落实工业中小企业发展的相关产业政策。负责全旗工业中小企业发展的宏观指导。拟订醋精工业中小企业发展相关措施。协调工业中小企业融资担保相关工作。</w:t>
      </w:r>
    </w:p>
    <w:p>
      <w:pPr>
        <w:numPr>
          <w:ilvl w:val="0"/>
          <w:numId w:val="2"/>
        </w:numPr>
        <w:snapToGrid w:val="0"/>
        <w:spacing w:beforeLines="0" w:beforeAutospacing="0" w:afterLines="0" w:afterAutospacing="0" w:line="360" w:lineRule="auto"/>
        <w:ind w:left="0" w:firstLine="640" w:firstLineChars="200"/>
        <w:rPr>
          <w:rFonts w:hint="eastAsia" w:ascii="仿宋" w:hAnsi="仿宋" w:eastAsia="仿宋" w:cs="宋体"/>
          <w:kern w:val="0"/>
          <w:sz w:val="32"/>
          <w:szCs w:val="32"/>
        </w:rPr>
      </w:pPr>
      <w:r>
        <w:rPr>
          <w:rFonts w:hint="eastAsia" w:ascii="仿宋" w:hAnsi="仿宋" w:eastAsia="仿宋" w:cs="仿宋"/>
          <w:kern w:val="0"/>
          <w:sz w:val="32"/>
          <w:szCs w:val="32"/>
        </w:rPr>
        <w:t>负责商贸流通产业管理工作。负责推进商贸流通产业结构调整，指导商贸服务业和社区商业发展，提出促进中小商贸企业发展的政策建议，推进流通标准化和连锁经营、商业特许经营、物流配送、电子商务等现代流通方式的发展。</w:t>
      </w:r>
    </w:p>
    <w:p>
      <w:pPr>
        <w:numPr>
          <w:ilvl w:val="0"/>
          <w:numId w:val="2"/>
        </w:numPr>
        <w:snapToGrid w:val="0"/>
        <w:spacing w:beforeLines="0" w:beforeAutospacing="0" w:afterLines="0" w:afterAutospacing="0" w:line="360" w:lineRule="auto"/>
        <w:ind w:left="0" w:firstLine="640" w:firstLineChars="200"/>
        <w:rPr>
          <w:rFonts w:hint="eastAsia" w:ascii="仿宋" w:hAnsi="仿宋" w:eastAsia="仿宋" w:cs="宋体"/>
          <w:kern w:val="0"/>
          <w:sz w:val="32"/>
          <w:szCs w:val="32"/>
        </w:rPr>
      </w:pPr>
      <w:r>
        <w:rPr>
          <w:rFonts w:hint="eastAsia" w:ascii="仿宋" w:hAnsi="仿宋" w:eastAsia="仿宋" w:cs="仿宋"/>
          <w:kern w:val="0"/>
          <w:sz w:val="32"/>
          <w:szCs w:val="32"/>
        </w:rPr>
        <w:t>负责市场体系建设工作。研究提出促进市场体系建设的措施办法，促进城乡市场发展。指导大宗产品批发市场规划和城市商业网点规划，推进商业体系建设工作。推进农村市场想建设，组织实施农村现代流通网络工程。推进农村市场体系建设，组织实施农村现代流通网络工程，推进电子商务进农村工作。</w:t>
      </w:r>
    </w:p>
    <w:p>
      <w:pPr>
        <w:numPr>
          <w:ilvl w:val="0"/>
          <w:numId w:val="2"/>
        </w:numPr>
        <w:snapToGrid w:val="0"/>
        <w:spacing w:beforeLines="0" w:beforeAutospacing="0" w:afterLines="0" w:afterAutospacing="0" w:line="360" w:lineRule="auto"/>
        <w:ind w:left="0" w:firstLine="640" w:firstLineChars="200"/>
        <w:rPr>
          <w:rFonts w:hint="eastAsia" w:ascii="仿宋" w:hAnsi="仿宋" w:eastAsia="仿宋" w:cs="宋体"/>
          <w:kern w:val="0"/>
          <w:sz w:val="32"/>
          <w:szCs w:val="32"/>
        </w:rPr>
      </w:pPr>
      <w:r>
        <w:rPr>
          <w:rFonts w:hint="eastAsia" w:ascii="仿宋" w:hAnsi="仿宋" w:eastAsia="仿宋" w:cs="仿宋"/>
          <w:kern w:val="0"/>
          <w:sz w:val="32"/>
          <w:szCs w:val="32"/>
        </w:rPr>
        <w:t>牵头协调整顿和规范市场经济秩序。指导商业信用销售，推进市场诚信公共服务平台建设。按照有关规定对特殊流通行业进行监督管理。负责督促指导商贸服务业、大型商贸（会展）活动场所的安全生产工作。</w:t>
      </w:r>
    </w:p>
    <w:p>
      <w:pPr>
        <w:numPr>
          <w:ilvl w:val="0"/>
          <w:numId w:val="2"/>
        </w:numPr>
        <w:snapToGrid w:val="0"/>
        <w:spacing w:beforeLines="0" w:beforeAutospacing="0" w:afterLines="0" w:afterAutospacing="0" w:line="360" w:lineRule="auto"/>
        <w:ind w:left="0" w:firstLine="640" w:firstLineChars="200"/>
        <w:rPr>
          <w:rFonts w:hint="eastAsia" w:ascii="仿宋" w:hAnsi="仿宋" w:eastAsia="仿宋" w:cs="宋体"/>
          <w:kern w:val="0"/>
          <w:sz w:val="32"/>
          <w:szCs w:val="32"/>
        </w:rPr>
      </w:pPr>
      <w:r>
        <w:rPr>
          <w:rFonts w:hint="eastAsia" w:ascii="仿宋" w:hAnsi="仿宋" w:eastAsia="仿宋" w:cs="仿宋"/>
          <w:kern w:val="0"/>
          <w:sz w:val="32"/>
          <w:szCs w:val="32"/>
        </w:rPr>
        <w:t>负责重要消费品市场调控工作。组织实施全旗重要消费品市场调控和重要生产资料流通管理，建立健全生活必需品市场供应应急管理机制。监测分析市场运行、商品供求状况。调查分析商品价格信息，进行预测预警和信息引导。负责肉类等重要消费品储备管理和市场调控。依法对成品油流通进行监督管理。</w:t>
      </w:r>
    </w:p>
    <w:p>
      <w:pPr>
        <w:numPr>
          <w:ilvl w:val="0"/>
          <w:numId w:val="2"/>
        </w:numPr>
        <w:snapToGrid w:val="0"/>
        <w:spacing w:beforeLines="0" w:beforeAutospacing="0" w:afterLines="0" w:afterAutospacing="0" w:line="360" w:lineRule="auto"/>
        <w:ind w:left="0" w:firstLine="640" w:firstLineChars="200"/>
        <w:rPr>
          <w:rFonts w:hint="eastAsia" w:ascii="仿宋" w:hAnsi="仿宋" w:eastAsia="仿宋" w:cs="宋体"/>
          <w:kern w:val="0"/>
          <w:sz w:val="32"/>
          <w:szCs w:val="32"/>
        </w:rPr>
      </w:pPr>
      <w:r>
        <w:rPr>
          <w:rFonts w:hint="eastAsia" w:ascii="仿宋" w:hAnsi="仿宋" w:eastAsia="仿宋" w:cs="仿宋"/>
          <w:kern w:val="0"/>
          <w:sz w:val="32"/>
          <w:szCs w:val="32"/>
        </w:rPr>
        <w:t>负责进出口贸易工作。执行国家对外技术贸易、出口管制以及鼓励技术、成套设备进出口的贸易政策和加工贸易管理办法。依法监督技术引进、设备进口、国家限制出口技术的工作。</w:t>
      </w:r>
    </w:p>
    <w:p>
      <w:pPr>
        <w:numPr>
          <w:ilvl w:val="0"/>
          <w:numId w:val="2"/>
        </w:numPr>
        <w:snapToGrid w:val="0"/>
        <w:spacing w:beforeLines="0" w:beforeAutospacing="0" w:afterLines="0" w:afterAutospacing="0" w:line="360" w:lineRule="auto"/>
        <w:ind w:left="0" w:firstLine="640" w:firstLineChars="200"/>
        <w:rPr>
          <w:rFonts w:hint="eastAsia" w:ascii="仿宋" w:hAnsi="仿宋" w:eastAsia="仿宋" w:cs="宋体"/>
          <w:kern w:val="0"/>
          <w:sz w:val="32"/>
          <w:szCs w:val="32"/>
        </w:rPr>
      </w:pPr>
      <w:r>
        <w:rPr>
          <w:rFonts w:hint="eastAsia" w:ascii="仿宋" w:hAnsi="仿宋" w:eastAsia="仿宋" w:cs="仿宋"/>
          <w:kern w:val="0"/>
          <w:sz w:val="32"/>
          <w:szCs w:val="32"/>
        </w:rPr>
        <w:t>负责服务贸易管理工作。执行国家、自治区、呼伦贝尔市服务贸易发展规划并开展相关工作。会痛有关部门落实国家及自治区、呼伦贝尔市促进服务出口和服务外包发展规划、政策，推进服务外包平台建设。负责全旗会展业促进工作。</w:t>
      </w:r>
    </w:p>
    <w:p>
      <w:pPr>
        <w:numPr>
          <w:ilvl w:val="0"/>
          <w:numId w:val="2"/>
        </w:numPr>
        <w:snapToGrid w:val="0"/>
        <w:spacing w:beforeLines="0" w:beforeAutospacing="0" w:afterLines="0" w:afterAutospacing="0" w:line="360" w:lineRule="auto"/>
        <w:ind w:left="0" w:firstLine="640" w:firstLineChars="200"/>
        <w:rPr>
          <w:rFonts w:hint="eastAsia" w:ascii="仿宋" w:hAnsi="仿宋" w:eastAsia="仿宋" w:cs="宋体"/>
          <w:kern w:val="0"/>
          <w:sz w:val="32"/>
          <w:szCs w:val="32"/>
        </w:rPr>
      </w:pPr>
      <w:r>
        <w:rPr>
          <w:rFonts w:hint="eastAsia" w:ascii="仿宋" w:hAnsi="仿宋" w:eastAsia="仿宋" w:cs="仿宋"/>
          <w:kern w:val="0"/>
          <w:sz w:val="32"/>
          <w:szCs w:val="32"/>
        </w:rPr>
        <w:t>负责全旗对外经济技术合作工作。加强于俄罗斯、蒙古国和“一带一路”沿线国家的经贸合作。执行国家对外经济合作政策，依法管理对外承包工程、外派劳务、对外投资开办企业（金融企业除外）。</w:t>
      </w:r>
    </w:p>
    <w:p>
      <w:pPr>
        <w:numPr>
          <w:ilvl w:val="0"/>
          <w:numId w:val="2"/>
        </w:numPr>
        <w:snapToGrid w:val="0"/>
        <w:spacing w:beforeLines="0" w:beforeAutospacing="0" w:afterLines="0" w:afterAutospacing="0" w:line="360" w:lineRule="auto"/>
        <w:ind w:left="0" w:firstLine="640" w:firstLineChars="200"/>
        <w:rPr>
          <w:rFonts w:hint="eastAsia" w:ascii="仿宋" w:hAnsi="仿宋" w:eastAsia="仿宋" w:cs="宋体"/>
          <w:kern w:val="0"/>
          <w:sz w:val="32"/>
          <w:szCs w:val="32"/>
        </w:rPr>
      </w:pPr>
      <w:r>
        <w:rPr>
          <w:rFonts w:hint="eastAsia" w:ascii="仿宋" w:hAnsi="仿宋" w:eastAsia="仿宋" w:cs="仿宋"/>
          <w:kern w:val="0"/>
          <w:sz w:val="32"/>
          <w:szCs w:val="32"/>
        </w:rPr>
        <w:t>指导和管理外商投资工作。会同有关部门执行利用外商投资的政策措施和发展规划。依法承担外商投资企业设立、变更等事项的备案工作。负责外商投资促进相关工作。依法监督检查外商投资企业执行有关法律法规规章、合同章程的情况并协调解决有关问题。</w:t>
      </w:r>
    </w:p>
    <w:p>
      <w:pPr>
        <w:autoSpaceDE w:val="0"/>
        <w:autoSpaceDN w:val="0"/>
        <w:adjustRightInd w:val="0"/>
        <w:spacing w:before="100" w:beforeAutospacing="0" w:after="100" w:afterAutospacing="0" w:line="580" w:lineRule="atLeast"/>
        <w:ind w:left="0" w:right="0" w:firstLine="600"/>
        <w:jc w:val="both"/>
        <w:rPr>
          <w:rFonts w:hint="default" w:ascii="Times New Roman" w:hAnsi="Times New Roman" w:eastAsia="仿宋_GB2312" w:cs="Times New Roman"/>
          <w:color w:val="FF0000"/>
          <w:kern w:val="0"/>
          <w:sz w:val="24"/>
          <w:szCs w:val="24"/>
        </w:rPr>
      </w:pPr>
      <w:r>
        <w:rPr>
          <w:rFonts w:hint="eastAsia" w:ascii="仿宋" w:hAnsi="仿宋" w:eastAsia="仿宋" w:cs="仿宋"/>
          <w:kern w:val="0"/>
          <w:sz w:val="32"/>
          <w:szCs w:val="32"/>
        </w:rPr>
        <w:t>（十八）完成旗委、政府和上级业务部门交办的其他工作。</w:t>
      </w:r>
    </w:p>
    <w:p>
      <w:pPr>
        <w:numPr>
          <w:ilvl w:val="0"/>
          <w:numId w:val="1"/>
        </w:numPr>
        <w:spacing w:line="600" w:lineRule="exact"/>
        <w:ind w:left="17" w:leftChars="8" w:firstLine="624" w:firstLineChars="195"/>
        <w:outlineLvl w:val="2"/>
        <w:rPr>
          <w:rFonts w:eastAsia="黑体" w:cs="黑体"/>
          <w:sz w:val="32"/>
          <w:szCs w:val="36"/>
        </w:rPr>
      </w:pPr>
      <w:r>
        <w:rPr>
          <w:rFonts w:hint="eastAsia" w:eastAsia="黑体" w:cs="黑体"/>
          <w:sz w:val="32"/>
          <w:szCs w:val="36"/>
        </w:rPr>
        <w:t>单位机构设置及预算单位构成情况</w:t>
      </w:r>
    </w:p>
    <w:p>
      <w:pPr>
        <w:spacing w:line="600" w:lineRule="exact"/>
        <w:ind w:firstLine="640" w:firstLineChars="200"/>
        <w:rPr>
          <w:rFonts w:hint="eastAsia" w:eastAsia="仿宋_GB2312" w:cstheme="minorBidi"/>
          <w:color w:val="FF0000"/>
          <w:sz w:val="32"/>
          <w:szCs w:val="32"/>
          <w:lang w:eastAsia="zh-CN"/>
        </w:rPr>
      </w:pPr>
      <w:r>
        <w:rPr>
          <w:rFonts w:hint="eastAsia" w:eastAsia="仿宋_GB2312" w:cstheme="minorBidi"/>
          <w:sz w:val="32"/>
          <w:szCs w:val="32"/>
        </w:rPr>
        <w:t>1．根据单位职责分工，本单位内设机构包括</w:t>
      </w:r>
      <w:r>
        <w:rPr>
          <w:rFonts w:hint="eastAsia" w:eastAsia="仿宋_GB2312" w:cstheme="minorBidi"/>
          <w:sz w:val="32"/>
          <w:szCs w:val="32"/>
          <w:lang w:eastAsia="zh-CN"/>
        </w:rPr>
        <w:t>：</w:t>
      </w:r>
      <w:r>
        <w:rPr>
          <w:rFonts w:hint="eastAsia" w:eastAsia="仿宋_GB2312" w:cstheme="minorBidi"/>
          <w:sz w:val="32"/>
          <w:szCs w:val="32"/>
          <w:lang w:val="en-US" w:eastAsia="zh-CN"/>
        </w:rPr>
        <w:t>工业和信息化股、政策法规股、中小企业股、对内贸易股、对外贸易股、办公室</w:t>
      </w:r>
      <w:r>
        <w:rPr>
          <w:rFonts w:hint="eastAsia" w:eastAsia="仿宋_GB2312" w:cstheme="minorBidi"/>
          <w:sz w:val="32"/>
          <w:szCs w:val="32"/>
        </w:rPr>
        <w:t>。本单位</w:t>
      </w:r>
      <w:r>
        <w:rPr>
          <w:rFonts w:hint="eastAsia" w:eastAsia="仿宋_GB2312" w:cstheme="minorBidi"/>
          <w:sz w:val="32"/>
          <w:szCs w:val="32"/>
          <w:lang w:val="en-US" w:eastAsia="zh-CN"/>
        </w:rPr>
        <w:t>无</w:t>
      </w:r>
      <w:r>
        <w:rPr>
          <w:rFonts w:hint="eastAsia" w:eastAsia="仿宋_GB2312" w:cstheme="minorBidi"/>
          <w:sz w:val="32"/>
          <w:szCs w:val="32"/>
        </w:rPr>
        <w:t>下属单位</w:t>
      </w:r>
      <w:r>
        <w:rPr>
          <w:rFonts w:hint="eastAsia" w:eastAsia="仿宋_GB2312" w:cstheme="minorBidi"/>
          <w:sz w:val="32"/>
          <w:szCs w:val="32"/>
          <w:lang w:eastAsia="zh-CN"/>
        </w:rPr>
        <w:t>。</w:t>
      </w:r>
    </w:p>
    <w:p>
      <w:pPr>
        <w:spacing w:line="600" w:lineRule="exact"/>
        <w:ind w:firstLine="640" w:firstLineChars="200"/>
        <w:rPr>
          <w:rFonts w:hint="eastAsia" w:eastAsia="仿宋_GB2312" w:cstheme="minorBidi"/>
          <w:sz w:val="32"/>
          <w:szCs w:val="32"/>
          <w:lang w:eastAsia="zh-CN"/>
        </w:rPr>
      </w:pPr>
      <w:r>
        <w:rPr>
          <w:rFonts w:hint="eastAsia" w:eastAsia="仿宋_GB2312" w:cstheme="minorBidi"/>
          <w:sz w:val="32"/>
          <w:szCs w:val="32"/>
        </w:rPr>
        <w:t>2．从预算单位构成看，纳入本单位</w:t>
      </w:r>
      <w:r>
        <w:rPr>
          <w:rFonts w:hint="eastAsia" w:eastAsia="仿宋_GB2312" w:cstheme="minorBidi"/>
          <w:sz w:val="32"/>
          <w:szCs w:val="32"/>
          <w:lang w:val="en-US" w:eastAsia="zh-CN"/>
        </w:rPr>
        <w:t>2023</w:t>
      </w:r>
      <w:r>
        <w:rPr>
          <w:rFonts w:hint="eastAsia" w:eastAsia="仿宋_GB2312" w:cstheme="minorBidi"/>
          <w:sz w:val="32"/>
          <w:szCs w:val="32"/>
        </w:rPr>
        <w:t>年部门汇总预算编制范围的预算单位共计</w:t>
      </w:r>
      <w:r>
        <w:rPr>
          <w:rFonts w:hint="eastAsia" w:eastAsia="仿宋_GB2312" w:cstheme="minorBidi"/>
          <w:sz w:val="32"/>
          <w:szCs w:val="32"/>
          <w:lang w:val="en-US" w:eastAsia="zh-CN"/>
        </w:rPr>
        <w:t>1</w:t>
      </w:r>
      <w:r>
        <w:rPr>
          <w:rFonts w:hint="eastAsia" w:eastAsia="仿宋_GB2312" w:cstheme="minorBidi"/>
          <w:sz w:val="32"/>
          <w:szCs w:val="32"/>
        </w:rPr>
        <w:t>家</w:t>
      </w:r>
      <w:r>
        <w:rPr>
          <w:rFonts w:hint="eastAsia" w:eastAsia="仿宋_GB2312" w:cstheme="minorBidi"/>
          <w:sz w:val="32"/>
          <w:szCs w:val="32"/>
          <w:lang w:eastAsia="zh-CN"/>
        </w:rPr>
        <w:t>。</w:t>
      </w:r>
      <w:r>
        <w:rPr>
          <w:rFonts w:hint="eastAsia" w:eastAsia="仿宋_GB2312" w:cstheme="minorBidi"/>
          <w:sz w:val="32"/>
          <w:szCs w:val="32"/>
        </w:rPr>
        <w:t>详细情况见表</w:t>
      </w:r>
      <w:r>
        <w:rPr>
          <w:rFonts w:hint="eastAsia" w:eastAsia="仿宋_GB2312" w:cstheme="minorBidi"/>
          <w:sz w:val="32"/>
          <w:szCs w:val="32"/>
          <w:lang w:eastAsia="zh-CN"/>
        </w:rPr>
        <w:t>：</w:t>
      </w:r>
    </w:p>
    <w:p>
      <w:pPr>
        <w:pStyle w:val="2"/>
        <w:rPr>
          <w:rFonts w:hint="eastAsia" w:eastAsia="仿宋_GB2312" w:cstheme="minorBidi"/>
          <w:sz w:val="32"/>
          <w:szCs w:val="32"/>
          <w:lang w:eastAsia="zh-CN"/>
        </w:rPr>
      </w:pPr>
    </w:p>
    <w:p>
      <w:pPr>
        <w:pStyle w:val="2"/>
        <w:rPr>
          <w:rFonts w:hint="eastAsia" w:eastAsia="仿宋_GB2312" w:cstheme="minorBidi"/>
          <w:sz w:val="32"/>
          <w:szCs w:val="32"/>
          <w:lang w:eastAsia="zh-CN"/>
        </w:rPr>
      </w:pP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3260"/>
        <w:gridCol w:w="46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2" w:type="dxa"/>
          </w:tcPr>
          <w:p>
            <w:pPr>
              <w:widowControl/>
              <w:jc w:val="center"/>
              <w:rPr>
                <w:rFonts w:ascii="仿宋" w:hAnsi="仿宋" w:eastAsia="仿宋" w:cs="仿宋"/>
                <w:color w:val="000000"/>
                <w:kern w:val="0"/>
                <w:sz w:val="31"/>
                <w:szCs w:val="31"/>
                <w:lang w:bidi="ar"/>
              </w:rPr>
            </w:pPr>
            <w:r>
              <w:rPr>
                <w:rFonts w:hint="eastAsia" w:eastAsia="仿宋_GB2312" w:cs="仿宋"/>
                <w:color w:val="000000"/>
                <w:kern w:val="0"/>
                <w:sz w:val="31"/>
                <w:szCs w:val="31"/>
                <w:lang w:bidi="ar"/>
              </w:rPr>
              <w:t>序号</w:t>
            </w:r>
          </w:p>
        </w:tc>
        <w:tc>
          <w:tcPr>
            <w:tcW w:w="3260" w:type="dxa"/>
            <w:vAlign w:val="center"/>
          </w:tcPr>
          <w:p>
            <w:pPr>
              <w:widowControl/>
              <w:jc w:val="center"/>
              <w:rPr>
                <w:rFonts w:ascii="仿宋" w:hAnsi="仿宋" w:eastAsia="仿宋" w:cs="仿宋"/>
                <w:color w:val="000000"/>
                <w:kern w:val="0"/>
                <w:sz w:val="31"/>
                <w:szCs w:val="31"/>
                <w:lang w:bidi="ar"/>
              </w:rPr>
            </w:pPr>
            <w:r>
              <w:rPr>
                <w:rFonts w:hint="eastAsia" w:eastAsia="仿宋_GB2312" w:cs="仿宋"/>
                <w:color w:val="000000"/>
                <w:kern w:val="0"/>
                <w:sz w:val="31"/>
                <w:szCs w:val="31"/>
                <w:lang w:bidi="ar"/>
              </w:rPr>
              <w:t>单位名称</w:t>
            </w:r>
          </w:p>
        </w:tc>
        <w:tc>
          <w:tcPr>
            <w:tcW w:w="4600" w:type="dxa"/>
            <w:vAlign w:val="center"/>
          </w:tcPr>
          <w:p>
            <w:pPr>
              <w:widowControl/>
              <w:jc w:val="center"/>
              <w:rPr>
                <w:rFonts w:ascii="仿宋" w:hAnsi="仿宋" w:eastAsia="仿宋" w:cs="仿宋"/>
                <w:color w:val="000000"/>
                <w:kern w:val="0"/>
                <w:sz w:val="31"/>
                <w:szCs w:val="31"/>
                <w:lang w:bidi="ar"/>
              </w:rPr>
            </w:pPr>
            <w:r>
              <w:rPr>
                <w:rFonts w:hint="eastAsia" w:eastAsia="仿宋_GB2312" w:cs="仿宋"/>
                <w:color w:val="000000"/>
                <w:kern w:val="0"/>
                <w:sz w:val="31"/>
                <w:szCs w:val="31"/>
                <w:lang w:bidi="ar"/>
              </w:rPr>
              <w:t>单位性质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62" w:type="dxa"/>
            <w:vAlign w:val="center"/>
          </w:tcPr>
          <w:p>
            <w:pPr>
              <w:widowControl/>
              <w:jc w:val="center"/>
              <w:rPr>
                <w:rFonts w:ascii="仿宋" w:hAnsi="仿宋" w:eastAsia="仿宋" w:cs="仿宋"/>
                <w:color w:val="000000"/>
                <w:kern w:val="0"/>
                <w:sz w:val="31"/>
                <w:szCs w:val="31"/>
                <w:lang w:bidi="ar"/>
              </w:rPr>
            </w:pPr>
            <w:r>
              <w:rPr>
                <w:rFonts w:hint="eastAsia" w:eastAsia="仿宋_GB2312" w:cs="仿宋"/>
                <w:color w:val="000000"/>
                <w:kern w:val="0"/>
                <w:sz w:val="31"/>
                <w:szCs w:val="31"/>
                <w:lang w:bidi="ar"/>
              </w:rPr>
              <w:t>1</w:t>
            </w:r>
          </w:p>
        </w:tc>
        <w:tc>
          <w:tcPr>
            <w:tcW w:w="3260" w:type="dxa"/>
          </w:tcPr>
          <w:p>
            <w:pPr>
              <w:widowControl/>
              <w:jc w:val="left"/>
              <w:rPr>
                <w:rFonts w:hint="default" w:ascii="仿宋" w:hAnsi="仿宋" w:eastAsia="仿宋" w:cs="仿宋"/>
                <w:color w:val="000000"/>
                <w:kern w:val="0"/>
                <w:sz w:val="31"/>
                <w:szCs w:val="31"/>
                <w:lang w:val="en-US" w:eastAsia="zh-CN" w:bidi="ar"/>
              </w:rPr>
            </w:pPr>
            <w:r>
              <w:rPr>
                <w:rFonts w:hint="eastAsia" w:ascii="仿宋" w:hAnsi="仿宋" w:eastAsia="仿宋" w:cs="仿宋"/>
                <w:color w:val="000000"/>
                <w:kern w:val="0"/>
                <w:sz w:val="31"/>
                <w:szCs w:val="31"/>
                <w:lang w:val="en-US" w:eastAsia="zh-CN" w:bidi="ar"/>
              </w:rPr>
              <w:t>莫旗工业和信息化局</w:t>
            </w:r>
          </w:p>
        </w:tc>
        <w:tc>
          <w:tcPr>
            <w:tcW w:w="4600" w:type="dxa"/>
          </w:tcPr>
          <w:p>
            <w:pPr>
              <w:widowControl/>
              <w:jc w:val="left"/>
              <w:rPr>
                <w:rFonts w:ascii="仿宋" w:hAnsi="仿宋" w:eastAsia="仿宋" w:cs="仿宋"/>
                <w:color w:val="000000"/>
                <w:kern w:val="0"/>
                <w:sz w:val="31"/>
                <w:szCs w:val="31"/>
                <w:lang w:bidi="ar"/>
              </w:rPr>
            </w:pPr>
            <w:r>
              <w:rPr>
                <w:rFonts w:hint="eastAsia" w:eastAsia="仿宋_GB2312" w:cs="仿宋"/>
                <w:color w:val="000000"/>
                <w:kern w:val="0"/>
                <w:sz w:val="31"/>
                <w:szCs w:val="31"/>
                <w:lang w:bidi="ar"/>
              </w:rPr>
              <w:t>财政拨款的行政单位</w:t>
            </w:r>
          </w:p>
        </w:tc>
      </w:tr>
    </w:tbl>
    <w:p>
      <w:pPr>
        <w:numPr>
          <w:ilvl w:val="0"/>
          <w:numId w:val="1"/>
        </w:numPr>
        <w:spacing w:line="600" w:lineRule="exact"/>
        <w:ind w:left="17" w:leftChars="8" w:firstLine="624" w:firstLineChars="195"/>
        <w:outlineLvl w:val="2"/>
        <w:rPr>
          <w:rFonts w:eastAsia="黑体" w:cs="黑体"/>
          <w:sz w:val="32"/>
          <w:szCs w:val="36"/>
        </w:rPr>
      </w:pPr>
      <w:r>
        <w:rPr>
          <w:rFonts w:hint="eastAsia" w:eastAsia="黑体" w:cs="黑体"/>
          <w:sz w:val="32"/>
          <w:szCs w:val="36"/>
          <w:lang w:val="en-US" w:eastAsia="zh-CN"/>
        </w:rPr>
        <w:t>2023</w:t>
      </w:r>
      <w:r>
        <w:rPr>
          <w:rFonts w:hint="eastAsia" w:eastAsia="黑体" w:cs="黑体"/>
          <w:sz w:val="32"/>
          <w:szCs w:val="36"/>
        </w:rPr>
        <w:t>年度单位主要工作任务及目标</w:t>
      </w:r>
    </w:p>
    <w:p>
      <w:pPr>
        <w:pStyle w:val="2"/>
        <w:keepNext w:val="0"/>
        <w:keepLines w:val="0"/>
        <w:pageBreakBefore w:val="0"/>
        <w:widowControl w:val="0"/>
        <w:kinsoku/>
        <w:wordWrap/>
        <w:overflowPunct/>
        <w:topLinePunct w:val="0"/>
        <w:autoSpaceDE/>
        <w:autoSpaceDN/>
        <w:bidi w:val="0"/>
        <w:adjustRightInd/>
        <w:snapToGrid/>
        <w:ind w:firstLine="640" w:firstLineChars="200"/>
        <w:textAlignment w:val="auto"/>
      </w:pPr>
      <w:r>
        <w:rPr>
          <w:rFonts w:hint="eastAsia" w:ascii="仿宋_GB2312" w:hAnsi="仿宋_GB2312" w:eastAsia="仿宋_GB2312" w:cs="仿宋_GB2312"/>
          <w:sz w:val="32"/>
          <w:szCs w:val="32"/>
        </w:rPr>
        <w:t>一是继续协调呼伦贝尔市工信局，在煤炭保供和铁路运输方面给予帮助，确保呼伦贝尔日冕热力有限公司和天峰热力有限公司冬季正常生产，保证城区供暖安全。二是重点推动呼伦贝尔大红门肉类食品有限公司新建肉食精深加工项目，形成以生猪养殖、屠宰及熟食制品销售为核心的产业集群，打造蒙东和东北地区猪肉产品输出重要基地，促进莫旗生猪全产业链快速发展。三是重点扶持莫力达瓦水发农业发展有限公司、莫旗金耕农机具制造有限公司和内蒙古纳日成功饲料有限公司达到升规标准，2023年底力争再进3家规模以上工业企业。四是积极推进与中国冶金科技成果转化有限公司合作，打造“莫旗耕地碳减排示点县”。五是通过莫旗兴达米业用以商招商的形式引进三聚北大荒企业组建了沃丰科技生物有限公司，实施10万吨大豆深加工收储项目，形成完整的大豆深加工产业链，最终带动其他企业打造莫旗大豆产业集群。六是进一步优化营商环境。重点加大清理拖欠民营企业中小企业欠款力度。</w:t>
      </w:r>
    </w:p>
    <w:p>
      <w:pPr>
        <w:pStyle w:val="3"/>
        <w:tabs>
          <w:tab w:val="left" w:pos="4392"/>
        </w:tabs>
        <w:adjustRightInd/>
        <w:snapToGrid/>
        <w:spacing w:before="0" w:after="0" w:line="600" w:lineRule="exact"/>
        <w:ind w:firstLine="0" w:firstLineChars="0"/>
        <w:jc w:val="center"/>
        <w:rPr>
          <w:rFonts w:cs="方正小标宋简体" w:asciiTheme="majorEastAsia" w:hAnsiTheme="majorEastAsia" w:eastAsiaTheme="majorEastAsia"/>
          <w:bCs w:val="0"/>
          <w:sz w:val="36"/>
          <w:szCs w:val="36"/>
        </w:rPr>
      </w:pPr>
      <w:bookmarkStart w:id="1" w:name="_Toc21288"/>
      <w:r>
        <w:rPr>
          <w:rFonts w:hint="eastAsia" w:cs="方正小标宋简体" w:asciiTheme="majorEastAsia" w:hAnsiTheme="majorEastAsia" w:eastAsiaTheme="majorEastAsia"/>
          <w:bCs w:val="0"/>
          <w:sz w:val="36"/>
          <w:szCs w:val="36"/>
        </w:rPr>
        <w:t xml:space="preserve">第二部分  </w:t>
      </w:r>
      <w:r>
        <w:rPr>
          <w:rFonts w:hint="eastAsia" w:cs="方正小标宋简体" w:asciiTheme="majorEastAsia" w:hAnsiTheme="majorEastAsia" w:eastAsiaTheme="majorEastAsia"/>
          <w:bCs w:val="0"/>
          <w:sz w:val="36"/>
          <w:szCs w:val="36"/>
          <w:lang w:val="en-US" w:eastAsia="zh-CN"/>
        </w:rPr>
        <w:t>2023</w:t>
      </w:r>
      <w:r>
        <w:rPr>
          <w:rFonts w:hint="eastAsia" w:cs="方正小标宋简体" w:asciiTheme="majorEastAsia" w:hAnsiTheme="majorEastAsia" w:eastAsiaTheme="majorEastAsia"/>
          <w:bCs w:val="0"/>
          <w:sz w:val="36"/>
          <w:szCs w:val="36"/>
        </w:rPr>
        <w:t>年度单位预算情况说明</w:t>
      </w:r>
      <w:bookmarkEnd w:id="1"/>
    </w:p>
    <w:p>
      <w:pPr>
        <w:spacing w:line="600" w:lineRule="exact"/>
        <w:rPr>
          <w:rFonts w:ascii="方正小标宋简体" w:hAnsi="方正小标宋简体" w:eastAsia="方正小标宋简体" w:cs="方正小标宋简体"/>
          <w:sz w:val="36"/>
          <w:szCs w:val="36"/>
        </w:rPr>
      </w:pPr>
    </w:p>
    <w:p>
      <w:pPr>
        <w:spacing w:line="600" w:lineRule="exact"/>
        <w:ind w:firstLine="640" w:firstLineChars="200"/>
        <w:outlineLvl w:val="2"/>
        <w:rPr>
          <w:rFonts w:eastAsia="黑体" w:cs="黑体"/>
          <w:sz w:val="32"/>
          <w:szCs w:val="36"/>
        </w:rPr>
      </w:pPr>
      <w:r>
        <w:rPr>
          <w:rFonts w:hint="eastAsia" w:eastAsia="黑体" w:cs="黑体"/>
          <w:sz w:val="32"/>
          <w:szCs w:val="36"/>
        </w:rPr>
        <w:t>一、收支预算总体情况说明</w:t>
      </w:r>
    </w:p>
    <w:p>
      <w:pPr>
        <w:pStyle w:val="2"/>
        <w:tabs>
          <w:tab w:val="left" w:pos="5840"/>
          <w:tab w:val="left" w:pos="7858"/>
          <w:tab w:val="left" w:pos="9328"/>
        </w:tabs>
        <w:spacing w:after="0"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u w:val="single"/>
          <w:lang w:val="en-US" w:eastAsia="zh-CN"/>
        </w:rPr>
        <w:t>莫旗工业和信息化局</w:t>
      </w:r>
      <w:r>
        <w:rPr>
          <w:rFonts w:hint="eastAsia" w:ascii="仿宋_GB2312" w:hAnsi="仿宋_GB2312" w:eastAsia="仿宋_GB2312" w:cs="仿宋_GB2312"/>
          <w:sz w:val="32"/>
          <w:szCs w:val="32"/>
          <w:u w:val="single"/>
        </w:rPr>
        <w:t>单位</w:t>
      </w:r>
      <w:r>
        <w:rPr>
          <w:rFonts w:hint="eastAsia" w:ascii="仿宋_GB2312" w:hAnsi="仿宋_GB2312" w:eastAsia="仿宋_GB2312" w:cs="仿宋_GB2312"/>
          <w:sz w:val="32"/>
          <w:szCs w:val="32"/>
          <w:u w:val="single"/>
          <w:lang w:val="en-US" w:eastAsia="zh-CN"/>
        </w:rPr>
        <w:t>2023</w:t>
      </w:r>
      <w:r>
        <w:rPr>
          <w:rFonts w:hint="eastAsia" w:ascii="仿宋_GB2312" w:hAnsi="仿宋_GB2312" w:eastAsia="仿宋_GB2312" w:cs="仿宋_GB2312"/>
          <w:sz w:val="32"/>
          <w:szCs w:val="32"/>
        </w:rPr>
        <w:t>年度收入、支出预算总计</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1220.34</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万元，与上年相比收、支预算总计各减少</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6179.26</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万元，减少</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83.5</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%。其中：</w:t>
      </w:r>
    </w:p>
    <w:p>
      <w:pPr>
        <w:pStyle w:val="2"/>
        <w:tabs>
          <w:tab w:val="left" w:pos="4275"/>
        </w:tabs>
        <w:spacing w:after="0" w:line="60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（一）收入预算总计</w:t>
      </w:r>
      <w:r>
        <w:rPr>
          <w:rFonts w:hint="eastAsia" w:eastAsia="仿宋_GB2312" w:cs="仿宋"/>
          <w:sz w:val="32"/>
          <w:szCs w:val="32"/>
          <w:u w:val="single"/>
        </w:rPr>
        <w:t xml:space="preserve">  </w:t>
      </w:r>
      <w:r>
        <w:rPr>
          <w:rFonts w:hint="eastAsia" w:eastAsia="仿宋_GB2312" w:cs="仿宋"/>
          <w:sz w:val="32"/>
          <w:szCs w:val="32"/>
          <w:u w:val="single"/>
          <w:lang w:val="en-US" w:eastAsia="zh-CN"/>
        </w:rPr>
        <w:t>610.17</w:t>
      </w:r>
      <w:r>
        <w:rPr>
          <w:rFonts w:hint="eastAsia" w:eastAsia="仿宋_GB2312" w:cs="仿宋"/>
          <w:sz w:val="32"/>
          <w:szCs w:val="32"/>
          <w:u w:val="single"/>
        </w:rPr>
        <w:t xml:space="preserve">  </w:t>
      </w:r>
      <w:r>
        <w:rPr>
          <w:rFonts w:hint="eastAsia" w:ascii="楷体" w:hAnsi="楷体" w:eastAsia="楷体" w:cs="楷体"/>
          <w:b/>
          <w:bCs/>
          <w:sz w:val="32"/>
          <w:szCs w:val="32"/>
        </w:rPr>
        <w:t>万元。包括：</w:t>
      </w:r>
    </w:p>
    <w:p>
      <w:pPr>
        <w:pStyle w:val="2"/>
        <w:tabs>
          <w:tab w:val="left" w:pos="3792"/>
        </w:tabs>
        <w:spacing w:after="0" w:line="600" w:lineRule="exact"/>
        <w:ind w:firstLine="640" w:firstLineChars="200"/>
        <w:rPr>
          <w:rFonts w:eastAsia="仿宋_GB2312"/>
          <w:sz w:val="32"/>
          <w:szCs w:val="32"/>
        </w:rPr>
      </w:pPr>
      <w:r>
        <w:rPr>
          <w:rFonts w:eastAsia="仿宋_GB2312"/>
          <w:sz w:val="32"/>
          <w:szCs w:val="32"/>
        </w:rPr>
        <w:t>1．本年收入合计</w:t>
      </w:r>
      <w:r>
        <w:rPr>
          <w:rFonts w:eastAsia="仿宋_GB2312"/>
          <w:sz w:val="32"/>
          <w:szCs w:val="32"/>
          <w:u w:val="single"/>
        </w:rPr>
        <w:t xml:space="preserve"> </w:t>
      </w:r>
      <w:r>
        <w:rPr>
          <w:rFonts w:hint="eastAsia" w:eastAsia="仿宋_GB2312"/>
          <w:sz w:val="32"/>
          <w:szCs w:val="32"/>
          <w:u w:val="single"/>
          <w:lang w:val="en-US" w:eastAsia="zh-CN"/>
        </w:rPr>
        <w:t>603.52</w:t>
      </w:r>
      <w:r>
        <w:rPr>
          <w:rFonts w:eastAsia="仿宋_GB2312"/>
          <w:sz w:val="32"/>
          <w:szCs w:val="32"/>
          <w:u w:val="single"/>
        </w:rPr>
        <w:t xml:space="preserve">  </w:t>
      </w:r>
      <w:r>
        <w:rPr>
          <w:rFonts w:eastAsia="仿宋_GB2312"/>
          <w:sz w:val="32"/>
          <w:szCs w:val="32"/>
        </w:rPr>
        <w:t>万元。</w:t>
      </w:r>
    </w:p>
    <w:p>
      <w:pPr>
        <w:pStyle w:val="2"/>
        <w:tabs>
          <w:tab w:val="left" w:pos="1389"/>
          <w:tab w:val="left" w:pos="4911"/>
          <w:tab w:val="left" w:pos="5898"/>
        </w:tabs>
        <w:spacing w:after="0" w:line="600" w:lineRule="exact"/>
        <w:ind w:firstLine="640" w:firstLineChars="200"/>
        <w:rPr>
          <w:rFonts w:eastAsia="仿宋_GB2312"/>
          <w:sz w:val="32"/>
          <w:szCs w:val="32"/>
        </w:rPr>
      </w:pPr>
      <w:r>
        <w:rPr>
          <w:rFonts w:eastAsia="仿宋_GB2312"/>
          <w:sz w:val="32"/>
          <w:szCs w:val="32"/>
        </w:rPr>
        <w:t>（1）一般公共预算拨款收入</w:t>
      </w:r>
      <w:r>
        <w:rPr>
          <w:rFonts w:eastAsia="仿宋_GB2312"/>
          <w:sz w:val="32"/>
          <w:szCs w:val="32"/>
          <w:u w:val="single"/>
        </w:rPr>
        <w:t xml:space="preserve">  </w:t>
      </w:r>
      <w:r>
        <w:rPr>
          <w:rFonts w:hint="eastAsia" w:eastAsia="仿宋_GB2312"/>
          <w:sz w:val="32"/>
          <w:szCs w:val="32"/>
          <w:u w:val="single"/>
          <w:lang w:val="en-US" w:eastAsia="zh-CN"/>
        </w:rPr>
        <w:t>499.57</w:t>
      </w:r>
      <w:r>
        <w:rPr>
          <w:rFonts w:eastAsia="仿宋_GB2312"/>
          <w:sz w:val="32"/>
          <w:szCs w:val="32"/>
          <w:u w:val="single"/>
        </w:rPr>
        <w:t xml:space="preserve">   </w:t>
      </w:r>
      <w:r>
        <w:rPr>
          <w:rFonts w:eastAsia="仿宋_GB2312"/>
          <w:sz w:val="32"/>
          <w:szCs w:val="32"/>
        </w:rPr>
        <w:t>万元，与上年相比增加</w:t>
      </w:r>
      <w:r>
        <w:rPr>
          <w:rFonts w:eastAsia="仿宋_GB2312"/>
          <w:sz w:val="32"/>
          <w:szCs w:val="32"/>
          <w:u w:val="single"/>
        </w:rPr>
        <w:t xml:space="preserve">  </w:t>
      </w:r>
      <w:r>
        <w:rPr>
          <w:rFonts w:hint="eastAsia" w:eastAsia="仿宋_GB2312"/>
          <w:sz w:val="32"/>
          <w:szCs w:val="32"/>
          <w:u w:val="single"/>
          <w:lang w:val="en-US" w:eastAsia="zh-CN"/>
        </w:rPr>
        <w:t>299.77</w:t>
      </w:r>
      <w:r>
        <w:rPr>
          <w:rFonts w:eastAsia="仿宋_GB2312"/>
          <w:sz w:val="32"/>
          <w:szCs w:val="32"/>
          <w:u w:val="single"/>
        </w:rPr>
        <w:t xml:space="preserve">   </w:t>
      </w:r>
      <w:r>
        <w:rPr>
          <w:rFonts w:eastAsia="仿宋_GB2312"/>
          <w:sz w:val="32"/>
          <w:szCs w:val="32"/>
        </w:rPr>
        <w:t>万元，增长</w:t>
      </w:r>
      <w:r>
        <w:rPr>
          <w:rFonts w:eastAsia="仿宋_GB2312"/>
          <w:sz w:val="32"/>
          <w:szCs w:val="32"/>
          <w:u w:val="single"/>
        </w:rPr>
        <w:t xml:space="preserve">  </w:t>
      </w:r>
      <w:r>
        <w:rPr>
          <w:rFonts w:hint="eastAsia" w:eastAsia="仿宋_GB2312"/>
          <w:sz w:val="32"/>
          <w:szCs w:val="32"/>
          <w:u w:val="single"/>
          <w:lang w:val="en-US" w:eastAsia="zh-CN"/>
        </w:rPr>
        <w:t>150.03</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w:t>
      </w:r>
      <w:r>
        <w:rPr>
          <w:rFonts w:hint="eastAsia" w:eastAsia="仿宋_GB2312"/>
          <w:sz w:val="32"/>
          <w:szCs w:val="32"/>
          <w:lang w:val="en-US" w:eastAsia="zh-CN"/>
        </w:rPr>
        <w:t>是2023年度本单位新增人员及变更保险基数，新增电子政务外网总线路费用项目、冷链物流专项债券付息项目、大数据中心机房等级保护项目</w:t>
      </w:r>
      <w:r>
        <w:rPr>
          <w:rFonts w:eastAsia="仿宋_GB2312"/>
          <w:sz w:val="32"/>
          <w:szCs w:val="32"/>
        </w:rPr>
        <w:t>。</w:t>
      </w:r>
    </w:p>
    <w:p>
      <w:pPr>
        <w:pStyle w:val="2"/>
        <w:tabs>
          <w:tab w:val="left" w:pos="1389"/>
          <w:tab w:val="left" w:pos="4911"/>
          <w:tab w:val="left" w:pos="5991"/>
        </w:tabs>
        <w:spacing w:after="0" w:line="600" w:lineRule="exact"/>
        <w:ind w:firstLine="640" w:firstLineChars="200"/>
        <w:rPr>
          <w:rFonts w:eastAsia="仿宋_GB2312"/>
          <w:sz w:val="32"/>
          <w:szCs w:val="32"/>
        </w:rPr>
      </w:pPr>
      <w:r>
        <w:rPr>
          <w:rFonts w:eastAsia="仿宋_GB2312"/>
          <w:sz w:val="32"/>
          <w:szCs w:val="32"/>
        </w:rPr>
        <w:t>（2）政府性基金预算拨款收入</w:t>
      </w:r>
      <w:r>
        <w:rPr>
          <w:rFonts w:eastAsia="仿宋_GB2312"/>
          <w:sz w:val="32"/>
          <w:szCs w:val="32"/>
          <w:u w:val="single"/>
        </w:rPr>
        <w:t xml:space="preserve">  </w:t>
      </w:r>
      <w:r>
        <w:rPr>
          <w:rFonts w:hint="eastAsia" w:eastAsia="仿宋_GB2312"/>
          <w:sz w:val="32"/>
          <w:szCs w:val="32"/>
          <w:u w:val="single"/>
          <w:lang w:val="en-US" w:eastAsia="zh-CN"/>
        </w:rPr>
        <w:t>103.95</w:t>
      </w:r>
      <w:r>
        <w:rPr>
          <w:rFonts w:eastAsia="仿宋_GB2312"/>
          <w:sz w:val="32"/>
          <w:szCs w:val="32"/>
          <w:u w:val="single"/>
        </w:rPr>
        <w:t xml:space="preserve">   </w:t>
      </w:r>
      <w:r>
        <w:rPr>
          <w:rFonts w:eastAsia="仿宋_GB2312"/>
          <w:sz w:val="32"/>
          <w:szCs w:val="32"/>
        </w:rPr>
        <w:t>万元，与上年相比减少</w:t>
      </w:r>
      <w:r>
        <w:rPr>
          <w:rFonts w:eastAsia="仿宋_GB2312"/>
          <w:sz w:val="32"/>
          <w:szCs w:val="32"/>
          <w:u w:val="single"/>
        </w:rPr>
        <w:t xml:space="preserve">  </w:t>
      </w:r>
      <w:r>
        <w:rPr>
          <w:rFonts w:hint="eastAsia" w:eastAsia="仿宋_GB2312"/>
          <w:sz w:val="32"/>
          <w:szCs w:val="32"/>
          <w:u w:val="single"/>
          <w:lang w:val="en-US" w:eastAsia="zh-CN"/>
        </w:rPr>
        <w:t>3396.05</w:t>
      </w:r>
      <w:r>
        <w:rPr>
          <w:rFonts w:eastAsia="仿宋_GB2312"/>
          <w:sz w:val="32"/>
          <w:szCs w:val="32"/>
          <w:u w:val="single"/>
        </w:rPr>
        <w:t xml:space="preserve">   </w:t>
      </w:r>
      <w:r>
        <w:rPr>
          <w:rFonts w:eastAsia="仿宋_GB2312"/>
          <w:sz w:val="32"/>
          <w:szCs w:val="32"/>
        </w:rPr>
        <w:t>万元，减少</w:t>
      </w:r>
      <w:r>
        <w:rPr>
          <w:rFonts w:eastAsia="仿宋_GB2312"/>
          <w:sz w:val="32"/>
          <w:szCs w:val="32"/>
          <w:u w:val="single"/>
        </w:rPr>
        <w:t xml:space="preserve">  </w:t>
      </w:r>
      <w:r>
        <w:rPr>
          <w:rFonts w:hint="eastAsia" w:eastAsia="仿宋_GB2312"/>
          <w:sz w:val="32"/>
          <w:szCs w:val="32"/>
          <w:u w:val="single"/>
          <w:lang w:val="en-US" w:eastAsia="zh-CN"/>
        </w:rPr>
        <w:t>97</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val="en-US" w:eastAsia="zh-CN"/>
        </w:rPr>
        <w:t>2022年度莫旗智能化冷链物流配送项目已完成，2023年度不存在该项目的政府性基金预算拨款收入</w:t>
      </w:r>
      <w:r>
        <w:rPr>
          <w:rFonts w:eastAsia="仿宋_GB2312"/>
          <w:sz w:val="32"/>
          <w:szCs w:val="32"/>
        </w:rPr>
        <w:t>。</w:t>
      </w:r>
    </w:p>
    <w:p>
      <w:pPr>
        <w:pStyle w:val="2"/>
        <w:tabs>
          <w:tab w:val="left" w:pos="1389"/>
          <w:tab w:val="left" w:pos="4911"/>
          <w:tab w:val="left" w:pos="6205"/>
        </w:tabs>
        <w:spacing w:after="0" w:line="600" w:lineRule="exact"/>
        <w:ind w:firstLine="640" w:firstLineChars="200"/>
        <w:rPr>
          <w:rFonts w:eastAsia="仿宋_GB2312"/>
          <w:sz w:val="32"/>
          <w:szCs w:val="32"/>
        </w:rPr>
      </w:pPr>
      <w:r>
        <w:rPr>
          <w:rFonts w:eastAsia="仿宋_GB2312"/>
          <w:sz w:val="32"/>
          <w:szCs w:val="32"/>
        </w:rPr>
        <w:t>（3）国有资本经营预算拨款收入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万元，与上年相比增加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万元，增长</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w:t>
      </w:r>
      <w:r>
        <w:rPr>
          <w:rFonts w:hint="eastAsia" w:eastAsia="仿宋_GB2312"/>
          <w:sz w:val="32"/>
          <w:szCs w:val="32"/>
          <w:lang w:val="en-US" w:eastAsia="zh-CN"/>
        </w:rPr>
        <w:t>是不存在此项内容</w:t>
      </w:r>
      <w:r>
        <w:rPr>
          <w:rFonts w:eastAsia="仿宋_GB2312"/>
          <w:sz w:val="32"/>
          <w:szCs w:val="32"/>
        </w:rPr>
        <w:t>。</w:t>
      </w:r>
    </w:p>
    <w:p>
      <w:pPr>
        <w:pStyle w:val="2"/>
        <w:tabs>
          <w:tab w:val="left" w:pos="1389"/>
          <w:tab w:val="left" w:pos="4911"/>
          <w:tab w:val="left" w:pos="5898"/>
        </w:tabs>
        <w:spacing w:after="0" w:line="600" w:lineRule="exact"/>
        <w:ind w:firstLine="640" w:firstLineChars="200"/>
        <w:rPr>
          <w:rFonts w:eastAsia="仿宋_GB2312"/>
          <w:sz w:val="32"/>
          <w:szCs w:val="32"/>
        </w:rPr>
      </w:pPr>
      <w:r>
        <w:rPr>
          <w:rFonts w:eastAsia="仿宋_GB2312"/>
          <w:sz w:val="32"/>
          <w:szCs w:val="32"/>
        </w:rPr>
        <w:t>（4）财政专户管理资金收入</w:t>
      </w:r>
      <w:r>
        <w:rPr>
          <w:rFonts w:eastAsia="仿宋_GB2312"/>
          <w:sz w:val="32"/>
          <w:szCs w:val="32"/>
          <w:u w:val="single"/>
        </w:rPr>
        <w:t xml:space="preserve">  0   </w:t>
      </w:r>
      <w:r>
        <w:rPr>
          <w:rFonts w:eastAsia="仿宋_GB2312"/>
          <w:sz w:val="32"/>
          <w:szCs w:val="32"/>
        </w:rPr>
        <w:t>万元，与上年相比增加</w:t>
      </w:r>
      <w:r>
        <w:rPr>
          <w:rFonts w:eastAsia="仿宋_GB2312"/>
          <w:sz w:val="32"/>
          <w:szCs w:val="32"/>
          <w:u w:val="single"/>
        </w:rPr>
        <w:t xml:space="preserve">  0  </w:t>
      </w:r>
      <w:r>
        <w:rPr>
          <w:rFonts w:eastAsia="仿宋_GB2312"/>
          <w:sz w:val="32"/>
          <w:szCs w:val="32"/>
        </w:rPr>
        <w:t>万元，增长</w:t>
      </w:r>
      <w:r>
        <w:rPr>
          <w:rFonts w:eastAsia="仿宋_GB2312"/>
          <w:sz w:val="32"/>
          <w:szCs w:val="32"/>
          <w:u w:val="single"/>
        </w:rPr>
        <w:t xml:space="preserve">  0   </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val="en-US" w:eastAsia="zh-CN"/>
        </w:rPr>
        <w:t>不存在此项内容</w:t>
      </w:r>
      <w:r>
        <w:rPr>
          <w:rFonts w:eastAsia="仿宋_GB2312"/>
          <w:sz w:val="32"/>
          <w:szCs w:val="32"/>
        </w:rPr>
        <w:t>。</w:t>
      </w:r>
    </w:p>
    <w:p>
      <w:pPr>
        <w:pStyle w:val="2"/>
        <w:tabs>
          <w:tab w:val="left" w:pos="3310"/>
          <w:tab w:val="left" w:pos="3807"/>
          <w:tab w:val="left" w:pos="9433"/>
        </w:tabs>
        <w:spacing w:after="0" w:line="600" w:lineRule="exact"/>
        <w:ind w:firstLine="640" w:firstLineChars="200"/>
        <w:rPr>
          <w:rFonts w:eastAsia="仿宋_GB2312"/>
          <w:sz w:val="32"/>
          <w:szCs w:val="32"/>
        </w:rPr>
      </w:pPr>
      <w:r>
        <w:rPr>
          <w:rFonts w:eastAsia="仿宋_GB2312"/>
          <w:sz w:val="32"/>
          <w:szCs w:val="32"/>
        </w:rPr>
        <w:t>（5）事业收入</w:t>
      </w:r>
      <w:r>
        <w:rPr>
          <w:rFonts w:eastAsia="仿宋_GB2312"/>
          <w:sz w:val="32"/>
          <w:szCs w:val="32"/>
          <w:u w:val="single"/>
        </w:rPr>
        <w:t xml:space="preserve">  0   </w:t>
      </w:r>
      <w:r>
        <w:rPr>
          <w:rFonts w:eastAsia="仿宋_GB2312"/>
          <w:sz w:val="32"/>
          <w:szCs w:val="32"/>
        </w:rPr>
        <w:t>万元，与上年相比增加</w:t>
      </w:r>
      <w:r>
        <w:rPr>
          <w:rFonts w:eastAsia="仿宋_GB2312"/>
          <w:sz w:val="32"/>
          <w:szCs w:val="32"/>
          <w:u w:val="single"/>
        </w:rPr>
        <w:t xml:space="preserve">  0   </w:t>
      </w:r>
      <w:r>
        <w:rPr>
          <w:rFonts w:eastAsia="仿宋_GB2312"/>
          <w:sz w:val="32"/>
          <w:szCs w:val="32"/>
        </w:rPr>
        <w:t>万元，增长</w:t>
      </w:r>
      <w:r>
        <w:rPr>
          <w:rFonts w:eastAsia="仿宋_GB2312"/>
          <w:sz w:val="32"/>
          <w:szCs w:val="32"/>
          <w:u w:val="single"/>
        </w:rPr>
        <w:t xml:space="preserve">  0   </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val="en-US" w:eastAsia="zh-CN"/>
        </w:rPr>
        <w:t>不存在此项内容</w:t>
      </w:r>
      <w:r>
        <w:rPr>
          <w:rFonts w:eastAsia="仿宋_GB2312"/>
          <w:sz w:val="32"/>
          <w:szCs w:val="32"/>
        </w:rPr>
        <w:t>。</w:t>
      </w:r>
    </w:p>
    <w:p>
      <w:pPr>
        <w:pStyle w:val="2"/>
        <w:tabs>
          <w:tab w:val="left" w:pos="1389"/>
          <w:tab w:val="left" w:pos="4911"/>
          <w:tab w:val="left" w:pos="5900"/>
        </w:tabs>
        <w:spacing w:after="0" w:line="600" w:lineRule="exact"/>
        <w:ind w:firstLine="640" w:firstLineChars="200"/>
        <w:rPr>
          <w:rFonts w:eastAsia="仿宋_GB2312"/>
          <w:sz w:val="32"/>
          <w:szCs w:val="32"/>
        </w:rPr>
      </w:pPr>
      <w:r>
        <w:rPr>
          <w:rFonts w:eastAsia="仿宋_GB2312"/>
          <w:sz w:val="32"/>
          <w:szCs w:val="32"/>
        </w:rPr>
        <w:t>（6）事业单位经营收入</w:t>
      </w:r>
      <w:r>
        <w:rPr>
          <w:rFonts w:eastAsia="仿宋_GB2312"/>
          <w:sz w:val="32"/>
          <w:szCs w:val="32"/>
          <w:u w:val="single"/>
        </w:rPr>
        <w:t xml:space="preserve">    0    </w:t>
      </w:r>
      <w:r>
        <w:rPr>
          <w:rFonts w:eastAsia="仿宋_GB2312"/>
          <w:sz w:val="32"/>
          <w:szCs w:val="32"/>
        </w:rPr>
        <w:t>万元，与上年相比增加</w:t>
      </w:r>
      <w:r>
        <w:rPr>
          <w:rFonts w:eastAsia="仿宋_GB2312"/>
          <w:sz w:val="32"/>
          <w:szCs w:val="32"/>
          <w:u w:val="single"/>
        </w:rPr>
        <w:t xml:space="preserve">  0  </w:t>
      </w:r>
      <w:r>
        <w:rPr>
          <w:rFonts w:eastAsia="仿宋_GB2312"/>
          <w:sz w:val="32"/>
          <w:szCs w:val="32"/>
        </w:rPr>
        <w:t>万元，增长</w:t>
      </w:r>
      <w:r>
        <w:rPr>
          <w:rFonts w:eastAsia="仿宋_GB2312"/>
          <w:sz w:val="32"/>
          <w:szCs w:val="32"/>
          <w:u w:val="single"/>
        </w:rPr>
        <w:t xml:space="preserve">  0  </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val="en-US" w:eastAsia="zh-CN"/>
        </w:rPr>
        <w:t>不存在此项内容</w:t>
      </w:r>
      <w:r>
        <w:rPr>
          <w:rFonts w:eastAsia="仿宋_GB2312"/>
          <w:sz w:val="32"/>
          <w:szCs w:val="32"/>
        </w:rPr>
        <w:t>。</w:t>
      </w:r>
    </w:p>
    <w:p>
      <w:pPr>
        <w:pStyle w:val="2"/>
        <w:tabs>
          <w:tab w:val="left" w:pos="4320"/>
          <w:tab w:val="left" w:pos="9433"/>
        </w:tabs>
        <w:spacing w:after="0" w:line="600" w:lineRule="exact"/>
        <w:ind w:firstLine="640" w:firstLineChars="200"/>
        <w:rPr>
          <w:rFonts w:eastAsia="仿宋_GB2312"/>
          <w:sz w:val="32"/>
          <w:szCs w:val="32"/>
        </w:rPr>
      </w:pPr>
      <w:r>
        <w:rPr>
          <w:rFonts w:eastAsia="仿宋_GB2312"/>
          <w:sz w:val="32"/>
          <w:szCs w:val="32"/>
        </w:rPr>
        <w:t>（7）上级补助收入</w:t>
      </w:r>
      <w:r>
        <w:rPr>
          <w:rFonts w:eastAsia="仿宋_GB2312"/>
          <w:sz w:val="32"/>
          <w:szCs w:val="32"/>
          <w:u w:val="single"/>
        </w:rPr>
        <w:t xml:space="preserve">  0  </w:t>
      </w:r>
      <w:r>
        <w:rPr>
          <w:rFonts w:eastAsia="仿宋_GB2312"/>
          <w:sz w:val="32"/>
          <w:szCs w:val="32"/>
        </w:rPr>
        <w:t>万元，与上年相比增加</w:t>
      </w:r>
      <w:r>
        <w:rPr>
          <w:rFonts w:eastAsia="仿宋_GB2312"/>
          <w:sz w:val="32"/>
          <w:szCs w:val="32"/>
          <w:u w:val="single"/>
        </w:rPr>
        <w:t xml:space="preserve">  0  </w:t>
      </w:r>
      <w:r>
        <w:rPr>
          <w:rFonts w:eastAsia="仿宋_GB2312"/>
          <w:sz w:val="32"/>
          <w:szCs w:val="32"/>
        </w:rPr>
        <w:t>万元，增长</w:t>
      </w:r>
      <w:r>
        <w:rPr>
          <w:rFonts w:eastAsia="仿宋_GB2312"/>
          <w:sz w:val="32"/>
          <w:szCs w:val="32"/>
          <w:u w:val="single"/>
        </w:rPr>
        <w:t xml:space="preserve">  0  </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val="en-US" w:eastAsia="zh-CN"/>
        </w:rPr>
        <w:t>不存在此项内容</w:t>
      </w:r>
      <w:r>
        <w:rPr>
          <w:rFonts w:eastAsia="仿宋_GB2312"/>
          <w:sz w:val="32"/>
          <w:szCs w:val="32"/>
        </w:rPr>
        <w:t>。</w:t>
      </w:r>
    </w:p>
    <w:p>
      <w:pPr>
        <w:pStyle w:val="2"/>
        <w:tabs>
          <w:tab w:val="left" w:pos="1389"/>
          <w:tab w:val="left" w:pos="4911"/>
          <w:tab w:val="left" w:pos="5900"/>
        </w:tabs>
        <w:spacing w:after="0" w:line="600" w:lineRule="exact"/>
        <w:ind w:firstLine="640" w:firstLineChars="200"/>
        <w:rPr>
          <w:rFonts w:eastAsia="仿宋_GB2312"/>
          <w:sz w:val="32"/>
          <w:szCs w:val="32"/>
        </w:rPr>
      </w:pPr>
      <w:r>
        <w:rPr>
          <w:rFonts w:eastAsia="仿宋_GB2312"/>
          <w:sz w:val="32"/>
          <w:szCs w:val="32"/>
        </w:rPr>
        <w:t>（8）附属单位上缴收入</w:t>
      </w:r>
      <w:r>
        <w:rPr>
          <w:rFonts w:eastAsia="仿宋_GB2312"/>
          <w:sz w:val="32"/>
          <w:szCs w:val="32"/>
          <w:u w:val="single"/>
        </w:rPr>
        <w:t xml:space="preserve">    0    </w:t>
      </w:r>
      <w:r>
        <w:rPr>
          <w:rFonts w:eastAsia="仿宋_GB2312"/>
          <w:sz w:val="32"/>
          <w:szCs w:val="32"/>
        </w:rPr>
        <w:t>万元，与上年相比增加</w:t>
      </w:r>
      <w:r>
        <w:rPr>
          <w:rFonts w:eastAsia="仿宋_GB2312"/>
          <w:sz w:val="32"/>
          <w:szCs w:val="32"/>
          <w:u w:val="single"/>
        </w:rPr>
        <w:t xml:space="preserve">  0  </w:t>
      </w:r>
      <w:r>
        <w:rPr>
          <w:rFonts w:eastAsia="仿宋_GB2312"/>
          <w:sz w:val="32"/>
          <w:szCs w:val="32"/>
        </w:rPr>
        <w:t>万元，增长</w:t>
      </w:r>
      <w:r>
        <w:rPr>
          <w:rFonts w:eastAsia="仿宋_GB2312"/>
          <w:sz w:val="32"/>
          <w:szCs w:val="32"/>
          <w:u w:val="single"/>
        </w:rPr>
        <w:t xml:space="preserve">  0  </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val="en-US" w:eastAsia="zh-CN"/>
        </w:rPr>
        <w:t>不存在此项内容</w:t>
      </w:r>
      <w:r>
        <w:rPr>
          <w:rFonts w:eastAsia="仿宋_GB2312"/>
          <w:sz w:val="32"/>
          <w:szCs w:val="32"/>
        </w:rPr>
        <w:t>。</w:t>
      </w:r>
    </w:p>
    <w:p>
      <w:pPr>
        <w:pStyle w:val="2"/>
        <w:tabs>
          <w:tab w:val="left" w:pos="3310"/>
          <w:tab w:val="left" w:pos="4121"/>
          <w:tab w:val="left" w:pos="9431"/>
        </w:tabs>
        <w:spacing w:after="0" w:line="600" w:lineRule="exact"/>
        <w:ind w:firstLine="640" w:firstLineChars="200"/>
        <w:rPr>
          <w:rFonts w:eastAsia="仿宋_GB2312"/>
          <w:sz w:val="32"/>
          <w:szCs w:val="32"/>
        </w:rPr>
      </w:pPr>
      <w:r>
        <w:rPr>
          <w:rFonts w:eastAsia="仿宋_GB2312"/>
          <w:sz w:val="32"/>
          <w:szCs w:val="32"/>
        </w:rPr>
        <w:t>（9）其他收入</w:t>
      </w:r>
      <w:r>
        <w:rPr>
          <w:rFonts w:eastAsia="仿宋_GB2312"/>
          <w:sz w:val="32"/>
          <w:szCs w:val="32"/>
          <w:u w:val="single"/>
        </w:rPr>
        <w:t xml:space="preserve">  0  </w:t>
      </w:r>
      <w:r>
        <w:rPr>
          <w:rFonts w:eastAsia="仿宋_GB2312"/>
          <w:sz w:val="32"/>
          <w:szCs w:val="32"/>
        </w:rPr>
        <w:t>万元，与上年相比增加</w:t>
      </w:r>
      <w:r>
        <w:rPr>
          <w:rFonts w:eastAsia="仿宋_GB2312"/>
          <w:sz w:val="32"/>
          <w:szCs w:val="32"/>
          <w:u w:val="single"/>
        </w:rPr>
        <w:t xml:space="preserve">  0  </w:t>
      </w:r>
      <w:r>
        <w:rPr>
          <w:rFonts w:eastAsia="仿宋_GB2312"/>
          <w:sz w:val="32"/>
          <w:szCs w:val="32"/>
        </w:rPr>
        <w:t>万元，增长</w:t>
      </w:r>
      <w:r>
        <w:rPr>
          <w:rFonts w:eastAsia="仿宋_GB2312"/>
          <w:sz w:val="32"/>
          <w:szCs w:val="32"/>
          <w:u w:val="single"/>
        </w:rPr>
        <w:t xml:space="preserve">  0  </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val="en-US" w:eastAsia="zh-CN"/>
        </w:rPr>
        <w:t>不存在此项内容</w:t>
      </w:r>
      <w:r>
        <w:rPr>
          <w:rFonts w:eastAsia="仿宋_GB2312"/>
          <w:sz w:val="32"/>
          <w:szCs w:val="32"/>
        </w:rPr>
        <w:t>。</w:t>
      </w:r>
    </w:p>
    <w:p>
      <w:pPr>
        <w:pStyle w:val="2"/>
        <w:tabs>
          <w:tab w:val="left" w:pos="3310"/>
          <w:tab w:val="left" w:pos="4280"/>
          <w:tab w:val="left" w:pos="9431"/>
        </w:tabs>
        <w:spacing w:after="0" w:line="600" w:lineRule="exact"/>
        <w:ind w:firstLine="640" w:firstLineChars="200"/>
        <w:rPr>
          <w:rFonts w:eastAsia="仿宋_GB2312"/>
          <w:sz w:val="32"/>
          <w:szCs w:val="32"/>
        </w:rPr>
      </w:pPr>
      <w:r>
        <w:rPr>
          <w:rFonts w:eastAsia="仿宋_GB2312"/>
          <w:sz w:val="32"/>
          <w:szCs w:val="32"/>
        </w:rPr>
        <w:t>2．上年结转结余</w:t>
      </w:r>
      <w:r>
        <w:rPr>
          <w:rFonts w:eastAsia="仿宋_GB2312"/>
          <w:sz w:val="32"/>
          <w:szCs w:val="32"/>
          <w:u w:val="single"/>
        </w:rPr>
        <w:t xml:space="preserve">  6.65   </w:t>
      </w:r>
      <w:r>
        <w:rPr>
          <w:rFonts w:eastAsia="仿宋_GB2312"/>
          <w:sz w:val="32"/>
          <w:szCs w:val="32"/>
        </w:rPr>
        <w:t>万元。与上年相比增加</w:t>
      </w:r>
      <w:r>
        <w:rPr>
          <w:rFonts w:eastAsia="仿宋_GB2312"/>
          <w:sz w:val="32"/>
          <w:szCs w:val="32"/>
          <w:u w:val="single"/>
        </w:rPr>
        <w:t xml:space="preserve">  6.65 </w:t>
      </w:r>
      <w:r>
        <w:rPr>
          <w:rFonts w:eastAsia="仿宋_GB2312"/>
          <w:sz w:val="32"/>
          <w:szCs w:val="32"/>
        </w:rPr>
        <w:t>万元，增长</w:t>
      </w:r>
      <w:r>
        <w:rPr>
          <w:rFonts w:eastAsia="仿宋_GB2312"/>
          <w:sz w:val="32"/>
          <w:szCs w:val="32"/>
          <w:u w:val="single"/>
        </w:rPr>
        <w:t xml:space="preserve">  100   </w:t>
      </w:r>
      <w:r>
        <w:rPr>
          <w:rFonts w:hint="eastAsia" w:ascii="仿宋_GB2312" w:hAnsi="仿宋_GB2312" w:eastAsia="仿宋_GB2312"/>
          <w:sz w:val="32"/>
          <w:szCs w:val="32"/>
        </w:rPr>
        <w:t>%</w:t>
      </w:r>
      <w:r>
        <w:rPr>
          <w:rFonts w:eastAsia="仿宋_GB2312"/>
          <w:sz w:val="32"/>
          <w:szCs w:val="32"/>
        </w:rPr>
        <w:t>。主要原因是受疫情影响2022年度第四季度存在未</w:t>
      </w:r>
      <w:r>
        <w:rPr>
          <w:rFonts w:hint="eastAsia" w:eastAsia="仿宋_GB2312"/>
          <w:sz w:val="32"/>
          <w:szCs w:val="32"/>
          <w:lang w:val="en-US" w:eastAsia="zh-CN"/>
        </w:rPr>
        <w:t>能及时拨付公用经费，该笔资金在2023年年初进行拨付</w:t>
      </w:r>
      <w:r>
        <w:rPr>
          <w:rFonts w:eastAsia="仿宋_GB2312"/>
          <w:sz w:val="32"/>
          <w:szCs w:val="32"/>
        </w:rPr>
        <w:t>。</w:t>
      </w:r>
    </w:p>
    <w:p>
      <w:pPr>
        <w:pStyle w:val="2"/>
        <w:tabs>
          <w:tab w:val="left" w:pos="4275"/>
        </w:tabs>
        <w:spacing w:after="0" w:line="60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（二）支出预算总计</w:t>
      </w:r>
      <w:r>
        <w:rPr>
          <w:rFonts w:hint="eastAsia" w:eastAsia="仿宋_GB2312" w:cs="仿宋"/>
          <w:sz w:val="32"/>
          <w:szCs w:val="32"/>
          <w:u w:val="single"/>
        </w:rPr>
        <w:t xml:space="preserve"> </w:t>
      </w:r>
      <w:r>
        <w:rPr>
          <w:rFonts w:hint="eastAsia" w:eastAsia="仿宋_GB2312" w:cs="仿宋"/>
          <w:sz w:val="32"/>
          <w:szCs w:val="32"/>
          <w:u w:val="single"/>
          <w:lang w:val="en-US" w:eastAsia="zh-CN"/>
        </w:rPr>
        <w:t>610.17</w:t>
      </w:r>
      <w:r>
        <w:rPr>
          <w:rFonts w:hint="eastAsia" w:eastAsia="仿宋_GB2312" w:cs="仿宋"/>
          <w:sz w:val="32"/>
          <w:szCs w:val="32"/>
          <w:u w:val="single"/>
        </w:rPr>
        <w:t xml:space="preserve"> </w:t>
      </w:r>
      <w:r>
        <w:rPr>
          <w:rFonts w:hint="eastAsia" w:ascii="楷体" w:hAnsi="楷体" w:eastAsia="楷体" w:cs="楷体"/>
          <w:b/>
          <w:bCs/>
          <w:sz w:val="32"/>
          <w:szCs w:val="32"/>
        </w:rPr>
        <w:t>万元。包括：</w:t>
      </w:r>
    </w:p>
    <w:p>
      <w:pPr>
        <w:pStyle w:val="2"/>
        <w:tabs>
          <w:tab w:val="left" w:pos="3792"/>
        </w:tabs>
        <w:spacing w:after="0" w:line="600" w:lineRule="exact"/>
        <w:ind w:firstLine="640" w:firstLineChars="200"/>
        <w:rPr>
          <w:rFonts w:eastAsia="仿宋_GB2312"/>
          <w:sz w:val="32"/>
          <w:szCs w:val="32"/>
        </w:rPr>
      </w:pPr>
      <w:r>
        <w:rPr>
          <w:rFonts w:eastAsia="仿宋_GB2312"/>
          <w:sz w:val="32"/>
          <w:szCs w:val="32"/>
        </w:rPr>
        <w:t>1．本年支出合计</w:t>
      </w:r>
      <w:r>
        <w:rPr>
          <w:rFonts w:eastAsia="仿宋_GB2312"/>
          <w:sz w:val="32"/>
          <w:szCs w:val="32"/>
          <w:u w:val="single"/>
        </w:rPr>
        <w:t xml:space="preserve">  </w:t>
      </w:r>
      <w:r>
        <w:rPr>
          <w:rFonts w:hint="eastAsia" w:eastAsia="仿宋_GB2312"/>
          <w:sz w:val="32"/>
          <w:szCs w:val="32"/>
          <w:u w:val="single"/>
          <w:lang w:val="en-US" w:eastAsia="zh-CN"/>
        </w:rPr>
        <w:t>610.17</w:t>
      </w:r>
      <w:r>
        <w:rPr>
          <w:rFonts w:eastAsia="仿宋_GB2312"/>
          <w:sz w:val="32"/>
          <w:szCs w:val="32"/>
          <w:u w:val="single"/>
        </w:rPr>
        <w:t xml:space="preserve">   </w:t>
      </w:r>
      <w:r>
        <w:rPr>
          <w:rFonts w:eastAsia="仿宋_GB2312"/>
          <w:sz w:val="32"/>
          <w:szCs w:val="32"/>
        </w:rPr>
        <w:t>万元。</w:t>
      </w:r>
    </w:p>
    <w:p>
      <w:pPr>
        <w:pStyle w:val="2"/>
        <w:tabs>
          <w:tab w:val="left" w:pos="3288"/>
          <w:tab w:val="left" w:pos="5641"/>
          <w:tab w:val="left" w:pos="6778"/>
        </w:tabs>
        <w:spacing w:after="0" w:line="600" w:lineRule="exact"/>
        <w:ind w:firstLine="640" w:firstLineChars="200"/>
        <w:rPr>
          <w:rFonts w:eastAsia="仿宋_GB2312"/>
          <w:sz w:val="32"/>
          <w:szCs w:val="32"/>
        </w:rPr>
      </w:pPr>
      <w:r>
        <w:rPr>
          <w:rFonts w:eastAsia="仿宋_GB2312"/>
          <w:sz w:val="32"/>
          <w:szCs w:val="32"/>
        </w:rPr>
        <w:t>（1）一般公共服务（类）支出</w:t>
      </w:r>
      <w:r>
        <w:rPr>
          <w:rFonts w:eastAsia="仿宋_GB2312"/>
          <w:sz w:val="32"/>
          <w:szCs w:val="32"/>
          <w:u w:val="single"/>
        </w:rPr>
        <w:t xml:space="preserve">  </w:t>
      </w:r>
      <w:r>
        <w:rPr>
          <w:rFonts w:hint="eastAsia" w:eastAsia="仿宋_GB2312"/>
          <w:sz w:val="32"/>
          <w:szCs w:val="32"/>
          <w:u w:val="single"/>
          <w:lang w:val="en-US" w:eastAsia="zh-CN"/>
        </w:rPr>
        <w:t>386.03</w:t>
      </w:r>
      <w:r>
        <w:rPr>
          <w:rFonts w:eastAsia="仿宋_GB2312"/>
          <w:sz w:val="32"/>
          <w:szCs w:val="32"/>
          <w:u w:val="single"/>
        </w:rPr>
        <w:t xml:space="preserve">  </w:t>
      </w:r>
      <w:r>
        <w:rPr>
          <w:rFonts w:eastAsia="仿宋_GB2312"/>
          <w:sz w:val="32"/>
          <w:szCs w:val="32"/>
        </w:rPr>
        <w:t>万元，主要用</w:t>
      </w:r>
      <w:r>
        <w:rPr>
          <w:rFonts w:hint="eastAsia" w:eastAsia="仿宋_GB2312"/>
          <w:sz w:val="32"/>
          <w:szCs w:val="32"/>
          <w:lang w:val="en-US" w:eastAsia="zh-CN"/>
        </w:rPr>
        <w:t>于商贸事务中的行政运行和机关服务</w:t>
      </w:r>
      <w:r>
        <w:rPr>
          <w:rFonts w:eastAsia="仿宋_GB2312"/>
          <w:sz w:val="32"/>
          <w:szCs w:val="32"/>
        </w:rPr>
        <w:t>。与上年相比增加</w:t>
      </w:r>
      <w:r>
        <w:rPr>
          <w:rFonts w:eastAsia="仿宋_GB2312"/>
          <w:sz w:val="32"/>
          <w:szCs w:val="32"/>
          <w:u w:val="single"/>
        </w:rPr>
        <w:t xml:space="preserve">  </w:t>
      </w:r>
      <w:r>
        <w:rPr>
          <w:rFonts w:hint="eastAsia" w:eastAsia="仿宋_GB2312"/>
          <w:sz w:val="32"/>
          <w:szCs w:val="32"/>
          <w:u w:val="single"/>
          <w:lang w:val="en-US" w:eastAsia="zh-CN"/>
        </w:rPr>
        <w:t>261.38</w:t>
      </w:r>
      <w:r>
        <w:rPr>
          <w:rFonts w:eastAsia="仿宋_GB2312"/>
          <w:sz w:val="32"/>
          <w:szCs w:val="32"/>
          <w:u w:val="single"/>
        </w:rPr>
        <w:t xml:space="preserve">   </w:t>
      </w:r>
      <w:r>
        <w:rPr>
          <w:rFonts w:eastAsia="仿宋_GB2312"/>
          <w:sz w:val="32"/>
          <w:szCs w:val="32"/>
        </w:rPr>
        <w:t>万元，增长</w:t>
      </w:r>
      <w:r>
        <w:rPr>
          <w:rFonts w:eastAsia="仿宋_GB2312"/>
          <w:sz w:val="32"/>
          <w:szCs w:val="32"/>
          <w:u w:val="single"/>
        </w:rPr>
        <w:t xml:space="preserve">  </w:t>
      </w:r>
      <w:r>
        <w:rPr>
          <w:rFonts w:hint="eastAsia" w:eastAsia="仿宋_GB2312"/>
          <w:sz w:val="32"/>
          <w:szCs w:val="32"/>
          <w:u w:val="single"/>
          <w:lang w:val="en-US" w:eastAsia="zh-CN"/>
        </w:rPr>
        <w:t>209.69</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val="en-US" w:eastAsia="zh-CN"/>
        </w:rPr>
        <w:t>2022年下半年有7位新考录人员导致一般公共服务支出增加</w:t>
      </w:r>
      <w:r>
        <w:rPr>
          <w:rFonts w:eastAsia="仿宋_GB2312"/>
          <w:sz w:val="32"/>
          <w:szCs w:val="32"/>
        </w:rPr>
        <w:t>。</w:t>
      </w:r>
    </w:p>
    <w:p>
      <w:pPr>
        <w:pStyle w:val="2"/>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（2）公共安全（类）支出</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万元。与上年相比增加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万元，增长</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val="en-US" w:eastAsia="zh-CN"/>
        </w:rPr>
        <w:t>不存在此项内容</w:t>
      </w:r>
      <w:r>
        <w:rPr>
          <w:rFonts w:eastAsia="仿宋_GB2312"/>
          <w:sz w:val="32"/>
          <w:szCs w:val="32"/>
        </w:rPr>
        <w:t>。</w:t>
      </w:r>
    </w:p>
    <w:p>
      <w:pPr>
        <w:pStyle w:val="2"/>
        <w:tabs>
          <w:tab w:val="left" w:pos="3288"/>
          <w:tab w:val="left" w:pos="5641"/>
          <w:tab w:val="left" w:pos="6778"/>
        </w:tabs>
        <w:spacing w:after="0" w:line="600" w:lineRule="exact"/>
        <w:ind w:firstLine="640" w:firstLineChars="200"/>
        <w:rPr>
          <w:rFonts w:eastAsia="仿宋_GB2312"/>
          <w:sz w:val="32"/>
          <w:szCs w:val="32"/>
        </w:rPr>
      </w:pPr>
      <w:r>
        <w:rPr>
          <w:rFonts w:hint="eastAsia" w:eastAsia="仿宋_GB2312"/>
          <w:sz w:val="32"/>
          <w:szCs w:val="32"/>
          <w:lang w:eastAsia="zh-CN"/>
        </w:rPr>
        <w:t>（</w:t>
      </w:r>
      <w:r>
        <w:rPr>
          <w:rFonts w:hint="eastAsia" w:eastAsia="仿宋_GB2312"/>
          <w:sz w:val="32"/>
          <w:szCs w:val="32"/>
          <w:lang w:val="en-US" w:eastAsia="zh-CN"/>
        </w:rPr>
        <w:t>3</w:t>
      </w:r>
      <w:r>
        <w:rPr>
          <w:rFonts w:hint="eastAsia" w:eastAsia="仿宋_GB2312"/>
          <w:sz w:val="32"/>
          <w:szCs w:val="32"/>
          <w:lang w:eastAsia="zh-CN"/>
        </w:rPr>
        <w:t>）</w:t>
      </w:r>
      <w:r>
        <w:rPr>
          <w:rFonts w:hint="eastAsia" w:eastAsia="仿宋_GB2312"/>
          <w:sz w:val="32"/>
          <w:szCs w:val="32"/>
          <w:lang w:val="en-US" w:eastAsia="zh-CN"/>
        </w:rPr>
        <w:t>社会保障和就业（类）支出</w:t>
      </w:r>
      <w:r>
        <w:rPr>
          <w:rFonts w:eastAsia="仿宋_GB2312"/>
          <w:sz w:val="32"/>
          <w:szCs w:val="32"/>
          <w:u w:val="single"/>
        </w:rPr>
        <w:t xml:space="preserve">  </w:t>
      </w:r>
      <w:r>
        <w:rPr>
          <w:rFonts w:hint="eastAsia" w:eastAsia="仿宋_GB2312"/>
          <w:sz w:val="32"/>
          <w:szCs w:val="32"/>
          <w:u w:val="single"/>
          <w:lang w:val="en-US" w:eastAsia="zh-CN"/>
        </w:rPr>
        <w:t>82.04</w:t>
      </w:r>
      <w:r>
        <w:rPr>
          <w:rFonts w:eastAsia="仿宋_GB2312"/>
          <w:sz w:val="32"/>
          <w:szCs w:val="32"/>
          <w:u w:val="single"/>
        </w:rPr>
        <w:t xml:space="preserve">  </w:t>
      </w:r>
      <w:r>
        <w:rPr>
          <w:rFonts w:eastAsia="仿宋_GB2312"/>
          <w:sz w:val="32"/>
          <w:szCs w:val="32"/>
        </w:rPr>
        <w:t>万元，主要用</w:t>
      </w:r>
      <w:r>
        <w:rPr>
          <w:rFonts w:hint="eastAsia" w:eastAsia="仿宋_GB2312"/>
          <w:sz w:val="32"/>
          <w:szCs w:val="32"/>
          <w:lang w:val="en-US" w:eastAsia="zh-CN"/>
        </w:rPr>
        <w:t>于行政事业单位养老支出中的行政单位离退休和事业单位离退休、机关事业单位基本养老保险缴费支出</w:t>
      </w:r>
      <w:r>
        <w:rPr>
          <w:rFonts w:eastAsia="仿宋_GB2312"/>
          <w:sz w:val="32"/>
          <w:szCs w:val="32"/>
        </w:rPr>
        <w:t>。与上年相比增加</w:t>
      </w:r>
      <w:r>
        <w:rPr>
          <w:rFonts w:eastAsia="仿宋_GB2312"/>
          <w:sz w:val="32"/>
          <w:szCs w:val="32"/>
          <w:u w:val="single"/>
        </w:rPr>
        <w:t xml:space="preserve">  </w:t>
      </w:r>
      <w:r>
        <w:rPr>
          <w:rFonts w:hint="eastAsia" w:eastAsia="仿宋_GB2312"/>
          <w:sz w:val="32"/>
          <w:szCs w:val="32"/>
          <w:u w:val="single"/>
          <w:lang w:val="en-US" w:eastAsia="zh-CN"/>
        </w:rPr>
        <w:t>35.13</w:t>
      </w:r>
      <w:r>
        <w:rPr>
          <w:rFonts w:eastAsia="仿宋_GB2312"/>
          <w:sz w:val="32"/>
          <w:szCs w:val="32"/>
          <w:u w:val="single"/>
        </w:rPr>
        <w:t xml:space="preserve">   </w:t>
      </w:r>
      <w:r>
        <w:rPr>
          <w:rFonts w:eastAsia="仿宋_GB2312"/>
          <w:sz w:val="32"/>
          <w:szCs w:val="32"/>
        </w:rPr>
        <w:t>万元，增长</w:t>
      </w:r>
      <w:r>
        <w:rPr>
          <w:rFonts w:eastAsia="仿宋_GB2312"/>
          <w:sz w:val="32"/>
          <w:szCs w:val="32"/>
          <w:u w:val="single"/>
        </w:rPr>
        <w:t xml:space="preserve">  </w:t>
      </w:r>
      <w:r>
        <w:rPr>
          <w:rFonts w:hint="eastAsia" w:eastAsia="仿宋_GB2312"/>
          <w:sz w:val="32"/>
          <w:szCs w:val="32"/>
          <w:u w:val="single"/>
          <w:lang w:val="en-US" w:eastAsia="zh-CN"/>
        </w:rPr>
        <w:t>74.89</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val="en-US" w:eastAsia="zh-CN"/>
        </w:rPr>
        <w:t>有新增考录人员保险和保险变更基数导致社会保障和就业支出增加</w:t>
      </w:r>
      <w:r>
        <w:rPr>
          <w:rFonts w:eastAsia="仿宋_GB2312"/>
          <w:sz w:val="32"/>
          <w:szCs w:val="32"/>
        </w:rPr>
        <w:t>。</w:t>
      </w:r>
    </w:p>
    <w:p>
      <w:pPr>
        <w:pStyle w:val="2"/>
        <w:tabs>
          <w:tab w:val="left" w:pos="3288"/>
          <w:tab w:val="left" w:pos="5641"/>
          <w:tab w:val="left" w:pos="6778"/>
        </w:tabs>
        <w:spacing w:after="0" w:line="600" w:lineRule="exact"/>
        <w:ind w:firstLine="640" w:firstLineChars="200"/>
        <w:rPr>
          <w:rFonts w:eastAsia="仿宋_GB2312"/>
          <w:sz w:val="32"/>
          <w:szCs w:val="32"/>
        </w:rPr>
      </w:pPr>
      <w:r>
        <w:rPr>
          <w:rFonts w:hint="eastAsia" w:eastAsia="仿宋_GB2312"/>
          <w:sz w:val="32"/>
          <w:szCs w:val="32"/>
          <w:lang w:eastAsia="zh-CN"/>
        </w:rPr>
        <w:t>（</w:t>
      </w:r>
      <w:r>
        <w:rPr>
          <w:rFonts w:hint="eastAsia" w:eastAsia="仿宋_GB2312"/>
          <w:sz w:val="32"/>
          <w:szCs w:val="32"/>
          <w:lang w:val="en-US" w:eastAsia="zh-CN"/>
        </w:rPr>
        <w:t>4</w:t>
      </w:r>
      <w:r>
        <w:rPr>
          <w:rFonts w:hint="eastAsia" w:eastAsia="仿宋_GB2312"/>
          <w:sz w:val="32"/>
          <w:szCs w:val="32"/>
          <w:lang w:eastAsia="zh-CN"/>
        </w:rPr>
        <w:t>）</w:t>
      </w:r>
      <w:r>
        <w:rPr>
          <w:rFonts w:hint="eastAsia" w:eastAsia="仿宋_GB2312"/>
          <w:sz w:val="32"/>
          <w:szCs w:val="32"/>
          <w:lang w:val="en-US" w:eastAsia="zh-CN"/>
        </w:rPr>
        <w:t>卫生健康（类）支出</w:t>
      </w:r>
      <w:r>
        <w:rPr>
          <w:rFonts w:eastAsia="仿宋_GB2312"/>
          <w:sz w:val="32"/>
          <w:szCs w:val="32"/>
          <w:u w:val="single"/>
        </w:rPr>
        <w:t xml:space="preserve">  </w:t>
      </w:r>
      <w:r>
        <w:rPr>
          <w:rFonts w:hint="eastAsia" w:eastAsia="仿宋_GB2312"/>
          <w:sz w:val="32"/>
          <w:szCs w:val="32"/>
          <w:u w:val="single"/>
          <w:lang w:val="en-US" w:eastAsia="zh-CN"/>
        </w:rPr>
        <w:t>15.58</w:t>
      </w:r>
      <w:r>
        <w:rPr>
          <w:rFonts w:eastAsia="仿宋_GB2312"/>
          <w:sz w:val="32"/>
          <w:szCs w:val="32"/>
          <w:u w:val="single"/>
        </w:rPr>
        <w:t xml:space="preserve">  </w:t>
      </w:r>
      <w:r>
        <w:rPr>
          <w:rFonts w:eastAsia="仿宋_GB2312"/>
          <w:sz w:val="32"/>
          <w:szCs w:val="32"/>
        </w:rPr>
        <w:t>万元，主要用</w:t>
      </w:r>
      <w:r>
        <w:rPr>
          <w:rFonts w:hint="eastAsia" w:eastAsia="仿宋_GB2312"/>
          <w:sz w:val="32"/>
          <w:szCs w:val="32"/>
          <w:lang w:val="en-US" w:eastAsia="zh-CN"/>
        </w:rPr>
        <w:t>于住房改革支出中的住房公积金</w:t>
      </w:r>
      <w:r>
        <w:rPr>
          <w:rFonts w:eastAsia="仿宋_GB2312"/>
          <w:sz w:val="32"/>
          <w:szCs w:val="32"/>
        </w:rPr>
        <w:t>。与上年相比</w:t>
      </w:r>
      <w:r>
        <w:rPr>
          <w:rFonts w:hint="eastAsia" w:eastAsia="仿宋_GB2312"/>
          <w:sz w:val="32"/>
          <w:szCs w:val="32"/>
          <w:lang w:val="en-US" w:eastAsia="zh-CN"/>
        </w:rPr>
        <w:t>减少</w:t>
      </w:r>
      <w:r>
        <w:rPr>
          <w:rFonts w:eastAsia="仿宋_GB2312"/>
          <w:sz w:val="32"/>
          <w:szCs w:val="32"/>
          <w:u w:val="single"/>
        </w:rPr>
        <w:t xml:space="preserve">  </w:t>
      </w:r>
      <w:r>
        <w:rPr>
          <w:rFonts w:hint="eastAsia" w:eastAsia="仿宋_GB2312"/>
          <w:sz w:val="32"/>
          <w:szCs w:val="32"/>
          <w:u w:val="single"/>
          <w:lang w:val="en-US" w:eastAsia="zh-CN"/>
        </w:rPr>
        <w:t>1.7</w:t>
      </w:r>
      <w:r>
        <w:rPr>
          <w:rFonts w:eastAsia="仿宋_GB2312"/>
          <w:sz w:val="32"/>
          <w:szCs w:val="32"/>
          <w:u w:val="single"/>
        </w:rPr>
        <w:t xml:space="preserve">   </w:t>
      </w:r>
      <w:r>
        <w:rPr>
          <w:rFonts w:eastAsia="仿宋_GB2312"/>
          <w:sz w:val="32"/>
          <w:szCs w:val="32"/>
        </w:rPr>
        <w:t>万元，</w:t>
      </w:r>
      <w:r>
        <w:rPr>
          <w:rFonts w:hint="eastAsia" w:eastAsia="仿宋_GB2312"/>
          <w:sz w:val="32"/>
          <w:szCs w:val="32"/>
          <w:lang w:val="en-US" w:eastAsia="zh-CN"/>
        </w:rPr>
        <w:t>减少</w:t>
      </w:r>
      <w:r>
        <w:rPr>
          <w:rFonts w:eastAsia="仿宋_GB2312"/>
          <w:sz w:val="32"/>
          <w:szCs w:val="32"/>
          <w:u w:val="single"/>
        </w:rPr>
        <w:t xml:space="preserve">  </w:t>
      </w:r>
      <w:r>
        <w:rPr>
          <w:rFonts w:hint="eastAsia" w:eastAsia="仿宋_GB2312"/>
          <w:sz w:val="32"/>
          <w:szCs w:val="32"/>
          <w:u w:val="single"/>
          <w:lang w:val="en-US" w:eastAsia="zh-CN"/>
        </w:rPr>
        <w:t>9.84</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val="en-US" w:eastAsia="zh-CN"/>
        </w:rPr>
        <w:t>存在考入和调走的行政人员，以及医疗保险变更基数所导致卫生健康支出减少</w:t>
      </w:r>
      <w:r>
        <w:rPr>
          <w:rFonts w:eastAsia="仿宋_GB2312"/>
          <w:sz w:val="32"/>
          <w:szCs w:val="32"/>
        </w:rPr>
        <w:t>。</w:t>
      </w:r>
    </w:p>
    <w:p>
      <w:pPr>
        <w:pStyle w:val="2"/>
        <w:tabs>
          <w:tab w:val="left" w:pos="3288"/>
          <w:tab w:val="left" w:pos="5641"/>
          <w:tab w:val="left" w:pos="6778"/>
        </w:tabs>
        <w:spacing w:after="0" w:line="600" w:lineRule="exact"/>
        <w:ind w:firstLine="640" w:firstLineChars="200"/>
        <w:rPr>
          <w:rFonts w:eastAsia="仿宋_GB2312"/>
          <w:sz w:val="32"/>
          <w:szCs w:val="32"/>
        </w:rPr>
      </w:pPr>
      <w:r>
        <w:rPr>
          <w:rFonts w:hint="eastAsia" w:eastAsia="仿宋_GB2312"/>
          <w:sz w:val="32"/>
          <w:szCs w:val="32"/>
          <w:lang w:eastAsia="zh-CN"/>
        </w:rPr>
        <w:t>（</w:t>
      </w:r>
      <w:r>
        <w:rPr>
          <w:rFonts w:hint="eastAsia" w:eastAsia="仿宋_GB2312"/>
          <w:sz w:val="32"/>
          <w:szCs w:val="32"/>
          <w:lang w:val="en-US" w:eastAsia="zh-CN"/>
        </w:rPr>
        <w:t>5</w:t>
      </w:r>
      <w:r>
        <w:rPr>
          <w:rFonts w:hint="eastAsia" w:eastAsia="仿宋_GB2312"/>
          <w:sz w:val="32"/>
          <w:szCs w:val="32"/>
          <w:lang w:eastAsia="zh-CN"/>
        </w:rPr>
        <w:t>）</w:t>
      </w:r>
      <w:r>
        <w:rPr>
          <w:rFonts w:hint="eastAsia" w:eastAsia="仿宋_GB2312"/>
          <w:sz w:val="32"/>
          <w:szCs w:val="32"/>
          <w:lang w:val="en-US" w:eastAsia="zh-CN"/>
        </w:rPr>
        <w:t>住房保障（类）支出</w:t>
      </w:r>
      <w:r>
        <w:rPr>
          <w:rFonts w:eastAsia="仿宋_GB2312"/>
          <w:sz w:val="32"/>
          <w:szCs w:val="32"/>
          <w:u w:val="single"/>
        </w:rPr>
        <w:t xml:space="preserve">  </w:t>
      </w:r>
      <w:r>
        <w:rPr>
          <w:rFonts w:hint="eastAsia" w:eastAsia="仿宋_GB2312"/>
          <w:sz w:val="32"/>
          <w:szCs w:val="32"/>
          <w:u w:val="single"/>
          <w:lang w:val="en-US" w:eastAsia="zh-CN"/>
        </w:rPr>
        <w:t>22.57</w:t>
      </w:r>
      <w:r>
        <w:rPr>
          <w:rFonts w:eastAsia="仿宋_GB2312"/>
          <w:sz w:val="32"/>
          <w:szCs w:val="32"/>
          <w:u w:val="single"/>
        </w:rPr>
        <w:t xml:space="preserve">  </w:t>
      </w:r>
      <w:r>
        <w:rPr>
          <w:rFonts w:eastAsia="仿宋_GB2312"/>
          <w:sz w:val="32"/>
          <w:szCs w:val="32"/>
        </w:rPr>
        <w:t>万元，主要用</w:t>
      </w:r>
      <w:r>
        <w:rPr>
          <w:rFonts w:hint="eastAsia" w:eastAsia="仿宋_GB2312"/>
          <w:sz w:val="32"/>
          <w:szCs w:val="32"/>
          <w:lang w:val="en-US" w:eastAsia="zh-CN"/>
        </w:rPr>
        <w:t>于行政事业单位医疗支出中的行政单位医疗和事业单位医疗</w:t>
      </w:r>
      <w:r>
        <w:rPr>
          <w:rFonts w:eastAsia="仿宋_GB2312"/>
          <w:sz w:val="32"/>
          <w:szCs w:val="32"/>
        </w:rPr>
        <w:t>。与上年相比</w:t>
      </w:r>
      <w:r>
        <w:rPr>
          <w:rFonts w:hint="eastAsia" w:eastAsia="仿宋_GB2312"/>
          <w:sz w:val="32"/>
          <w:szCs w:val="32"/>
          <w:lang w:val="en-US" w:eastAsia="zh-CN"/>
        </w:rPr>
        <w:t>增加</w:t>
      </w:r>
      <w:r>
        <w:rPr>
          <w:rFonts w:eastAsia="仿宋_GB2312"/>
          <w:sz w:val="32"/>
          <w:szCs w:val="32"/>
          <w:u w:val="single"/>
        </w:rPr>
        <w:t xml:space="preserve">  </w:t>
      </w:r>
      <w:r>
        <w:rPr>
          <w:rFonts w:hint="eastAsia" w:eastAsia="仿宋_GB2312"/>
          <w:sz w:val="32"/>
          <w:szCs w:val="32"/>
          <w:u w:val="single"/>
          <w:lang w:val="en-US" w:eastAsia="zh-CN"/>
        </w:rPr>
        <w:t>11.62</w:t>
      </w:r>
      <w:r>
        <w:rPr>
          <w:rFonts w:eastAsia="仿宋_GB2312"/>
          <w:sz w:val="32"/>
          <w:szCs w:val="32"/>
          <w:u w:val="single"/>
        </w:rPr>
        <w:t xml:space="preserve">   </w:t>
      </w:r>
      <w:r>
        <w:rPr>
          <w:rFonts w:eastAsia="仿宋_GB2312"/>
          <w:sz w:val="32"/>
          <w:szCs w:val="32"/>
        </w:rPr>
        <w:t>万元，</w:t>
      </w:r>
      <w:r>
        <w:rPr>
          <w:rFonts w:hint="eastAsia" w:eastAsia="仿宋_GB2312"/>
          <w:sz w:val="32"/>
          <w:szCs w:val="32"/>
          <w:lang w:val="en-US" w:eastAsia="zh-CN"/>
        </w:rPr>
        <w:t>增加</w:t>
      </w:r>
      <w:r>
        <w:rPr>
          <w:rFonts w:eastAsia="仿宋_GB2312"/>
          <w:sz w:val="32"/>
          <w:szCs w:val="32"/>
          <w:u w:val="single"/>
        </w:rPr>
        <w:t xml:space="preserve">  </w:t>
      </w:r>
      <w:r>
        <w:rPr>
          <w:rFonts w:hint="eastAsia" w:eastAsia="仿宋_GB2312"/>
          <w:sz w:val="32"/>
          <w:szCs w:val="32"/>
          <w:u w:val="single"/>
          <w:lang w:val="en-US" w:eastAsia="zh-CN"/>
        </w:rPr>
        <w:t>106.12</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val="en-US" w:eastAsia="zh-CN"/>
        </w:rPr>
        <w:t>有新增考录人员住房公积金保险所导致住房保障支出增加</w:t>
      </w:r>
      <w:r>
        <w:rPr>
          <w:rFonts w:eastAsia="仿宋_GB2312"/>
          <w:sz w:val="32"/>
          <w:szCs w:val="32"/>
        </w:rPr>
        <w:t>。</w:t>
      </w:r>
    </w:p>
    <w:p>
      <w:pPr>
        <w:pStyle w:val="2"/>
        <w:tabs>
          <w:tab w:val="left" w:pos="3288"/>
          <w:tab w:val="left" w:pos="5641"/>
          <w:tab w:val="left" w:pos="6778"/>
        </w:tabs>
        <w:spacing w:after="0" w:line="600" w:lineRule="exact"/>
        <w:ind w:firstLine="640" w:firstLineChars="200"/>
        <w:rPr>
          <w:rFonts w:eastAsia="仿宋_GB2312"/>
          <w:sz w:val="32"/>
          <w:szCs w:val="32"/>
        </w:rPr>
      </w:pPr>
      <w:r>
        <w:rPr>
          <w:rFonts w:hint="eastAsia" w:eastAsia="仿宋_GB2312"/>
          <w:sz w:val="32"/>
          <w:szCs w:val="32"/>
          <w:lang w:eastAsia="zh-CN"/>
        </w:rPr>
        <w:t>（</w:t>
      </w:r>
      <w:r>
        <w:rPr>
          <w:rFonts w:hint="eastAsia" w:eastAsia="仿宋_GB2312"/>
          <w:sz w:val="32"/>
          <w:szCs w:val="32"/>
          <w:lang w:val="en-US" w:eastAsia="zh-CN"/>
        </w:rPr>
        <w:t>6</w:t>
      </w:r>
      <w:r>
        <w:rPr>
          <w:rFonts w:hint="eastAsia" w:eastAsia="仿宋_GB2312"/>
          <w:sz w:val="32"/>
          <w:szCs w:val="32"/>
          <w:lang w:eastAsia="zh-CN"/>
        </w:rPr>
        <w:t>）</w:t>
      </w:r>
      <w:r>
        <w:rPr>
          <w:rFonts w:hint="eastAsia" w:eastAsia="仿宋_GB2312"/>
          <w:sz w:val="32"/>
          <w:szCs w:val="32"/>
          <w:lang w:val="en-US" w:eastAsia="zh-CN"/>
        </w:rPr>
        <w:t>其他（类）支出</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万元。与上年相比</w:t>
      </w:r>
      <w:r>
        <w:rPr>
          <w:rFonts w:hint="eastAsia" w:eastAsia="仿宋_GB2312"/>
          <w:sz w:val="32"/>
          <w:szCs w:val="32"/>
          <w:lang w:val="en-US" w:eastAsia="zh-CN"/>
        </w:rPr>
        <w:t>减少</w:t>
      </w:r>
      <w:r>
        <w:rPr>
          <w:rFonts w:eastAsia="仿宋_GB2312"/>
          <w:sz w:val="32"/>
          <w:szCs w:val="32"/>
          <w:u w:val="single"/>
        </w:rPr>
        <w:t xml:space="preserve">  </w:t>
      </w:r>
      <w:r>
        <w:rPr>
          <w:rFonts w:hint="eastAsia" w:eastAsia="仿宋_GB2312"/>
          <w:sz w:val="32"/>
          <w:szCs w:val="32"/>
          <w:u w:val="single"/>
          <w:lang w:val="en-US" w:eastAsia="zh-CN"/>
        </w:rPr>
        <w:t>3500</w:t>
      </w:r>
      <w:r>
        <w:rPr>
          <w:rFonts w:eastAsia="仿宋_GB2312"/>
          <w:sz w:val="32"/>
          <w:szCs w:val="32"/>
          <w:u w:val="single"/>
        </w:rPr>
        <w:t xml:space="preserve">  </w:t>
      </w:r>
      <w:r>
        <w:rPr>
          <w:rFonts w:eastAsia="仿宋_GB2312"/>
          <w:sz w:val="32"/>
          <w:szCs w:val="32"/>
        </w:rPr>
        <w:t>万元，</w:t>
      </w:r>
      <w:r>
        <w:rPr>
          <w:rFonts w:hint="eastAsia" w:eastAsia="仿宋_GB2312"/>
          <w:sz w:val="32"/>
          <w:szCs w:val="32"/>
          <w:lang w:val="en-US" w:eastAsia="zh-CN"/>
        </w:rPr>
        <w:t>减少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val="en-US" w:eastAsia="zh-CN"/>
        </w:rPr>
        <w:t>本年度不存在莫旗智能化冷链物流配送项目所导致其他支出减少</w:t>
      </w:r>
      <w:r>
        <w:rPr>
          <w:rFonts w:eastAsia="仿宋_GB2312"/>
          <w:sz w:val="32"/>
          <w:szCs w:val="32"/>
        </w:rPr>
        <w:t>。</w:t>
      </w:r>
    </w:p>
    <w:p>
      <w:pPr>
        <w:pStyle w:val="2"/>
        <w:tabs>
          <w:tab w:val="left" w:pos="3288"/>
          <w:tab w:val="left" w:pos="5641"/>
          <w:tab w:val="left" w:pos="6778"/>
        </w:tabs>
        <w:spacing w:after="0" w:line="600" w:lineRule="exact"/>
        <w:ind w:firstLine="640" w:firstLineChars="200"/>
        <w:rPr>
          <w:rFonts w:eastAsia="仿宋_GB2312"/>
          <w:sz w:val="32"/>
          <w:szCs w:val="32"/>
        </w:rPr>
      </w:pPr>
      <w:r>
        <w:rPr>
          <w:rFonts w:hint="eastAsia" w:eastAsia="仿宋_GB2312"/>
          <w:sz w:val="32"/>
          <w:szCs w:val="32"/>
          <w:lang w:eastAsia="zh-CN"/>
        </w:rPr>
        <w:t>（</w:t>
      </w:r>
      <w:r>
        <w:rPr>
          <w:rFonts w:hint="eastAsia" w:eastAsia="仿宋_GB2312"/>
          <w:sz w:val="32"/>
          <w:szCs w:val="32"/>
          <w:lang w:val="en-US" w:eastAsia="zh-CN"/>
        </w:rPr>
        <w:t>7</w:t>
      </w:r>
      <w:r>
        <w:rPr>
          <w:rFonts w:hint="eastAsia" w:eastAsia="仿宋_GB2312"/>
          <w:sz w:val="32"/>
          <w:szCs w:val="32"/>
          <w:lang w:eastAsia="zh-CN"/>
        </w:rPr>
        <w:t>）</w:t>
      </w:r>
      <w:r>
        <w:rPr>
          <w:rFonts w:hint="eastAsia" w:eastAsia="仿宋_GB2312"/>
          <w:sz w:val="32"/>
          <w:szCs w:val="32"/>
          <w:lang w:val="en-US" w:eastAsia="zh-CN"/>
        </w:rPr>
        <w:t>债务付息（类）支出</w:t>
      </w:r>
      <w:r>
        <w:rPr>
          <w:rFonts w:eastAsia="仿宋_GB2312"/>
          <w:sz w:val="32"/>
          <w:szCs w:val="32"/>
          <w:u w:val="single"/>
        </w:rPr>
        <w:t xml:space="preserve">  </w:t>
      </w:r>
      <w:r>
        <w:rPr>
          <w:rFonts w:hint="eastAsia" w:eastAsia="仿宋_GB2312"/>
          <w:sz w:val="32"/>
          <w:szCs w:val="32"/>
          <w:u w:val="single"/>
          <w:lang w:val="en-US" w:eastAsia="zh-CN"/>
        </w:rPr>
        <w:t>103.95</w:t>
      </w:r>
      <w:r>
        <w:rPr>
          <w:rFonts w:eastAsia="仿宋_GB2312"/>
          <w:sz w:val="32"/>
          <w:szCs w:val="32"/>
          <w:u w:val="single"/>
        </w:rPr>
        <w:t xml:space="preserve">  </w:t>
      </w:r>
      <w:r>
        <w:rPr>
          <w:rFonts w:eastAsia="仿宋_GB2312"/>
          <w:sz w:val="32"/>
          <w:szCs w:val="32"/>
        </w:rPr>
        <w:t>万元，主要用</w:t>
      </w:r>
      <w:r>
        <w:rPr>
          <w:rFonts w:hint="eastAsia" w:eastAsia="仿宋_GB2312"/>
          <w:sz w:val="32"/>
          <w:szCs w:val="32"/>
          <w:lang w:val="en-US" w:eastAsia="zh-CN"/>
        </w:rPr>
        <w:t>于地方政府专项债务付息支出中的其他地方自行试点项目收益专项债券付息支出</w:t>
      </w:r>
      <w:r>
        <w:rPr>
          <w:rFonts w:eastAsia="仿宋_GB2312"/>
          <w:sz w:val="32"/>
          <w:szCs w:val="32"/>
        </w:rPr>
        <w:t>。与上年相比</w:t>
      </w:r>
      <w:r>
        <w:rPr>
          <w:rFonts w:hint="eastAsia" w:eastAsia="仿宋_GB2312"/>
          <w:sz w:val="32"/>
          <w:szCs w:val="32"/>
          <w:lang w:val="en-US" w:eastAsia="zh-CN"/>
        </w:rPr>
        <w:t>增加</w:t>
      </w:r>
      <w:r>
        <w:rPr>
          <w:rFonts w:eastAsia="仿宋_GB2312"/>
          <w:sz w:val="32"/>
          <w:szCs w:val="32"/>
          <w:u w:val="single"/>
        </w:rPr>
        <w:t xml:space="preserve">  </w:t>
      </w:r>
      <w:r>
        <w:rPr>
          <w:rFonts w:hint="eastAsia" w:eastAsia="仿宋_GB2312"/>
          <w:sz w:val="32"/>
          <w:szCs w:val="32"/>
          <w:u w:val="single"/>
          <w:lang w:val="en-US" w:eastAsia="zh-CN"/>
        </w:rPr>
        <w:t>103.95</w:t>
      </w:r>
      <w:r>
        <w:rPr>
          <w:rFonts w:eastAsia="仿宋_GB2312"/>
          <w:sz w:val="32"/>
          <w:szCs w:val="32"/>
          <w:u w:val="single"/>
        </w:rPr>
        <w:t xml:space="preserve">   </w:t>
      </w:r>
      <w:r>
        <w:rPr>
          <w:rFonts w:eastAsia="仿宋_GB2312"/>
          <w:sz w:val="32"/>
          <w:szCs w:val="32"/>
        </w:rPr>
        <w:t>万元，</w:t>
      </w:r>
      <w:r>
        <w:rPr>
          <w:rFonts w:hint="eastAsia" w:eastAsia="仿宋_GB2312"/>
          <w:sz w:val="32"/>
          <w:szCs w:val="32"/>
          <w:lang w:val="en-US" w:eastAsia="zh-CN"/>
        </w:rPr>
        <w:t>增加</w:t>
      </w:r>
      <w:r>
        <w:rPr>
          <w:rFonts w:eastAsia="仿宋_GB2312"/>
          <w:sz w:val="32"/>
          <w:szCs w:val="32"/>
          <w:u w:val="single"/>
        </w:rPr>
        <w:t xml:space="preserve">  </w:t>
      </w:r>
      <w:r>
        <w:rPr>
          <w:rFonts w:hint="eastAsia" w:eastAsia="仿宋_GB2312"/>
          <w:sz w:val="32"/>
          <w:szCs w:val="32"/>
          <w:u w:val="single"/>
          <w:lang w:val="en-US" w:eastAsia="zh-CN"/>
        </w:rPr>
        <w:t>100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val="en-US" w:eastAsia="zh-CN"/>
        </w:rPr>
        <w:t>本年度新增冷链物流专项债券付息项目所导致债务付息支出增加</w:t>
      </w:r>
      <w:r>
        <w:rPr>
          <w:rFonts w:eastAsia="仿宋_GB2312"/>
          <w:sz w:val="32"/>
          <w:szCs w:val="32"/>
        </w:rPr>
        <w:t>。</w:t>
      </w:r>
    </w:p>
    <w:p>
      <w:pPr>
        <w:pStyle w:val="2"/>
        <w:tabs>
          <w:tab w:val="left" w:pos="4112"/>
        </w:tabs>
        <w:spacing w:after="0" w:line="600" w:lineRule="exact"/>
        <w:ind w:firstLine="640" w:firstLineChars="200"/>
        <w:rPr>
          <w:rFonts w:eastAsia="仿宋_GB2312"/>
          <w:sz w:val="32"/>
          <w:szCs w:val="32"/>
        </w:rPr>
      </w:pPr>
      <w:r>
        <w:rPr>
          <w:rFonts w:eastAsia="仿宋_GB2312"/>
          <w:sz w:val="32"/>
          <w:szCs w:val="32"/>
        </w:rPr>
        <w:t>2．年终结转结余</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万元，主要原因是</w:t>
      </w:r>
      <w:r>
        <w:rPr>
          <w:rFonts w:hint="eastAsia" w:eastAsia="仿宋_GB2312"/>
          <w:sz w:val="32"/>
          <w:szCs w:val="32"/>
          <w:lang w:val="en-US" w:eastAsia="zh-CN"/>
        </w:rPr>
        <w:t>不存在年度结转结余</w:t>
      </w:r>
      <w:r>
        <w:rPr>
          <w:rFonts w:eastAsia="仿宋_GB2312"/>
          <w:sz w:val="32"/>
          <w:szCs w:val="32"/>
        </w:rPr>
        <w:t>。</w:t>
      </w:r>
    </w:p>
    <w:p>
      <w:pPr>
        <w:spacing w:line="600" w:lineRule="exact"/>
        <w:ind w:firstLine="640" w:firstLineChars="200"/>
        <w:outlineLvl w:val="2"/>
        <w:rPr>
          <w:rFonts w:eastAsia="黑体" w:cs="黑体"/>
          <w:sz w:val="32"/>
          <w:szCs w:val="36"/>
        </w:rPr>
      </w:pPr>
      <w:r>
        <w:rPr>
          <w:rFonts w:hint="eastAsia" w:eastAsia="黑体" w:cs="黑体"/>
          <w:sz w:val="32"/>
          <w:szCs w:val="36"/>
        </w:rPr>
        <w:t>二、收入预算情况说明</w:t>
      </w:r>
    </w:p>
    <w:p>
      <w:pPr>
        <w:pStyle w:val="2"/>
        <w:tabs>
          <w:tab w:val="left" w:pos="2671"/>
          <w:tab w:val="left" w:pos="5000"/>
          <w:tab w:val="left" w:pos="6190"/>
        </w:tabs>
        <w:spacing w:after="0" w:line="600" w:lineRule="exact"/>
        <w:ind w:firstLine="640" w:firstLineChars="200"/>
        <w:rPr>
          <w:rFonts w:eastAsia="仿宋_GB2312"/>
          <w:sz w:val="32"/>
          <w:szCs w:val="32"/>
        </w:rPr>
      </w:pPr>
      <w:r>
        <w:rPr>
          <w:rFonts w:hint="eastAsia" w:ascii="仿宋_GB2312" w:hAnsi="仿宋_GB2312" w:eastAsia="仿宋_GB2312" w:cs="仿宋_GB2312"/>
          <w:sz w:val="32"/>
          <w:szCs w:val="32"/>
          <w:u w:val="single"/>
          <w:lang w:val="en-US" w:eastAsia="zh-CN"/>
        </w:rPr>
        <w:t>莫旗工业和信息化局</w:t>
      </w:r>
      <w:r>
        <w:rPr>
          <w:rFonts w:hint="eastAsia" w:ascii="仿宋_GB2312" w:hAnsi="仿宋_GB2312" w:eastAsia="仿宋_GB2312" w:cs="仿宋_GB2312"/>
          <w:sz w:val="32"/>
          <w:szCs w:val="32"/>
          <w:u w:val="single"/>
        </w:rPr>
        <w:t>单位</w:t>
      </w:r>
      <w:r>
        <w:rPr>
          <w:rFonts w:hint="eastAsia" w:ascii="仿宋_GB2312" w:hAnsi="仿宋_GB2312" w:eastAsia="仿宋_GB2312" w:cs="仿宋_GB2312"/>
          <w:sz w:val="32"/>
          <w:szCs w:val="32"/>
          <w:u w:val="single"/>
          <w:lang w:val="en-US" w:eastAsia="zh-CN"/>
        </w:rPr>
        <w:t>2023</w:t>
      </w:r>
      <w:r>
        <w:rPr>
          <w:rFonts w:hint="eastAsia" w:ascii="仿宋_GB2312" w:hAnsi="仿宋_GB2312" w:eastAsia="仿宋_GB2312" w:cs="仿宋_GB2312"/>
          <w:sz w:val="32"/>
          <w:szCs w:val="32"/>
        </w:rPr>
        <w:t>年度</w:t>
      </w:r>
      <w:r>
        <w:rPr>
          <w:rFonts w:eastAsia="仿宋_GB2312"/>
          <w:sz w:val="32"/>
          <w:szCs w:val="32"/>
        </w:rPr>
        <w:t>收入预算</w:t>
      </w:r>
      <w:r>
        <w:rPr>
          <w:rFonts w:hint="eastAsia" w:eastAsia="仿宋_GB2312"/>
          <w:sz w:val="32"/>
          <w:szCs w:val="32"/>
        </w:rPr>
        <w:t>总</w:t>
      </w:r>
      <w:r>
        <w:rPr>
          <w:rFonts w:eastAsia="仿宋_GB2312"/>
          <w:sz w:val="32"/>
          <w:szCs w:val="32"/>
        </w:rPr>
        <w:t>计</w:t>
      </w:r>
      <w:r>
        <w:rPr>
          <w:rFonts w:hint="eastAsia" w:eastAsia="仿宋_GB2312"/>
          <w:sz w:val="32"/>
          <w:szCs w:val="32"/>
          <w:lang w:val="en-US" w:eastAsia="zh-CN"/>
        </w:rPr>
        <w:t xml:space="preserve"> </w:t>
      </w:r>
      <w:r>
        <w:rPr>
          <w:rFonts w:eastAsia="仿宋_GB2312"/>
          <w:sz w:val="32"/>
          <w:szCs w:val="32"/>
          <w:u w:val="single"/>
        </w:rPr>
        <w:tab/>
      </w:r>
      <w:r>
        <w:rPr>
          <w:rFonts w:hint="eastAsia" w:eastAsia="仿宋_GB2312"/>
          <w:sz w:val="32"/>
          <w:szCs w:val="32"/>
          <w:u w:val="single"/>
          <w:lang w:val="en-US" w:eastAsia="zh-CN"/>
        </w:rPr>
        <w:t>610.17</w:t>
      </w:r>
      <w:r>
        <w:rPr>
          <w:rFonts w:eastAsia="仿宋_GB2312"/>
          <w:sz w:val="32"/>
          <w:szCs w:val="32"/>
          <w:u w:val="single"/>
        </w:rPr>
        <w:t xml:space="preserve"> </w:t>
      </w:r>
      <w:r>
        <w:rPr>
          <w:rFonts w:eastAsia="仿宋_GB2312"/>
          <w:sz w:val="32"/>
          <w:szCs w:val="32"/>
        </w:rPr>
        <w:t>万元，包括本年收入</w:t>
      </w:r>
      <w:r>
        <w:rPr>
          <w:rFonts w:eastAsia="仿宋_GB2312"/>
          <w:sz w:val="32"/>
          <w:szCs w:val="32"/>
          <w:u w:val="single"/>
        </w:rPr>
        <w:t xml:space="preserve">  </w:t>
      </w:r>
      <w:r>
        <w:rPr>
          <w:rFonts w:hint="eastAsia" w:eastAsia="仿宋_GB2312"/>
          <w:sz w:val="32"/>
          <w:szCs w:val="32"/>
          <w:u w:val="single"/>
          <w:lang w:val="en-US" w:eastAsia="zh-CN"/>
        </w:rPr>
        <w:t>603.52</w:t>
      </w:r>
      <w:r>
        <w:rPr>
          <w:rFonts w:eastAsia="仿宋_GB2312"/>
          <w:sz w:val="32"/>
          <w:szCs w:val="32"/>
          <w:u w:val="single"/>
        </w:rPr>
        <w:t xml:space="preserve">   </w:t>
      </w:r>
      <w:r>
        <w:rPr>
          <w:rFonts w:eastAsia="仿宋_GB2312"/>
          <w:sz w:val="32"/>
          <w:szCs w:val="32"/>
        </w:rPr>
        <w:t>万元，上年结转结余</w:t>
      </w:r>
      <w:r>
        <w:rPr>
          <w:rFonts w:eastAsia="仿宋_GB2312"/>
          <w:sz w:val="32"/>
          <w:szCs w:val="32"/>
          <w:u w:val="single"/>
        </w:rPr>
        <w:t xml:space="preserve">  </w:t>
      </w:r>
      <w:r>
        <w:rPr>
          <w:rFonts w:hint="eastAsia" w:eastAsia="仿宋_GB2312"/>
          <w:sz w:val="32"/>
          <w:szCs w:val="32"/>
          <w:u w:val="single"/>
          <w:lang w:val="en-US" w:eastAsia="zh-CN"/>
        </w:rPr>
        <w:t>6.65</w:t>
      </w:r>
      <w:r>
        <w:rPr>
          <w:rFonts w:eastAsia="仿宋_GB2312"/>
          <w:sz w:val="32"/>
          <w:szCs w:val="32"/>
          <w:u w:val="single"/>
        </w:rPr>
        <w:t xml:space="preserve">   </w:t>
      </w:r>
      <w:r>
        <w:rPr>
          <w:rFonts w:eastAsia="仿宋_GB2312"/>
          <w:sz w:val="32"/>
          <w:szCs w:val="32"/>
        </w:rPr>
        <w:t>万元。其中：</w:t>
      </w:r>
    </w:p>
    <w:p>
      <w:pPr>
        <w:pStyle w:val="2"/>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本年一般公共预算收入</w:t>
      </w:r>
      <w:r>
        <w:rPr>
          <w:rFonts w:eastAsia="仿宋_GB2312"/>
          <w:sz w:val="32"/>
          <w:szCs w:val="32"/>
          <w:u w:val="single"/>
        </w:rPr>
        <w:t xml:space="preserve">  </w:t>
      </w:r>
      <w:r>
        <w:rPr>
          <w:rFonts w:hint="eastAsia" w:eastAsia="仿宋_GB2312"/>
          <w:sz w:val="32"/>
          <w:szCs w:val="32"/>
          <w:u w:val="single"/>
          <w:lang w:val="en-US" w:eastAsia="zh-CN"/>
        </w:rPr>
        <w:t>499.57</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81.87</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2"/>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本年政府性基金预算收入</w:t>
      </w:r>
      <w:r>
        <w:rPr>
          <w:rFonts w:eastAsia="仿宋_GB2312"/>
          <w:sz w:val="32"/>
          <w:szCs w:val="32"/>
          <w:u w:val="single"/>
        </w:rPr>
        <w:t xml:space="preserve">  </w:t>
      </w:r>
      <w:r>
        <w:rPr>
          <w:rFonts w:hint="eastAsia" w:eastAsia="仿宋_GB2312"/>
          <w:sz w:val="32"/>
          <w:szCs w:val="32"/>
          <w:u w:val="single"/>
          <w:lang w:val="en-US" w:eastAsia="zh-CN"/>
        </w:rPr>
        <w:t>103.95</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17.04</w:t>
      </w:r>
      <w:r>
        <w:rPr>
          <w:rFonts w:eastAsia="仿宋_GB2312"/>
          <w:sz w:val="32"/>
          <w:szCs w:val="32"/>
          <w:u w:val="single"/>
        </w:rPr>
        <w:t xml:space="preserve">   </w:t>
      </w:r>
      <w:r>
        <w:rPr>
          <w:rFonts w:eastAsia="仿宋_GB2312"/>
          <w:sz w:val="32"/>
          <w:szCs w:val="32"/>
        </w:rPr>
        <w:tab/>
      </w:r>
      <w:r>
        <w:rPr>
          <w:rFonts w:hint="eastAsia" w:ascii="仿宋_GB2312" w:hAnsi="仿宋_GB2312" w:eastAsia="仿宋_GB2312"/>
          <w:sz w:val="32"/>
          <w:szCs w:val="32"/>
        </w:rPr>
        <w:t>%</w:t>
      </w:r>
      <w:r>
        <w:rPr>
          <w:rFonts w:eastAsia="仿宋_GB2312"/>
          <w:sz w:val="32"/>
          <w:szCs w:val="32"/>
        </w:rPr>
        <w:t>；</w:t>
      </w:r>
    </w:p>
    <w:p>
      <w:pPr>
        <w:pStyle w:val="2"/>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本年国有资本经营预算收入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2"/>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本年财政专户管理资金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2"/>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本年事业收入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2"/>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本年事业单位经营收入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2"/>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本年上级补助收入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2"/>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本年附属单位上缴收入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2"/>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本年其他收入</w:t>
      </w:r>
      <w:r>
        <w:rPr>
          <w:rFonts w:eastAsia="仿宋_GB2312"/>
          <w:sz w:val="32"/>
          <w:szCs w:val="32"/>
          <w:u w:val="single"/>
        </w:rPr>
        <w:t xml:space="preserve">  </w:t>
      </w:r>
      <w:r>
        <w:rPr>
          <w:rFonts w:hint="eastAsia" w:eastAsia="仿宋_GB2312"/>
          <w:sz w:val="32"/>
          <w:szCs w:val="32"/>
          <w:u w:val="single"/>
          <w:lang w:val="en-US" w:eastAsia="zh-CN"/>
        </w:rPr>
        <w:t>00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2"/>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上年结转结余的一般公共预算收入</w:t>
      </w:r>
      <w:r>
        <w:rPr>
          <w:rFonts w:eastAsia="仿宋_GB2312"/>
          <w:sz w:val="32"/>
          <w:szCs w:val="32"/>
          <w:u w:val="single"/>
        </w:rPr>
        <w:t xml:space="preserve"> </w:t>
      </w:r>
      <w:r>
        <w:rPr>
          <w:rFonts w:hint="eastAsia" w:eastAsia="仿宋_GB2312"/>
          <w:sz w:val="32"/>
          <w:szCs w:val="32"/>
          <w:u w:val="single"/>
          <w:lang w:val="en-US" w:eastAsia="zh-CN"/>
        </w:rPr>
        <w:t>6.65</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1.09</w:t>
      </w:r>
      <w:r>
        <w:rPr>
          <w:rFonts w:eastAsia="仿宋_GB2312"/>
          <w:sz w:val="32"/>
          <w:szCs w:val="32"/>
          <w:u w:val="single"/>
        </w:rPr>
        <w:t xml:space="preserve"> </w:t>
      </w:r>
      <w:r>
        <w:rPr>
          <w:rFonts w:eastAsia="仿宋_GB2312"/>
          <w:sz w:val="32"/>
          <w:szCs w:val="32"/>
        </w:rPr>
        <w:tab/>
      </w:r>
      <w:r>
        <w:rPr>
          <w:rFonts w:hint="eastAsia" w:ascii="仿宋_GB2312" w:hAnsi="仿宋_GB2312" w:eastAsia="仿宋_GB2312"/>
          <w:sz w:val="32"/>
          <w:szCs w:val="32"/>
        </w:rPr>
        <w:t>%</w:t>
      </w:r>
      <w:r>
        <w:rPr>
          <w:rFonts w:eastAsia="仿宋_GB2312"/>
          <w:sz w:val="32"/>
          <w:szCs w:val="32"/>
        </w:rPr>
        <w:t>；</w:t>
      </w:r>
    </w:p>
    <w:p>
      <w:pPr>
        <w:pStyle w:val="2"/>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上年结转结余的政府性基金预算收入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2"/>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上年结转结余的国有资本经营预算收入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2"/>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上年结转结余的财政专户管理资金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ab/>
      </w:r>
      <w:r>
        <w:rPr>
          <w:rFonts w:hint="eastAsia" w:ascii="仿宋_GB2312" w:hAnsi="仿宋_GB2312" w:eastAsia="仿宋_GB2312"/>
          <w:sz w:val="32"/>
          <w:szCs w:val="32"/>
        </w:rPr>
        <w:t>%</w:t>
      </w:r>
      <w:r>
        <w:rPr>
          <w:rFonts w:eastAsia="仿宋_GB2312"/>
          <w:sz w:val="32"/>
          <w:szCs w:val="32"/>
        </w:rPr>
        <w:t>；</w:t>
      </w:r>
    </w:p>
    <w:p>
      <w:pPr>
        <w:pStyle w:val="2"/>
        <w:tabs>
          <w:tab w:val="left" w:pos="2671"/>
          <w:tab w:val="left" w:pos="5000"/>
          <w:tab w:val="left" w:pos="6190"/>
        </w:tabs>
        <w:spacing w:after="0" w:line="600" w:lineRule="exact"/>
        <w:ind w:firstLine="640" w:firstLineChars="200"/>
        <w:rPr>
          <w:rFonts w:eastAsia="仿宋_GB2312" w:cs="仿宋"/>
          <w:color w:val="FF0000"/>
          <w:sz w:val="32"/>
          <w:szCs w:val="32"/>
        </w:rPr>
      </w:pPr>
      <w:r>
        <w:rPr>
          <w:rFonts w:eastAsia="仿宋_GB2312"/>
          <w:sz w:val="32"/>
          <w:szCs w:val="32"/>
        </w:rPr>
        <w:t>上年结转结余的单位资金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ab/>
      </w:r>
      <w:r>
        <w:rPr>
          <w:rFonts w:hint="eastAsia" w:ascii="仿宋_GB2312" w:hAnsi="仿宋_GB2312" w:eastAsia="仿宋_GB2312"/>
          <w:sz w:val="32"/>
          <w:szCs w:val="32"/>
        </w:rPr>
        <w:t>%</w:t>
      </w:r>
      <w:r>
        <w:rPr>
          <w:rFonts w:hint="eastAsia" w:eastAsia="仿宋_GB2312"/>
          <w:sz w:val="32"/>
          <w:szCs w:val="32"/>
        </w:rPr>
        <w:t>。</w:t>
      </w:r>
    </w:p>
    <w:p>
      <w:pPr>
        <w:pStyle w:val="6"/>
        <w:tabs>
          <w:tab w:val="left" w:pos="0"/>
        </w:tabs>
        <w:ind w:left="0" w:leftChars="0" w:firstLine="0"/>
        <w:jc w:val="center"/>
        <w:rPr>
          <w:rFonts w:hint="default" w:eastAsia="仿宋_GB2312"/>
          <w:sz w:val="32"/>
          <w:szCs w:val="32"/>
        </w:rPr>
      </w:pPr>
      <w:r>
        <w:drawing>
          <wp:inline distT="0" distB="0" distL="114300" distR="114300">
            <wp:extent cx="5709920" cy="3027045"/>
            <wp:effectExtent l="0" t="0" r="0" b="0"/>
            <wp:docPr id="2"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pPr>
        <w:pStyle w:val="6"/>
        <w:tabs>
          <w:tab w:val="left" w:pos="0"/>
        </w:tabs>
        <w:ind w:left="0" w:leftChars="0" w:firstLine="0"/>
        <w:jc w:val="center"/>
        <w:rPr>
          <w:rFonts w:hint="default" w:ascii="Times New Roman" w:hAnsi="Times New Roman" w:eastAsia="仿宋_GB2312" w:cs="仿宋"/>
          <w:sz w:val="32"/>
          <w:szCs w:val="32"/>
        </w:rPr>
      </w:pPr>
      <w:r>
        <w:rPr>
          <w:rFonts w:eastAsia="仿宋_GB2312"/>
          <w:sz w:val="32"/>
          <w:szCs w:val="32"/>
        </w:rPr>
        <w:t>图1.收入预算图</w:t>
      </w:r>
    </w:p>
    <w:p>
      <w:pPr>
        <w:pStyle w:val="6"/>
        <w:tabs>
          <w:tab w:val="left" w:pos="0"/>
        </w:tabs>
        <w:ind w:left="0" w:leftChars="0" w:firstLine="0"/>
        <w:jc w:val="center"/>
        <w:rPr>
          <w:rFonts w:hint="default" w:ascii="Times New Roman" w:hAnsi="Times New Roman" w:eastAsia="仿宋_GB2312" w:cs="仿宋"/>
          <w:sz w:val="32"/>
          <w:szCs w:val="32"/>
        </w:rPr>
      </w:pPr>
    </w:p>
    <w:p>
      <w:pPr>
        <w:spacing w:line="600" w:lineRule="exact"/>
        <w:ind w:firstLine="640" w:firstLineChars="200"/>
        <w:outlineLvl w:val="2"/>
        <w:rPr>
          <w:rFonts w:eastAsia="黑体" w:cs="黑体"/>
          <w:sz w:val="32"/>
          <w:szCs w:val="36"/>
        </w:rPr>
      </w:pPr>
      <w:r>
        <w:rPr>
          <w:rFonts w:hint="eastAsia" w:eastAsia="黑体" w:cs="黑体"/>
          <w:sz w:val="32"/>
          <w:szCs w:val="36"/>
        </w:rPr>
        <w:t>三、支出预算情况说明</w:t>
      </w:r>
    </w:p>
    <w:p>
      <w:pPr>
        <w:pStyle w:val="2"/>
        <w:tabs>
          <w:tab w:val="left" w:pos="2671"/>
          <w:tab w:val="left" w:pos="5000"/>
          <w:tab w:val="left" w:pos="6190"/>
        </w:tabs>
        <w:spacing w:after="0" w:line="600" w:lineRule="exact"/>
        <w:ind w:firstLine="640" w:firstLineChars="200"/>
        <w:rPr>
          <w:rFonts w:eastAsia="仿宋_GB2312"/>
          <w:sz w:val="32"/>
          <w:szCs w:val="32"/>
        </w:rPr>
      </w:pPr>
      <w:r>
        <w:rPr>
          <w:rFonts w:hint="eastAsia" w:ascii="仿宋_GB2312" w:hAnsi="仿宋_GB2312" w:eastAsia="仿宋_GB2312" w:cs="仿宋_GB2312"/>
          <w:sz w:val="32"/>
          <w:szCs w:val="32"/>
          <w:u w:val="single"/>
          <w:lang w:val="en-US" w:eastAsia="zh-CN"/>
        </w:rPr>
        <w:t>莫旗工业和信息化局</w:t>
      </w:r>
      <w:r>
        <w:rPr>
          <w:rFonts w:hint="eastAsia" w:ascii="仿宋_GB2312" w:hAnsi="仿宋_GB2312" w:eastAsia="仿宋_GB2312" w:cs="仿宋_GB2312"/>
          <w:sz w:val="32"/>
          <w:szCs w:val="32"/>
          <w:u w:val="single"/>
        </w:rPr>
        <w:t>单位</w:t>
      </w:r>
      <w:r>
        <w:rPr>
          <w:rFonts w:hint="eastAsia" w:ascii="仿宋_GB2312" w:hAnsi="仿宋_GB2312" w:eastAsia="仿宋_GB2312" w:cs="仿宋_GB2312"/>
          <w:sz w:val="32"/>
          <w:szCs w:val="32"/>
          <w:u w:val="single"/>
          <w:lang w:val="en-US" w:eastAsia="zh-CN"/>
        </w:rPr>
        <w:t>2023</w:t>
      </w:r>
      <w:r>
        <w:rPr>
          <w:rFonts w:hint="eastAsia" w:ascii="仿宋_GB2312" w:hAnsi="仿宋_GB2312" w:eastAsia="仿宋_GB2312" w:cs="仿宋_GB2312"/>
          <w:sz w:val="32"/>
          <w:szCs w:val="32"/>
        </w:rPr>
        <w:t>年度</w:t>
      </w:r>
      <w:r>
        <w:rPr>
          <w:rFonts w:eastAsia="仿宋_GB2312"/>
          <w:sz w:val="32"/>
          <w:szCs w:val="32"/>
        </w:rPr>
        <w:t>支出预算合计</w:t>
      </w:r>
      <w:r>
        <w:rPr>
          <w:rFonts w:eastAsia="仿宋_GB2312"/>
          <w:sz w:val="32"/>
          <w:szCs w:val="32"/>
          <w:u w:val="single"/>
        </w:rPr>
        <w:t xml:space="preserve">  </w:t>
      </w:r>
      <w:r>
        <w:rPr>
          <w:rFonts w:hint="eastAsia" w:eastAsia="仿宋_GB2312"/>
          <w:sz w:val="32"/>
          <w:szCs w:val="32"/>
          <w:u w:val="single"/>
          <w:lang w:val="en-US" w:eastAsia="zh-CN"/>
        </w:rPr>
        <w:t>610.17</w:t>
      </w:r>
      <w:r>
        <w:rPr>
          <w:rFonts w:eastAsia="仿宋_GB2312"/>
          <w:sz w:val="32"/>
          <w:szCs w:val="32"/>
          <w:u w:val="single"/>
        </w:rPr>
        <w:t xml:space="preserve">   </w:t>
      </w:r>
      <w:r>
        <w:rPr>
          <w:rFonts w:eastAsia="仿宋_GB2312"/>
          <w:sz w:val="32"/>
          <w:szCs w:val="32"/>
        </w:rPr>
        <w:t>万元，其中</w:t>
      </w:r>
      <w:r>
        <w:rPr>
          <w:rFonts w:hint="eastAsia" w:eastAsia="仿宋_GB2312"/>
          <w:sz w:val="32"/>
          <w:szCs w:val="32"/>
        </w:rPr>
        <w:t>：</w:t>
      </w:r>
    </w:p>
    <w:p>
      <w:pPr>
        <w:pStyle w:val="2"/>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基本支出</w:t>
      </w:r>
      <w:r>
        <w:rPr>
          <w:rFonts w:eastAsia="仿宋_GB2312"/>
          <w:sz w:val="32"/>
          <w:szCs w:val="32"/>
          <w:u w:val="single"/>
        </w:rPr>
        <w:t xml:space="preserve">    </w:t>
      </w:r>
      <w:r>
        <w:rPr>
          <w:rFonts w:hint="eastAsia" w:eastAsia="仿宋_GB2312"/>
          <w:sz w:val="32"/>
          <w:szCs w:val="32"/>
          <w:u w:val="single"/>
          <w:lang w:val="en-US" w:eastAsia="zh-CN"/>
        </w:rPr>
        <w:t>380.37</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62.34</w:t>
      </w:r>
      <w:r>
        <w:rPr>
          <w:rFonts w:eastAsia="仿宋_GB2312"/>
          <w:sz w:val="32"/>
          <w:szCs w:val="32"/>
          <w:u w:val="single"/>
        </w:rPr>
        <w:t xml:space="preserve">   </w:t>
      </w:r>
      <w:r>
        <w:rPr>
          <w:rFonts w:hint="eastAsia" w:ascii="仿宋_GB2312" w:hAnsi="仿宋_GB2312" w:eastAsia="仿宋_GB2312"/>
          <w:sz w:val="32"/>
          <w:szCs w:val="32"/>
        </w:rPr>
        <w:t>%</w:t>
      </w:r>
      <w:r>
        <w:rPr>
          <w:rFonts w:hint="eastAsia" w:eastAsia="仿宋_GB2312"/>
          <w:sz w:val="32"/>
          <w:szCs w:val="32"/>
        </w:rPr>
        <w:t>；</w:t>
      </w:r>
    </w:p>
    <w:p>
      <w:pPr>
        <w:pStyle w:val="2"/>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项目支出</w:t>
      </w:r>
      <w:r>
        <w:rPr>
          <w:rFonts w:eastAsia="仿宋_GB2312"/>
          <w:sz w:val="32"/>
          <w:szCs w:val="32"/>
          <w:u w:val="single"/>
        </w:rPr>
        <w:t xml:space="preserve">    </w:t>
      </w:r>
      <w:r>
        <w:rPr>
          <w:rFonts w:hint="eastAsia" w:eastAsia="仿宋_GB2312"/>
          <w:sz w:val="32"/>
          <w:szCs w:val="32"/>
          <w:u w:val="single"/>
          <w:lang w:val="en-US" w:eastAsia="zh-CN"/>
        </w:rPr>
        <w:t xml:space="preserve"> 229.8</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37.66</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2"/>
        <w:tabs>
          <w:tab w:val="left" w:pos="2671"/>
          <w:tab w:val="left" w:pos="5000"/>
          <w:tab w:val="left" w:pos="6190"/>
        </w:tabs>
        <w:spacing w:after="0" w:line="600" w:lineRule="exact"/>
        <w:ind w:firstLine="640" w:firstLineChars="200"/>
        <w:rPr>
          <w:rFonts w:eastAsia="仿宋_GB2312" w:cs="仿宋"/>
          <w:sz w:val="32"/>
          <w:szCs w:val="32"/>
        </w:rPr>
      </w:pPr>
      <w:r>
        <w:rPr>
          <w:rFonts w:eastAsia="仿宋_GB2312"/>
          <w:sz w:val="32"/>
          <w:szCs w:val="32"/>
        </w:rPr>
        <w:t>事业单位经营支出</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2"/>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上缴上级支出</w:t>
      </w:r>
      <w:r>
        <w:rPr>
          <w:rFonts w:eastAsia="仿宋_GB2312"/>
          <w:sz w:val="32"/>
          <w:szCs w:val="32"/>
        </w:rPr>
        <w:tab/>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2"/>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对附属单位补助支出</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pPr>
        <w:pStyle w:val="6"/>
        <w:ind w:left="0" w:leftChars="0" w:firstLine="220"/>
        <w:jc w:val="center"/>
        <w:rPr>
          <w:rFonts w:hint="default" w:eastAsia="仿宋_GB2312"/>
          <w:sz w:val="32"/>
          <w:szCs w:val="32"/>
        </w:rPr>
      </w:pPr>
      <w:r>
        <w:drawing>
          <wp:inline distT="0" distB="0" distL="114300" distR="114300">
            <wp:extent cx="4575810" cy="2778760"/>
            <wp:effectExtent l="0" t="0" r="0" b="0"/>
            <wp:docPr id="3"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pPr>
        <w:pStyle w:val="6"/>
        <w:ind w:left="0" w:leftChars="0" w:firstLine="220"/>
        <w:jc w:val="center"/>
        <w:rPr>
          <w:rFonts w:hint="default"/>
        </w:rPr>
      </w:pPr>
      <w:r>
        <w:rPr>
          <w:rFonts w:eastAsia="仿宋_GB2312"/>
          <w:sz w:val="32"/>
          <w:szCs w:val="32"/>
        </w:rPr>
        <w:t>图2.支出预算图</w:t>
      </w:r>
    </w:p>
    <w:p>
      <w:pPr>
        <w:pStyle w:val="2"/>
        <w:tabs>
          <w:tab w:val="left" w:pos="2671"/>
          <w:tab w:val="left" w:pos="5000"/>
          <w:tab w:val="left" w:pos="6190"/>
        </w:tabs>
        <w:spacing w:after="0" w:line="600" w:lineRule="exact"/>
        <w:ind w:firstLine="640" w:firstLineChars="200"/>
        <w:rPr>
          <w:rFonts w:eastAsia="仿宋_GB2312" w:cs="仿宋"/>
          <w:sz w:val="32"/>
          <w:szCs w:val="32"/>
        </w:rPr>
      </w:pPr>
    </w:p>
    <w:p>
      <w:pPr>
        <w:spacing w:line="600" w:lineRule="exact"/>
        <w:ind w:left="6" w:firstLine="633" w:firstLineChars="198"/>
        <w:outlineLvl w:val="2"/>
        <w:rPr>
          <w:rFonts w:eastAsia="黑体" w:cs="黑体"/>
          <w:sz w:val="32"/>
          <w:szCs w:val="36"/>
        </w:rPr>
      </w:pPr>
      <w:r>
        <w:rPr>
          <w:rFonts w:hint="eastAsia" w:eastAsia="黑体" w:cs="黑体"/>
          <w:sz w:val="32"/>
          <w:szCs w:val="36"/>
        </w:rPr>
        <w:t>四、财政拨款收支预算总体情况说明</w:t>
      </w:r>
    </w:p>
    <w:p>
      <w:pPr>
        <w:pStyle w:val="2"/>
        <w:tabs>
          <w:tab w:val="left" w:pos="2671"/>
          <w:tab w:val="left" w:pos="5000"/>
          <w:tab w:val="left" w:pos="6190"/>
        </w:tabs>
        <w:spacing w:after="0" w:line="600" w:lineRule="exact"/>
        <w:ind w:firstLine="640" w:firstLineChars="200"/>
        <w:rPr>
          <w:rFonts w:eastAsia="仿宋_GB2312" w:cs="仿宋"/>
          <w:sz w:val="32"/>
          <w:szCs w:val="32"/>
        </w:rPr>
      </w:pPr>
      <w:r>
        <w:rPr>
          <w:rFonts w:hint="eastAsia" w:ascii="仿宋_GB2312" w:hAnsi="仿宋_GB2312" w:eastAsia="仿宋_GB2312" w:cs="仿宋_GB2312"/>
          <w:sz w:val="32"/>
          <w:szCs w:val="32"/>
          <w:u w:val="single"/>
          <w:lang w:val="en-US" w:eastAsia="zh-CN"/>
        </w:rPr>
        <w:t>莫旗工业和信息化局</w:t>
      </w:r>
      <w:r>
        <w:rPr>
          <w:rFonts w:hint="eastAsia" w:ascii="仿宋_GB2312" w:hAnsi="仿宋_GB2312" w:eastAsia="仿宋_GB2312" w:cs="仿宋_GB2312"/>
          <w:sz w:val="32"/>
          <w:szCs w:val="32"/>
          <w:u w:val="single"/>
        </w:rPr>
        <w:t>单位</w:t>
      </w:r>
      <w:r>
        <w:rPr>
          <w:rFonts w:hint="eastAsia" w:ascii="仿宋_GB2312" w:hAnsi="仿宋_GB2312" w:eastAsia="仿宋_GB2312" w:cs="仿宋_GB2312"/>
          <w:sz w:val="32"/>
          <w:szCs w:val="32"/>
          <w:u w:val="single"/>
          <w:lang w:val="en-US" w:eastAsia="zh-CN"/>
        </w:rPr>
        <w:t>2023</w:t>
      </w:r>
      <w:r>
        <w:rPr>
          <w:rFonts w:eastAsia="仿宋_GB2312"/>
          <w:sz w:val="32"/>
          <w:szCs w:val="32"/>
        </w:rPr>
        <w:t>年度财政拨款收、支总预算</w:t>
      </w:r>
      <w:r>
        <w:rPr>
          <w:rFonts w:eastAsia="仿宋_GB2312"/>
          <w:sz w:val="32"/>
          <w:szCs w:val="32"/>
          <w:u w:val="single"/>
        </w:rPr>
        <w:t xml:space="preserve">  </w:t>
      </w:r>
      <w:r>
        <w:rPr>
          <w:rFonts w:hint="eastAsia" w:eastAsia="仿宋_GB2312"/>
          <w:sz w:val="32"/>
          <w:szCs w:val="32"/>
          <w:u w:val="single"/>
          <w:lang w:val="en-US" w:eastAsia="zh-CN"/>
        </w:rPr>
        <w:t>1220.34</w:t>
      </w:r>
      <w:r>
        <w:rPr>
          <w:rFonts w:eastAsia="仿宋_GB2312"/>
          <w:sz w:val="32"/>
          <w:szCs w:val="32"/>
          <w:u w:val="single"/>
        </w:rPr>
        <w:t xml:space="preserve"> </w:t>
      </w:r>
      <w:r>
        <w:rPr>
          <w:rFonts w:eastAsia="仿宋_GB2312"/>
          <w:sz w:val="32"/>
          <w:szCs w:val="32"/>
        </w:rPr>
        <w:t>万元。与上年相比</w:t>
      </w:r>
      <w:r>
        <w:rPr>
          <w:rFonts w:hint="eastAsia" w:eastAsia="仿宋_GB2312"/>
          <w:sz w:val="32"/>
          <w:szCs w:val="32"/>
          <w:lang w:val="en-US" w:eastAsia="zh-CN"/>
        </w:rPr>
        <w:t>减少6179.26万元</w:t>
      </w:r>
      <w:r>
        <w:rPr>
          <w:rFonts w:eastAsia="仿宋_GB2312"/>
          <w:sz w:val="32"/>
          <w:szCs w:val="32"/>
        </w:rPr>
        <w:t>，财政拨款收、支总计各减少</w:t>
      </w:r>
      <w:r>
        <w:rPr>
          <w:rFonts w:eastAsia="仿宋_GB2312"/>
          <w:sz w:val="32"/>
          <w:szCs w:val="32"/>
          <w:u w:val="single"/>
        </w:rPr>
        <w:t xml:space="preserve">   </w:t>
      </w:r>
      <w:r>
        <w:rPr>
          <w:rFonts w:hint="eastAsia" w:eastAsia="仿宋_GB2312"/>
          <w:sz w:val="32"/>
          <w:szCs w:val="32"/>
          <w:u w:val="single"/>
          <w:lang w:val="en-US" w:eastAsia="zh-CN"/>
        </w:rPr>
        <w:t>3089.63</w:t>
      </w:r>
      <w:r>
        <w:rPr>
          <w:rFonts w:eastAsia="仿宋_GB2312"/>
          <w:sz w:val="32"/>
          <w:szCs w:val="32"/>
          <w:u w:val="single"/>
        </w:rPr>
        <w:t xml:space="preserve">  </w:t>
      </w:r>
      <w:r>
        <w:rPr>
          <w:rFonts w:eastAsia="仿宋_GB2312"/>
          <w:sz w:val="32"/>
          <w:szCs w:val="32"/>
        </w:rPr>
        <w:t>万元，减少</w:t>
      </w:r>
      <w:r>
        <w:rPr>
          <w:rFonts w:eastAsia="仿宋_GB2312"/>
          <w:sz w:val="32"/>
          <w:szCs w:val="32"/>
          <w:u w:val="single"/>
        </w:rPr>
        <w:t xml:space="preserve">  </w:t>
      </w:r>
      <w:r>
        <w:rPr>
          <w:rFonts w:hint="eastAsia" w:eastAsia="仿宋_GB2312"/>
          <w:sz w:val="32"/>
          <w:szCs w:val="32"/>
          <w:u w:val="single"/>
          <w:lang w:val="en-US" w:eastAsia="zh-CN"/>
        </w:rPr>
        <w:t>83.51</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val="en-US" w:eastAsia="zh-CN"/>
        </w:rPr>
        <w:t>财政拨款收入预算中政府性基金预算拨款收入减少97.03%，财政拨款支出预算中卫生健康支出减少9.84%，财政拨款支出预算中其他支出减少100%</w:t>
      </w:r>
      <w:r>
        <w:rPr>
          <w:rFonts w:eastAsia="仿宋_GB2312"/>
          <w:sz w:val="32"/>
          <w:szCs w:val="32"/>
        </w:rPr>
        <w:t>。</w:t>
      </w:r>
    </w:p>
    <w:p>
      <w:pPr>
        <w:spacing w:line="600" w:lineRule="exact"/>
        <w:ind w:firstLine="640" w:firstLineChars="200"/>
        <w:outlineLvl w:val="2"/>
        <w:rPr>
          <w:rFonts w:eastAsia="仿宋_GB2312" w:cs="仿宋"/>
          <w:color w:val="FF0000"/>
          <w:sz w:val="32"/>
          <w:szCs w:val="32"/>
        </w:rPr>
      </w:pPr>
      <w:r>
        <w:rPr>
          <w:rFonts w:hint="eastAsia" w:eastAsia="黑体" w:cs="黑体"/>
          <w:color w:val="FF0000"/>
          <w:sz w:val="32"/>
          <w:szCs w:val="36"/>
        </w:rPr>
        <w:t>五、一般公共预算支出预算情况说明</w:t>
      </w:r>
    </w:p>
    <w:p>
      <w:pPr>
        <w:pStyle w:val="2"/>
        <w:tabs>
          <w:tab w:val="left" w:pos="2671"/>
          <w:tab w:val="left" w:pos="5000"/>
          <w:tab w:val="left" w:pos="6190"/>
        </w:tabs>
        <w:spacing w:after="0" w:line="600" w:lineRule="exact"/>
        <w:ind w:firstLine="640" w:firstLineChars="200"/>
        <w:rPr>
          <w:rFonts w:eastAsia="仿宋_GB2312"/>
          <w:sz w:val="32"/>
          <w:szCs w:val="32"/>
        </w:rPr>
      </w:pPr>
      <w:r>
        <w:rPr>
          <w:rFonts w:hint="eastAsia" w:ascii="仿宋_GB2312" w:hAnsi="仿宋_GB2312" w:eastAsia="仿宋_GB2312" w:cs="仿宋_GB2312"/>
          <w:sz w:val="32"/>
          <w:szCs w:val="32"/>
          <w:u w:val="single"/>
          <w:lang w:val="en-US" w:eastAsia="zh-CN"/>
        </w:rPr>
        <w:t>莫旗工业和信息化局</w:t>
      </w:r>
      <w:r>
        <w:rPr>
          <w:rFonts w:hint="eastAsia" w:ascii="仿宋_GB2312" w:hAnsi="仿宋_GB2312" w:eastAsia="仿宋_GB2312" w:cs="仿宋_GB2312"/>
          <w:sz w:val="32"/>
          <w:szCs w:val="32"/>
          <w:u w:val="single"/>
        </w:rPr>
        <w:t>单位</w:t>
      </w:r>
      <w:r>
        <w:rPr>
          <w:rFonts w:hint="eastAsia" w:ascii="仿宋_GB2312" w:hAnsi="仿宋_GB2312" w:eastAsia="仿宋_GB2312" w:cs="仿宋_GB2312"/>
          <w:sz w:val="32"/>
          <w:szCs w:val="32"/>
          <w:u w:val="single"/>
          <w:lang w:val="en-US" w:eastAsia="zh-CN"/>
        </w:rPr>
        <w:t>2023</w:t>
      </w:r>
      <w:r>
        <w:rPr>
          <w:rFonts w:hint="eastAsia" w:ascii="仿宋_GB2312" w:hAnsi="仿宋_GB2312" w:eastAsia="仿宋_GB2312" w:cs="仿宋_GB2312"/>
          <w:sz w:val="32"/>
          <w:szCs w:val="32"/>
        </w:rPr>
        <w:t>年度</w:t>
      </w:r>
      <w:r>
        <w:rPr>
          <w:rFonts w:eastAsia="仿宋_GB2312"/>
          <w:sz w:val="32"/>
          <w:szCs w:val="32"/>
        </w:rPr>
        <w:t>一般公共预算财政拨款支出预算</w:t>
      </w:r>
      <w:r>
        <w:rPr>
          <w:rFonts w:eastAsia="仿宋_GB2312"/>
          <w:sz w:val="32"/>
          <w:szCs w:val="32"/>
          <w:u w:val="single"/>
        </w:rPr>
        <w:t xml:space="preserve"> </w:t>
      </w:r>
      <w:r>
        <w:rPr>
          <w:rFonts w:hint="eastAsia" w:eastAsia="仿宋_GB2312"/>
          <w:sz w:val="32"/>
          <w:szCs w:val="32"/>
          <w:u w:val="single"/>
          <w:lang w:val="en-US" w:eastAsia="zh-CN"/>
        </w:rPr>
        <w:t>506.22</w:t>
      </w:r>
      <w:r>
        <w:rPr>
          <w:rFonts w:eastAsia="仿宋_GB2312"/>
          <w:sz w:val="32"/>
          <w:szCs w:val="32"/>
          <w:u w:val="single"/>
        </w:rPr>
        <w:t xml:space="preserve">  </w:t>
      </w:r>
      <w:r>
        <w:rPr>
          <w:rFonts w:eastAsia="仿宋_GB2312"/>
          <w:sz w:val="32"/>
          <w:szCs w:val="32"/>
        </w:rPr>
        <w:t>万元，与上年相比增加</w:t>
      </w:r>
      <w:r>
        <w:rPr>
          <w:rFonts w:eastAsia="仿宋_GB2312"/>
          <w:sz w:val="32"/>
          <w:szCs w:val="32"/>
          <w:u w:val="single"/>
        </w:rPr>
        <w:t xml:space="preserve">  </w:t>
      </w:r>
      <w:r>
        <w:rPr>
          <w:rFonts w:hint="eastAsia" w:eastAsia="仿宋_GB2312"/>
          <w:sz w:val="32"/>
          <w:szCs w:val="32"/>
          <w:u w:val="single"/>
          <w:lang w:val="en-US" w:eastAsia="zh-CN"/>
        </w:rPr>
        <w:t>306.42</w:t>
      </w:r>
      <w:r>
        <w:rPr>
          <w:rFonts w:eastAsia="仿宋_GB2312"/>
          <w:sz w:val="32"/>
          <w:szCs w:val="32"/>
          <w:u w:val="single"/>
        </w:rPr>
        <w:t xml:space="preserve">   </w:t>
      </w:r>
      <w:r>
        <w:rPr>
          <w:rFonts w:eastAsia="仿宋_GB2312"/>
          <w:sz w:val="32"/>
          <w:szCs w:val="32"/>
        </w:rPr>
        <w:t>万元，增长</w:t>
      </w:r>
      <w:r>
        <w:rPr>
          <w:rFonts w:eastAsia="仿宋_GB2312"/>
          <w:sz w:val="32"/>
          <w:szCs w:val="32"/>
          <w:u w:val="single"/>
        </w:rPr>
        <w:t xml:space="preserve">  </w:t>
      </w:r>
      <w:r>
        <w:rPr>
          <w:rFonts w:hint="eastAsia" w:eastAsia="仿宋_GB2312"/>
          <w:sz w:val="32"/>
          <w:szCs w:val="32"/>
          <w:u w:val="single"/>
          <w:lang w:val="en-US" w:eastAsia="zh-CN"/>
        </w:rPr>
        <w:t>153.36</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r>
        <w:rPr>
          <w:rFonts w:hint="eastAsia" w:eastAsia="仿宋_GB2312"/>
          <w:sz w:val="32"/>
          <w:szCs w:val="32"/>
        </w:rPr>
        <w:t>具体情况如下：</w:t>
      </w:r>
    </w:p>
    <w:p>
      <w:pPr>
        <w:pStyle w:val="2"/>
        <w:tabs>
          <w:tab w:val="left" w:pos="4275"/>
        </w:tabs>
        <w:spacing w:after="0" w:line="600" w:lineRule="exact"/>
        <w:ind w:firstLine="643" w:firstLineChars="200"/>
        <w:rPr>
          <w:rFonts w:ascii="楷体" w:hAnsi="楷体" w:eastAsia="楷体" w:cs="楷体"/>
          <w:b/>
          <w:bCs/>
          <w:sz w:val="32"/>
          <w:szCs w:val="32"/>
        </w:rPr>
      </w:pPr>
      <w:r>
        <w:rPr>
          <w:rFonts w:hint="eastAsia" w:ascii="楷体" w:hAnsi="楷体" w:eastAsia="楷体" w:cs="楷体"/>
          <w:b/>
          <w:bCs/>
          <w:sz w:val="32"/>
          <w:szCs w:val="32"/>
        </w:rPr>
        <w:t>（一）一般公共服务（类）</w:t>
      </w:r>
    </w:p>
    <w:p>
      <w:pPr>
        <w:pStyle w:val="2"/>
        <w:spacing w:after="0" w:line="600" w:lineRule="exact"/>
        <w:ind w:firstLine="640" w:firstLineChars="200"/>
        <w:rPr>
          <w:rFonts w:eastAsia="仿宋_GB2312"/>
          <w:sz w:val="32"/>
          <w:szCs w:val="32"/>
        </w:rPr>
      </w:pPr>
      <w:r>
        <w:rPr>
          <w:rFonts w:hint="eastAsia" w:eastAsia="仿宋_GB2312"/>
          <w:sz w:val="32"/>
          <w:szCs w:val="32"/>
        </w:rPr>
        <w:t>一般公共服务类年初预算数为</w:t>
      </w:r>
      <w:r>
        <w:rPr>
          <w:rFonts w:eastAsia="仿宋_GB2312"/>
          <w:sz w:val="32"/>
          <w:szCs w:val="32"/>
          <w:u w:val="single"/>
        </w:rPr>
        <w:t xml:space="preserve">  </w:t>
      </w:r>
      <w:r>
        <w:rPr>
          <w:rFonts w:hint="eastAsia" w:eastAsia="仿宋_GB2312"/>
          <w:sz w:val="32"/>
          <w:szCs w:val="32"/>
          <w:u w:val="single"/>
          <w:lang w:val="en-US" w:eastAsia="zh-CN"/>
        </w:rPr>
        <w:t>506.22</w:t>
      </w:r>
      <w:r>
        <w:rPr>
          <w:rFonts w:eastAsia="仿宋_GB2312"/>
          <w:sz w:val="32"/>
          <w:szCs w:val="32"/>
          <w:u w:val="single"/>
        </w:rPr>
        <w:t xml:space="preserve">  </w:t>
      </w:r>
      <w:r>
        <w:rPr>
          <w:rFonts w:eastAsia="仿宋_GB2312"/>
          <w:sz w:val="32"/>
          <w:szCs w:val="32"/>
        </w:rPr>
        <w:t>万元</w:t>
      </w:r>
      <w:r>
        <w:rPr>
          <w:rFonts w:hint="eastAsia" w:eastAsia="仿宋_GB2312"/>
          <w:sz w:val="32"/>
          <w:szCs w:val="32"/>
        </w:rPr>
        <w:t>，与上年相比</w:t>
      </w:r>
      <w:r>
        <w:rPr>
          <w:rFonts w:eastAsia="仿宋_GB2312"/>
          <w:sz w:val="32"/>
          <w:szCs w:val="32"/>
        </w:rPr>
        <w:t>增加</w:t>
      </w:r>
      <w:r>
        <w:rPr>
          <w:rFonts w:eastAsia="仿宋_GB2312"/>
          <w:sz w:val="32"/>
          <w:szCs w:val="32"/>
          <w:u w:val="single"/>
        </w:rPr>
        <w:t xml:space="preserve">  </w:t>
      </w:r>
      <w:r>
        <w:rPr>
          <w:rFonts w:hint="eastAsia" w:eastAsia="仿宋_GB2312"/>
          <w:sz w:val="32"/>
          <w:szCs w:val="32"/>
          <w:u w:val="single"/>
          <w:lang w:val="en-US" w:eastAsia="zh-CN"/>
        </w:rPr>
        <w:t>306.42</w:t>
      </w:r>
      <w:r>
        <w:rPr>
          <w:rFonts w:eastAsia="仿宋_GB2312"/>
          <w:sz w:val="32"/>
          <w:szCs w:val="32"/>
          <w:u w:val="single"/>
        </w:rPr>
        <w:t xml:space="preserve">  </w:t>
      </w:r>
      <w:r>
        <w:rPr>
          <w:rFonts w:eastAsia="仿宋_GB2312"/>
          <w:sz w:val="32"/>
          <w:szCs w:val="32"/>
        </w:rPr>
        <w:t>万元</w:t>
      </w:r>
      <w:r>
        <w:rPr>
          <w:rFonts w:hint="eastAsia" w:eastAsia="仿宋_GB2312"/>
          <w:sz w:val="32"/>
          <w:szCs w:val="32"/>
        </w:rPr>
        <w:t>。其中：</w:t>
      </w:r>
    </w:p>
    <w:p>
      <w:pPr>
        <w:pStyle w:val="2"/>
        <w:spacing w:after="0" w:line="600" w:lineRule="exact"/>
        <w:ind w:firstLine="640" w:firstLineChars="200"/>
        <w:rPr>
          <w:rFonts w:eastAsia="仿宋_GB2312"/>
          <w:sz w:val="32"/>
          <w:szCs w:val="32"/>
        </w:rPr>
      </w:pPr>
      <w:r>
        <w:rPr>
          <w:rFonts w:eastAsia="仿宋_GB2312"/>
          <w:sz w:val="32"/>
          <w:szCs w:val="32"/>
        </w:rPr>
        <w:t>1.</w:t>
      </w:r>
      <w:r>
        <w:rPr>
          <w:rFonts w:hint="eastAsia" w:eastAsia="仿宋_GB2312"/>
          <w:sz w:val="32"/>
          <w:szCs w:val="32"/>
          <w:lang w:val="en-US" w:eastAsia="zh-CN"/>
        </w:rPr>
        <w:t>商贸</w:t>
      </w:r>
      <w:r>
        <w:rPr>
          <w:rFonts w:eastAsia="仿宋_GB2312"/>
          <w:sz w:val="32"/>
          <w:szCs w:val="32"/>
        </w:rPr>
        <w:t>事务（款）行政运行（项）。年初预算</w:t>
      </w:r>
      <w:r>
        <w:rPr>
          <w:rFonts w:eastAsia="仿宋_GB2312"/>
          <w:sz w:val="32"/>
          <w:szCs w:val="32"/>
          <w:u w:val="single"/>
        </w:rPr>
        <w:t xml:space="preserve">  </w:t>
      </w:r>
      <w:r>
        <w:rPr>
          <w:rFonts w:hint="eastAsia" w:eastAsia="仿宋_GB2312"/>
          <w:sz w:val="32"/>
          <w:szCs w:val="32"/>
          <w:u w:val="single"/>
          <w:lang w:val="en-US" w:eastAsia="zh-CN"/>
        </w:rPr>
        <w:t>247.69</w:t>
      </w:r>
      <w:r>
        <w:rPr>
          <w:rFonts w:eastAsia="仿宋_GB2312"/>
          <w:sz w:val="32"/>
          <w:szCs w:val="32"/>
          <w:u w:val="single"/>
        </w:rPr>
        <w:t xml:space="preserve">  </w:t>
      </w:r>
      <w:r>
        <w:rPr>
          <w:rFonts w:eastAsia="仿宋_GB2312"/>
          <w:sz w:val="32"/>
          <w:szCs w:val="32"/>
        </w:rPr>
        <w:t>万元，与上年相比增加</w:t>
      </w:r>
      <w:r>
        <w:rPr>
          <w:rFonts w:eastAsia="仿宋_GB2312"/>
          <w:sz w:val="32"/>
          <w:szCs w:val="32"/>
          <w:u w:val="single"/>
        </w:rPr>
        <w:t xml:space="preserve">  </w:t>
      </w:r>
      <w:r>
        <w:rPr>
          <w:rFonts w:hint="eastAsia" w:eastAsia="仿宋_GB2312"/>
          <w:sz w:val="32"/>
          <w:szCs w:val="32"/>
          <w:u w:val="single"/>
          <w:lang w:val="en-US" w:eastAsia="zh-CN"/>
        </w:rPr>
        <w:t>153.49</w:t>
      </w:r>
      <w:r>
        <w:rPr>
          <w:rFonts w:eastAsia="仿宋_GB2312"/>
          <w:sz w:val="32"/>
          <w:szCs w:val="32"/>
          <w:u w:val="single"/>
        </w:rPr>
        <w:t xml:space="preserve">  </w:t>
      </w:r>
      <w:r>
        <w:rPr>
          <w:rFonts w:eastAsia="仿宋_GB2312"/>
          <w:sz w:val="32"/>
          <w:szCs w:val="32"/>
        </w:rPr>
        <w:t>万元，增长</w:t>
      </w:r>
      <w:r>
        <w:rPr>
          <w:rFonts w:eastAsia="仿宋_GB2312"/>
          <w:sz w:val="32"/>
          <w:szCs w:val="32"/>
          <w:u w:val="single"/>
        </w:rPr>
        <w:t xml:space="preserve">  </w:t>
      </w:r>
      <w:r>
        <w:rPr>
          <w:rFonts w:hint="eastAsia" w:eastAsia="仿宋_GB2312"/>
          <w:sz w:val="32"/>
          <w:szCs w:val="32"/>
          <w:u w:val="single"/>
          <w:lang w:val="en-US" w:eastAsia="zh-CN"/>
        </w:rPr>
        <w:t>162.94</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。变动原因：</w:t>
      </w:r>
      <w:r>
        <w:rPr>
          <w:rFonts w:hint="eastAsia" w:eastAsia="仿宋_GB2312"/>
          <w:sz w:val="32"/>
          <w:szCs w:val="32"/>
          <w:lang w:val="en-US" w:eastAsia="zh-CN"/>
        </w:rPr>
        <w:t>有新考入人员1人，以及工业园区人员合并到本单位</w:t>
      </w:r>
      <w:r>
        <w:rPr>
          <w:rFonts w:eastAsia="仿宋_GB2312"/>
          <w:sz w:val="32"/>
          <w:szCs w:val="32"/>
        </w:rPr>
        <w:t>。</w:t>
      </w:r>
    </w:p>
    <w:p>
      <w:pPr>
        <w:pStyle w:val="2"/>
        <w:spacing w:after="0" w:line="600" w:lineRule="exact"/>
        <w:ind w:firstLine="640" w:firstLineChars="200"/>
        <w:rPr>
          <w:rFonts w:eastAsia="仿宋_GB2312"/>
          <w:sz w:val="32"/>
          <w:szCs w:val="32"/>
        </w:rPr>
      </w:pPr>
      <w:r>
        <w:rPr>
          <w:rFonts w:eastAsia="仿宋_GB2312"/>
          <w:sz w:val="32"/>
          <w:szCs w:val="32"/>
        </w:rPr>
        <w:t>2.</w:t>
      </w:r>
      <w:r>
        <w:rPr>
          <w:rFonts w:hint="eastAsia" w:eastAsia="仿宋_GB2312"/>
          <w:sz w:val="32"/>
          <w:szCs w:val="32"/>
          <w:lang w:val="en-US" w:eastAsia="zh-CN"/>
        </w:rPr>
        <w:t>商贸</w:t>
      </w:r>
      <w:r>
        <w:rPr>
          <w:rFonts w:eastAsia="仿宋_GB2312"/>
          <w:sz w:val="32"/>
          <w:szCs w:val="32"/>
        </w:rPr>
        <w:t>事务（款）</w:t>
      </w:r>
      <w:r>
        <w:rPr>
          <w:rFonts w:hint="eastAsia" w:eastAsia="仿宋_GB2312"/>
          <w:sz w:val="32"/>
          <w:szCs w:val="32"/>
          <w:lang w:val="en-US" w:eastAsia="zh-CN"/>
        </w:rPr>
        <w:t>机关服务</w:t>
      </w:r>
      <w:r>
        <w:rPr>
          <w:rFonts w:eastAsia="仿宋_GB2312"/>
          <w:sz w:val="32"/>
          <w:szCs w:val="32"/>
        </w:rPr>
        <w:t>（项）。年初预算</w:t>
      </w:r>
      <w:r>
        <w:rPr>
          <w:rFonts w:eastAsia="仿宋_GB2312"/>
          <w:sz w:val="32"/>
          <w:szCs w:val="32"/>
          <w:u w:val="single"/>
        </w:rPr>
        <w:t xml:space="preserve">  </w:t>
      </w:r>
      <w:r>
        <w:rPr>
          <w:rFonts w:hint="eastAsia" w:eastAsia="仿宋_GB2312"/>
          <w:sz w:val="32"/>
          <w:szCs w:val="32"/>
          <w:u w:val="single"/>
          <w:lang w:val="en-US" w:eastAsia="zh-CN"/>
        </w:rPr>
        <w:t>138.34</w:t>
      </w:r>
      <w:r>
        <w:rPr>
          <w:rFonts w:eastAsia="仿宋_GB2312"/>
          <w:sz w:val="32"/>
          <w:szCs w:val="32"/>
          <w:u w:val="single"/>
        </w:rPr>
        <w:t xml:space="preserve">  </w:t>
      </w:r>
      <w:r>
        <w:rPr>
          <w:rFonts w:eastAsia="仿宋_GB2312"/>
          <w:sz w:val="32"/>
          <w:szCs w:val="32"/>
        </w:rPr>
        <w:t>万元，与上年相比增加</w:t>
      </w:r>
      <w:r>
        <w:rPr>
          <w:rFonts w:eastAsia="仿宋_GB2312"/>
          <w:sz w:val="32"/>
          <w:szCs w:val="32"/>
          <w:u w:val="single"/>
        </w:rPr>
        <w:t xml:space="preserve">  </w:t>
      </w:r>
      <w:r>
        <w:rPr>
          <w:rFonts w:hint="eastAsia" w:eastAsia="仿宋_GB2312"/>
          <w:sz w:val="32"/>
          <w:szCs w:val="32"/>
          <w:u w:val="single"/>
          <w:lang w:val="en-US" w:eastAsia="zh-CN"/>
        </w:rPr>
        <w:t>107.89</w:t>
      </w:r>
      <w:r>
        <w:rPr>
          <w:rFonts w:eastAsia="仿宋_GB2312"/>
          <w:sz w:val="32"/>
          <w:szCs w:val="32"/>
          <w:u w:val="single"/>
        </w:rPr>
        <w:t xml:space="preserve">  </w:t>
      </w:r>
      <w:r>
        <w:rPr>
          <w:rFonts w:eastAsia="仿宋_GB2312"/>
          <w:sz w:val="32"/>
          <w:szCs w:val="32"/>
        </w:rPr>
        <w:t>万元，增长</w:t>
      </w:r>
      <w:r>
        <w:rPr>
          <w:rFonts w:eastAsia="仿宋_GB2312"/>
          <w:sz w:val="32"/>
          <w:szCs w:val="32"/>
          <w:u w:val="single"/>
        </w:rPr>
        <w:t xml:space="preserve">  </w:t>
      </w:r>
      <w:r>
        <w:rPr>
          <w:rFonts w:hint="eastAsia" w:eastAsia="仿宋_GB2312"/>
          <w:sz w:val="32"/>
          <w:szCs w:val="32"/>
          <w:u w:val="single"/>
          <w:lang w:val="en-US" w:eastAsia="zh-CN"/>
        </w:rPr>
        <w:t>354.32</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。变动原因：</w:t>
      </w:r>
      <w:r>
        <w:rPr>
          <w:rFonts w:hint="eastAsia" w:eastAsia="仿宋_GB2312"/>
          <w:sz w:val="32"/>
          <w:szCs w:val="32"/>
          <w:lang w:val="en-US" w:eastAsia="zh-CN"/>
        </w:rPr>
        <w:t>有新考入人员6人，以及工业园区人员合并到本单位</w:t>
      </w:r>
      <w:r>
        <w:rPr>
          <w:rFonts w:eastAsia="仿宋_GB2312"/>
          <w:sz w:val="32"/>
          <w:szCs w:val="32"/>
        </w:rPr>
        <w:t>。</w:t>
      </w:r>
    </w:p>
    <w:p>
      <w:pPr>
        <w:pStyle w:val="2"/>
        <w:spacing w:after="0" w:line="600" w:lineRule="exact"/>
        <w:ind w:firstLine="640" w:firstLineChars="200"/>
        <w:rPr>
          <w:rFonts w:eastAsia="仿宋_GB2312"/>
          <w:sz w:val="32"/>
          <w:szCs w:val="32"/>
        </w:rPr>
      </w:pPr>
      <w:r>
        <w:rPr>
          <w:rFonts w:hint="eastAsia" w:eastAsia="仿宋_GB2312"/>
          <w:sz w:val="32"/>
          <w:szCs w:val="32"/>
          <w:lang w:val="en-US" w:eastAsia="zh-CN"/>
        </w:rPr>
        <w:t>3.行政事业单位养老支出</w:t>
      </w:r>
      <w:r>
        <w:rPr>
          <w:rFonts w:eastAsia="仿宋_GB2312"/>
          <w:sz w:val="32"/>
          <w:szCs w:val="32"/>
        </w:rPr>
        <w:t>（款）</w:t>
      </w:r>
      <w:r>
        <w:rPr>
          <w:rFonts w:hint="eastAsia" w:eastAsia="仿宋_GB2312"/>
          <w:sz w:val="32"/>
          <w:szCs w:val="32"/>
        </w:rPr>
        <w:t>行政单位离退休</w:t>
      </w:r>
      <w:r>
        <w:rPr>
          <w:rFonts w:eastAsia="仿宋_GB2312"/>
          <w:sz w:val="32"/>
          <w:szCs w:val="32"/>
        </w:rPr>
        <w:t>（项）。年初预算</w:t>
      </w:r>
      <w:r>
        <w:rPr>
          <w:rFonts w:eastAsia="仿宋_GB2312"/>
          <w:sz w:val="32"/>
          <w:szCs w:val="32"/>
          <w:u w:val="single"/>
        </w:rPr>
        <w:t xml:space="preserve">  </w:t>
      </w:r>
      <w:r>
        <w:rPr>
          <w:rFonts w:hint="eastAsia" w:eastAsia="仿宋_GB2312"/>
          <w:sz w:val="32"/>
          <w:szCs w:val="32"/>
          <w:u w:val="single"/>
          <w:lang w:val="en-US" w:eastAsia="zh-CN"/>
        </w:rPr>
        <w:t>39.58</w:t>
      </w:r>
      <w:r>
        <w:rPr>
          <w:rFonts w:eastAsia="仿宋_GB2312"/>
          <w:sz w:val="32"/>
          <w:szCs w:val="32"/>
          <w:u w:val="single"/>
        </w:rPr>
        <w:t xml:space="preserve">  </w:t>
      </w:r>
      <w:r>
        <w:rPr>
          <w:rFonts w:eastAsia="仿宋_GB2312"/>
          <w:sz w:val="32"/>
          <w:szCs w:val="32"/>
        </w:rPr>
        <w:t>万元，与上年相比增加</w:t>
      </w:r>
      <w:r>
        <w:rPr>
          <w:rFonts w:eastAsia="仿宋_GB2312"/>
          <w:sz w:val="32"/>
          <w:szCs w:val="32"/>
          <w:u w:val="single"/>
        </w:rPr>
        <w:t xml:space="preserve">  </w:t>
      </w:r>
      <w:r>
        <w:rPr>
          <w:rFonts w:hint="eastAsia" w:eastAsia="仿宋_GB2312"/>
          <w:sz w:val="32"/>
          <w:szCs w:val="32"/>
          <w:u w:val="single"/>
          <w:lang w:val="en-US" w:eastAsia="zh-CN"/>
        </w:rPr>
        <w:t>11.99</w:t>
      </w:r>
      <w:r>
        <w:rPr>
          <w:rFonts w:eastAsia="仿宋_GB2312"/>
          <w:sz w:val="32"/>
          <w:szCs w:val="32"/>
          <w:u w:val="single"/>
        </w:rPr>
        <w:t xml:space="preserve">  </w:t>
      </w:r>
      <w:r>
        <w:rPr>
          <w:rFonts w:eastAsia="仿宋_GB2312"/>
          <w:sz w:val="32"/>
          <w:szCs w:val="32"/>
        </w:rPr>
        <w:t>万元，增长</w:t>
      </w:r>
      <w:r>
        <w:rPr>
          <w:rFonts w:eastAsia="仿宋_GB2312"/>
          <w:sz w:val="32"/>
          <w:szCs w:val="32"/>
          <w:u w:val="single"/>
        </w:rPr>
        <w:t xml:space="preserve">  </w:t>
      </w:r>
      <w:r>
        <w:rPr>
          <w:rFonts w:hint="eastAsia" w:eastAsia="仿宋_GB2312"/>
          <w:sz w:val="32"/>
          <w:szCs w:val="32"/>
          <w:u w:val="single"/>
          <w:lang w:val="en-US" w:eastAsia="zh-CN"/>
        </w:rPr>
        <w:t>43.46</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。变动原因：</w:t>
      </w:r>
      <w:r>
        <w:rPr>
          <w:rFonts w:hint="eastAsia" w:eastAsia="仿宋_GB2312"/>
          <w:sz w:val="32"/>
          <w:szCs w:val="32"/>
        </w:rPr>
        <w:t>行政单位离退休</w:t>
      </w:r>
      <w:r>
        <w:rPr>
          <w:rFonts w:hint="eastAsia" w:eastAsia="仿宋_GB2312"/>
          <w:sz w:val="32"/>
          <w:szCs w:val="32"/>
          <w:lang w:val="en-US" w:eastAsia="zh-CN"/>
        </w:rPr>
        <w:t>人员经费正常增加</w:t>
      </w:r>
      <w:r>
        <w:rPr>
          <w:rFonts w:eastAsia="仿宋_GB2312"/>
          <w:sz w:val="32"/>
          <w:szCs w:val="32"/>
        </w:rPr>
        <w:t>。</w:t>
      </w:r>
    </w:p>
    <w:p>
      <w:pPr>
        <w:pStyle w:val="2"/>
        <w:spacing w:after="0" w:line="600" w:lineRule="exact"/>
        <w:ind w:firstLine="640" w:firstLineChars="200"/>
        <w:rPr>
          <w:rFonts w:eastAsia="仿宋_GB2312"/>
          <w:sz w:val="32"/>
          <w:szCs w:val="32"/>
        </w:rPr>
      </w:pPr>
      <w:r>
        <w:rPr>
          <w:rFonts w:hint="eastAsia" w:eastAsia="仿宋_GB2312"/>
          <w:sz w:val="32"/>
          <w:szCs w:val="32"/>
          <w:lang w:val="en-US" w:eastAsia="zh-CN"/>
        </w:rPr>
        <w:t>4.行政事业单位养老支出</w:t>
      </w:r>
      <w:r>
        <w:rPr>
          <w:rFonts w:eastAsia="仿宋_GB2312"/>
          <w:sz w:val="32"/>
          <w:szCs w:val="32"/>
        </w:rPr>
        <w:t>（款）</w:t>
      </w:r>
      <w:r>
        <w:rPr>
          <w:rFonts w:hint="eastAsia" w:eastAsia="仿宋_GB2312"/>
          <w:sz w:val="32"/>
          <w:szCs w:val="32"/>
          <w:lang w:val="en-US" w:eastAsia="zh-CN"/>
        </w:rPr>
        <w:t>事业</w:t>
      </w:r>
      <w:r>
        <w:rPr>
          <w:rFonts w:hint="eastAsia" w:eastAsia="仿宋_GB2312"/>
          <w:sz w:val="32"/>
          <w:szCs w:val="32"/>
        </w:rPr>
        <w:t>单位离退休</w:t>
      </w:r>
      <w:r>
        <w:rPr>
          <w:rFonts w:eastAsia="仿宋_GB2312"/>
          <w:sz w:val="32"/>
          <w:szCs w:val="32"/>
        </w:rPr>
        <w:t>（项）。年初预算</w:t>
      </w:r>
      <w:r>
        <w:rPr>
          <w:rFonts w:eastAsia="仿宋_GB2312"/>
          <w:sz w:val="32"/>
          <w:szCs w:val="32"/>
          <w:u w:val="single"/>
        </w:rPr>
        <w:t xml:space="preserve">  </w:t>
      </w:r>
      <w:r>
        <w:rPr>
          <w:rFonts w:hint="eastAsia" w:eastAsia="仿宋_GB2312"/>
          <w:sz w:val="32"/>
          <w:szCs w:val="32"/>
          <w:u w:val="single"/>
          <w:lang w:val="en-US" w:eastAsia="zh-CN"/>
        </w:rPr>
        <w:t>14.08</w:t>
      </w:r>
      <w:r>
        <w:rPr>
          <w:rFonts w:eastAsia="仿宋_GB2312"/>
          <w:sz w:val="32"/>
          <w:szCs w:val="32"/>
          <w:u w:val="single"/>
        </w:rPr>
        <w:t xml:space="preserve">  </w:t>
      </w:r>
      <w:r>
        <w:rPr>
          <w:rFonts w:eastAsia="仿宋_GB2312"/>
          <w:sz w:val="32"/>
          <w:szCs w:val="32"/>
        </w:rPr>
        <w:t>万元，与上年相比增加</w:t>
      </w:r>
      <w:r>
        <w:rPr>
          <w:rFonts w:eastAsia="仿宋_GB2312"/>
          <w:sz w:val="32"/>
          <w:szCs w:val="32"/>
          <w:u w:val="single"/>
        </w:rPr>
        <w:t xml:space="preserve">  </w:t>
      </w:r>
      <w:r>
        <w:rPr>
          <w:rFonts w:hint="eastAsia" w:eastAsia="仿宋_GB2312"/>
          <w:sz w:val="32"/>
          <w:szCs w:val="32"/>
          <w:u w:val="single"/>
          <w:lang w:val="en-US" w:eastAsia="zh-CN"/>
        </w:rPr>
        <w:t>8.29</w:t>
      </w:r>
      <w:r>
        <w:rPr>
          <w:rFonts w:eastAsia="仿宋_GB2312"/>
          <w:sz w:val="32"/>
          <w:szCs w:val="32"/>
          <w:u w:val="single"/>
        </w:rPr>
        <w:t xml:space="preserve">  </w:t>
      </w:r>
      <w:r>
        <w:rPr>
          <w:rFonts w:eastAsia="仿宋_GB2312"/>
          <w:sz w:val="32"/>
          <w:szCs w:val="32"/>
        </w:rPr>
        <w:t>万元，增长</w:t>
      </w:r>
      <w:r>
        <w:rPr>
          <w:rFonts w:eastAsia="仿宋_GB2312"/>
          <w:sz w:val="32"/>
          <w:szCs w:val="32"/>
          <w:u w:val="single"/>
        </w:rPr>
        <w:t xml:space="preserve">  </w:t>
      </w:r>
      <w:r>
        <w:rPr>
          <w:rFonts w:hint="eastAsia" w:eastAsia="仿宋_GB2312"/>
          <w:sz w:val="32"/>
          <w:szCs w:val="32"/>
          <w:u w:val="single"/>
          <w:lang w:val="en-US" w:eastAsia="zh-CN"/>
        </w:rPr>
        <w:t>143.18</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。变动原因：</w:t>
      </w:r>
      <w:r>
        <w:rPr>
          <w:rFonts w:hint="eastAsia" w:eastAsia="仿宋_GB2312"/>
          <w:sz w:val="32"/>
          <w:szCs w:val="32"/>
          <w:lang w:val="en-US" w:eastAsia="zh-CN"/>
        </w:rPr>
        <w:t>新增事业单位退休人员以及事业</w:t>
      </w:r>
      <w:r>
        <w:rPr>
          <w:rFonts w:hint="eastAsia" w:eastAsia="仿宋_GB2312"/>
          <w:sz w:val="32"/>
          <w:szCs w:val="32"/>
        </w:rPr>
        <w:t>单位离退休</w:t>
      </w:r>
      <w:r>
        <w:rPr>
          <w:rFonts w:hint="eastAsia" w:eastAsia="仿宋_GB2312"/>
          <w:sz w:val="32"/>
          <w:szCs w:val="32"/>
          <w:lang w:val="en-US" w:eastAsia="zh-CN"/>
        </w:rPr>
        <w:t>人员经费正常增加</w:t>
      </w:r>
      <w:r>
        <w:rPr>
          <w:rFonts w:eastAsia="仿宋_GB2312"/>
          <w:sz w:val="32"/>
          <w:szCs w:val="32"/>
        </w:rPr>
        <w:t>。</w:t>
      </w:r>
    </w:p>
    <w:p>
      <w:pPr>
        <w:pStyle w:val="2"/>
        <w:spacing w:after="0" w:line="600" w:lineRule="exact"/>
        <w:ind w:firstLine="640" w:firstLineChars="200"/>
        <w:rPr>
          <w:rFonts w:eastAsia="仿宋_GB2312"/>
          <w:sz w:val="32"/>
          <w:szCs w:val="32"/>
        </w:rPr>
      </w:pPr>
      <w:r>
        <w:rPr>
          <w:rFonts w:hint="eastAsia" w:eastAsia="仿宋_GB2312"/>
          <w:sz w:val="32"/>
          <w:szCs w:val="32"/>
          <w:lang w:val="en-US" w:eastAsia="zh-CN"/>
        </w:rPr>
        <w:t>5.行政事业单位养老支出</w:t>
      </w:r>
      <w:r>
        <w:rPr>
          <w:rFonts w:eastAsia="仿宋_GB2312"/>
          <w:sz w:val="32"/>
          <w:szCs w:val="32"/>
        </w:rPr>
        <w:t>（款）</w:t>
      </w:r>
      <w:r>
        <w:rPr>
          <w:rFonts w:hint="eastAsia" w:eastAsia="仿宋_GB2312"/>
          <w:sz w:val="32"/>
          <w:szCs w:val="32"/>
          <w:lang w:val="en-US" w:eastAsia="zh-CN"/>
        </w:rPr>
        <w:t>机关事业单位基本养老保险缴费支出</w:t>
      </w:r>
      <w:r>
        <w:rPr>
          <w:rFonts w:eastAsia="仿宋_GB2312"/>
          <w:sz w:val="32"/>
          <w:szCs w:val="32"/>
        </w:rPr>
        <w:t>（项）。年初预算</w:t>
      </w:r>
      <w:r>
        <w:rPr>
          <w:rFonts w:eastAsia="仿宋_GB2312"/>
          <w:sz w:val="32"/>
          <w:szCs w:val="32"/>
          <w:u w:val="single"/>
        </w:rPr>
        <w:t xml:space="preserve">  </w:t>
      </w:r>
      <w:r>
        <w:rPr>
          <w:rFonts w:hint="eastAsia" w:eastAsia="仿宋_GB2312"/>
          <w:sz w:val="32"/>
          <w:szCs w:val="32"/>
          <w:u w:val="single"/>
          <w:lang w:val="en-US" w:eastAsia="zh-CN"/>
        </w:rPr>
        <w:t>28.37</w:t>
      </w:r>
      <w:r>
        <w:rPr>
          <w:rFonts w:eastAsia="仿宋_GB2312"/>
          <w:sz w:val="32"/>
          <w:szCs w:val="32"/>
          <w:u w:val="single"/>
        </w:rPr>
        <w:t xml:space="preserve">  </w:t>
      </w:r>
      <w:r>
        <w:rPr>
          <w:rFonts w:eastAsia="仿宋_GB2312"/>
          <w:sz w:val="32"/>
          <w:szCs w:val="32"/>
        </w:rPr>
        <w:t>万元，与上年相比增加</w:t>
      </w:r>
      <w:r>
        <w:rPr>
          <w:rFonts w:eastAsia="仿宋_GB2312"/>
          <w:sz w:val="32"/>
          <w:szCs w:val="32"/>
          <w:u w:val="single"/>
        </w:rPr>
        <w:t xml:space="preserve">  </w:t>
      </w:r>
      <w:r>
        <w:rPr>
          <w:rFonts w:hint="eastAsia" w:eastAsia="仿宋_GB2312"/>
          <w:sz w:val="32"/>
          <w:szCs w:val="32"/>
          <w:u w:val="single"/>
          <w:lang w:val="en-US" w:eastAsia="zh-CN"/>
        </w:rPr>
        <w:t>14.83</w:t>
      </w:r>
      <w:r>
        <w:rPr>
          <w:rFonts w:eastAsia="仿宋_GB2312"/>
          <w:sz w:val="32"/>
          <w:szCs w:val="32"/>
          <w:u w:val="single"/>
        </w:rPr>
        <w:t xml:space="preserve">  </w:t>
      </w:r>
      <w:r>
        <w:rPr>
          <w:rFonts w:eastAsia="仿宋_GB2312"/>
          <w:sz w:val="32"/>
          <w:szCs w:val="32"/>
        </w:rPr>
        <w:t>万元，增长</w:t>
      </w:r>
      <w:r>
        <w:rPr>
          <w:rFonts w:eastAsia="仿宋_GB2312"/>
          <w:sz w:val="32"/>
          <w:szCs w:val="32"/>
          <w:u w:val="single"/>
        </w:rPr>
        <w:t xml:space="preserve">  </w:t>
      </w:r>
      <w:r>
        <w:rPr>
          <w:rFonts w:hint="eastAsia" w:eastAsia="仿宋_GB2312"/>
          <w:sz w:val="32"/>
          <w:szCs w:val="32"/>
          <w:u w:val="single"/>
          <w:lang w:val="en-US" w:eastAsia="zh-CN"/>
        </w:rPr>
        <w:t>109.53</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。变动原因：</w:t>
      </w:r>
      <w:r>
        <w:rPr>
          <w:rFonts w:hint="eastAsia" w:eastAsia="仿宋_GB2312"/>
          <w:sz w:val="32"/>
          <w:szCs w:val="32"/>
          <w:lang w:val="en-US" w:eastAsia="zh-CN"/>
        </w:rPr>
        <w:t>新增事业单位退休人员以及事业</w:t>
      </w:r>
      <w:r>
        <w:rPr>
          <w:rFonts w:hint="eastAsia" w:eastAsia="仿宋_GB2312"/>
          <w:sz w:val="32"/>
          <w:szCs w:val="32"/>
        </w:rPr>
        <w:t>单位离退休</w:t>
      </w:r>
      <w:r>
        <w:rPr>
          <w:rFonts w:hint="eastAsia" w:eastAsia="仿宋_GB2312"/>
          <w:sz w:val="32"/>
          <w:szCs w:val="32"/>
          <w:lang w:val="en-US" w:eastAsia="zh-CN"/>
        </w:rPr>
        <w:t>人员经费正常增加</w:t>
      </w:r>
      <w:r>
        <w:rPr>
          <w:rFonts w:eastAsia="仿宋_GB2312"/>
          <w:sz w:val="32"/>
          <w:szCs w:val="32"/>
        </w:rPr>
        <w:t>。</w:t>
      </w:r>
    </w:p>
    <w:p>
      <w:pPr>
        <w:pStyle w:val="2"/>
        <w:spacing w:after="0" w:line="600" w:lineRule="exact"/>
        <w:ind w:firstLine="640" w:firstLineChars="200"/>
        <w:rPr>
          <w:rFonts w:eastAsia="仿宋_GB2312"/>
          <w:sz w:val="32"/>
          <w:szCs w:val="32"/>
        </w:rPr>
      </w:pPr>
      <w:r>
        <w:rPr>
          <w:rFonts w:hint="eastAsia" w:eastAsia="仿宋_GB2312"/>
          <w:sz w:val="32"/>
          <w:szCs w:val="32"/>
          <w:lang w:val="en-US" w:eastAsia="zh-CN"/>
        </w:rPr>
        <w:t>6.行政事业单位医疗</w:t>
      </w:r>
      <w:r>
        <w:rPr>
          <w:rFonts w:eastAsia="仿宋_GB2312"/>
          <w:sz w:val="32"/>
          <w:szCs w:val="32"/>
        </w:rPr>
        <w:t>（款）</w:t>
      </w:r>
      <w:r>
        <w:rPr>
          <w:rFonts w:hint="eastAsia" w:eastAsia="仿宋_GB2312"/>
          <w:sz w:val="32"/>
          <w:szCs w:val="32"/>
          <w:lang w:val="en-US" w:eastAsia="zh-CN"/>
        </w:rPr>
        <w:t>行政单位医疗</w:t>
      </w:r>
      <w:r>
        <w:rPr>
          <w:rFonts w:eastAsia="仿宋_GB2312"/>
          <w:sz w:val="32"/>
          <w:szCs w:val="32"/>
        </w:rPr>
        <w:t>（项）。年初预算</w:t>
      </w:r>
      <w:r>
        <w:rPr>
          <w:rFonts w:eastAsia="仿宋_GB2312"/>
          <w:sz w:val="32"/>
          <w:szCs w:val="32"/>
          <w:u w:val="single"/>
        </w:rPr>
        <w:t xml:space="preserve">  </w:t>
      </w:r>
      <w:r>
        <w:rPr>
          <w:rFonts w:hint="eastAsia" w:eastAsia="仿宋_GB2312"/>
          <w:sz w:val="32"/>
          <w:szCs w:val="32"/>
          <w:u w:val="single"/>
          <w:lang w:val="en-US" w:eastAsia="zh-CN"/>
        </w:rPr>
        <w:t>9.73</w:t>
      </w:r>
      <w:r>
        <w:rPr>
          <w:rFonts w:eastAsia="仿宋_GB2312"/>
          <w:sz w:val="32"/>
          <w:szCs w:val="32"/>
          <w:u w:val="single"/>
        </w:rPr>
        <w:t xml:space="preserve">  </w:t>
      </w:r>
      <w:r>
        <w:rPr>
          <w:rFonts w:eastAsia="仿宋_GB2312"/>
          <w:sz w:val="32"/>
          <w:szCs w:val="32"/>
        </w:rPr>
        <w:t>万元，与上年相比</w:t>
      </w:r>
      <w:r>
        <w:rPr>
          <w:rFonts w:hint="eastAsia" w:eastAsia="仿宋_GB2312"/>
          <w:sz w:val="32"/>
          <w:szCs w:val="32"/>
          <w:lang w:val="en-US" w:eastAsia="zh-CN"/>
        </w:rPr>
        <w:t>减少</w:t>
      </w:r>
      <w:r>
        <w:rPr>
          <w:rFonts w:eastAsia="仿宋_GB2312"/>
          <w:sz w:val="32"/>
          <w:szCs w:val="32"/>
          <w:u w:val="single"/>
        </w:rPr>
        <w:t xml:space="preserve">  </w:t>
      </w:r>
      <w:r>
        <w:rPr>
          <w:rFonts w:hint="eastAsia" w:eastAsia="仿宋_GB2312"/>
          <w:sz w:val="32"/>
          <w:szCs w:val="32"/>
          <w:u w:val="single"/>
          <w:lang w:val="en-US" w:eastAsia="zh-CN"/>
        </w:rPr>
        <w:t>4.7</w:t>
      </w:r>
      <w:r>
        <w:rPr>
          <w:rFonts w:eastAsia="仿宋_GB2312"/>
          <w:sz w:val="32"/>
          <w:szCs w:val="32"/>
          <w:u w:val="single"/>
        </w:rPr>
        <w:t xml:space="preserve">  </w:t>
      </w:r>
      <w:r>
        <w:rPr>
          <w:rFonts w:eastAsia="仿宋_GB2312"/>
          <w:sz w:val="32"/>
          <w:szCs w:val="32"/>
        </w:rPr>
        <w:t>万元，</w:t>
      </w:r>
      <w:r>
        <w:rPr>
          <w:rFonts w:hint="eastAsia" w:eastAsia="仿宋_GB2312"/>
          <w:sz w:val="32"/>
          <w:szCs w:val="32"/>
          <w:lang w:val="en-US" w:eastAsia="zh-CN"/>
        </w:rPr>
        <w:t>减少</w:t>
      </w:r>
      <w:r>
        <w:rPr>
          <w:rFonts w:eastAsia="仿宋_GB2312"/>
          <w:sz w:val="32"/>
          <w:szCs w:val="32"/>
          <w:u w:val="single"/>
        </w:rPr>
        <w:t xml:space="preserve">  </w:t>
      </w:r>
      <w:r>
        <w:rPr>
          <w:rFonts w:hint="eastAsia" w:eastAsia="仿宋_GB2312"/>
          <w:sz w:val="32"/>
          <w:szCs w:val="32"/>
          <w:u w:val="single"/>
          <w:lang w:val="en-US" w:eastAsia="zh-CN"/>
        </w:rPr>
        <w:t>32.57</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。变动原因：</w:t>
      </w:r>
      <w:r>
        <w:rPr>
          <w:rFonts w:hint="eastAsia" w:eastAsia="仿宋_GB2312"/>
          <w:sz w:val="32"/>
          <w:szCs w:val="32"/>
        </w:rPr>
        <w:t>行政单位</w:t>
      </w:r>
      <w:r>
        <w:rPr>
          <w:rFonts w:hint="eastAsia" w:eastAsia="仿宋_GB2312"/>
          <w:sz w:val="32"/>
          <w:szCs w:val="32"/>
          <w:lang w:val="en-US" w:eastAsia="zh-CN"/>
        </w:rPr>
        <w:t>人员</w:t>
      </w:r>
      <w:r>
        <w:rPr>
          <w:rFonts w:hint="eastAsia" w:eastAsia="仿宋_GB2312"/>
          <w:sz w:val="32"/>
          <w:szCs w:val="32"/>
        </w:rPr>
        <w:t>医疗</w:t>
      </w:r>
      <w:r>
        <w:rPr>
          <w:rFonts w:hint="eastAsia" w:eastAsia="仿宋_GB2312"/>
          <w:sz w:val="32"/>
          <w:szCs w:val="32"/>
          <w:lang w:val="en-US" w:eastAsia="zh-CN"/>
        </w:rPr>
        <w:t>保险基数变更</w:t>
      </w:r>
      <w:r>
        <w:rPr>
          <w:rFonts w:eastAsia="仿宋_GB2312"/>
          <w:sz w:val="32"/>
          <w:szCs w:val="32"/>
        </w:rPr>
        <w:t>。</w:t>
      </w:r>
    </w:p>
    <w:p>
      <w:pPr>
        <w:pStyle w:val="2"/>
        <w:spacing w:after="0" w:line="600" w:lineRule="exact"/>
        <w:ind w:firstLine="640" w:firstLineChars="200"/>
        <w:rPr>
          <w:rFonts w:eastAsia="仿宋_GB2312"/>
          <w:sz w:val="32"/>
          <w:szCs w:val="32"/>
        </w:rPr>
      </w:pPr>
      <w:r>
        <w:rPr>
          <w:rFonts w:hint="eastAsia" w:eastAsia="仿宋_GB2312"/>
          <w:sz w:val="32"/>
          <w:szCs w:val="32"/>
          <w:lang w:val="en-US" w:eastAsia="zh-CN"/>
        </w:rPr>
        <w:t>7.行政事业单位医疗</w:t>
      </w:r>
      <w:r>
        <w:rPr>
          <w:rFonts w:eastAsia="仿宋_GB2312"/>
          <w:sz w:val="32"/>
          <w:szCs w:val="32"/>
        </w:rPr>
        <w:t>（款）</w:t>
      </w:r>
      <w:r>
        <w:rPr>
          <w:rFonts w:hint="eastAsia" w:eastAsia="仿宋_GB2312"/>
          <w:sz w:val="32"/>
          <w:szCs w:val="32"/>
          <w:lang w:val="en-US" w:eastAsia="zh-CN"/>
        </w:rPr>
        <w:t>事业单位医疗</w:t>
      </w:r>
      <w:r>
        <w:rPr>
          <w:rFonts w:eastAsia="仿宋_GB2312"/>
          <w:sz w:val="32"/>
          <w:szCs w:val="32"/>
        </w:rPr>
        <w:t>（项）。年初预算</w:t>
      </w:r>
      <w:r>
        <w:rPr>
          <w:rFonts w:eastAsia="仿宋_GB2312"/>
          <w:sz w:val="32"/>
          <w:szCs w:val="32"/>
          <w:u w:val="single"/>
        </w:rPr>
        <w:t xml:space="preserve">  </w:t>
      </w:r>
      <w:r>
        <w:rPr>
          <w:rFonts w:hint="eastAsia" w:eastAsia="仿宋_GB2312"/>
          <w:sz w:val="32"/>
          <w:szCs w:val="32"/>
          <w:u w:val="single"/>
          <w:lang w:val="en-US" w:eastAsia="zh-CN"/>
        </w:rPr>
        <w:t>5.85</w:t>
      </w:r>
      <w:r>
        <w:rPr>
          <w:rFonts w:eastAsia="仿宋_GB2312"/>
          <w:sz w:val="32"/>
          <w:szCs w:val="32"/>
          <w:u w:val="single"/>
        </w:rPr>
        <w:t xml:space="preserve">  </w:t>
      </w:r>
      <w:r>
        <w:rPr>
          <w:rFonts w:eastAsia="仿宋_GB2312"/>
          <w:sz w:val="32"/>
          <w:szCs w:val="32"/>
        </w:rPr>
        <w:t>万元，与上年相比</w:t>
      </w:r>
      <w:r>
        <w:rPr>
          <w:rFonts w:hint="eastAsia" w:eastAsia="仿宋_GB2312"/>
          <w:sz w:val="32"/>
          <w:szCs w:val="32"/>
          <w:lang w:val="en-US" w:eastAsia="zh-CN"/>
        </w:rPr>
        <w:t>增加</w:t>
      </w:r>
      <w:r>
        <w:rPr>
          <w:rFonts w:eastAsia="仿宋_GB2312"/>
          <w:sz w:val="32"/>
          <w:szCs w:val="32"/>
          <w:u w:val="single"/>
        </w:rPr>
        <w:t xml:space="preserve">  </w:t>
      </w:r>
      <w:r>
        <w:rPr>
          <w:rFonts w:hint="eastAsia" w:eastAsia="仿宋_GB2312"/>
          <w:sz w:val="32"/>
          <w:szCs w:val="32"/>
          <w:u w:val="single"/>
          <w:lang w:val="en-US" w:eastAsia="zh-CN"/>
        </w:rPr>
        <w:t>2.99</w:t>
      </w:r>
      <w:r>
        <w:rPr>
          <w:rFonts w:eastAsia="仿宋_GB2312"/>
          <w:sz w:val="32"/>
          <w:szCs w:val="32"/>
          <w:u w:val="single"/>
        </w:rPr>
        <w:t xml:space="preserve">  </w:t>
      </w:r>
      <w:r>
        <w:rPr>
          <w:rFonts w:eastAsia="仿宋_GB2312"/>
          <w:sz w:val="32"/>
          <w:szCs w:val="32"/>
        </w:rPr>
        <w:t>万元，</w:t>
      </w:r>
      <w:r>
        <w:rPr>
          <w:rFonts w:hint="eastAsia" w:eastAsia="仿宋_GB2312"/>
          <w:sz w:val="32"/>
          <w:szCs w:val="32"/>
          <w:lang w:val="en-US" w:eastAsia="zh-CN"/>
        </w:rPr>
        <w:t>增长</w:t>
      </w:r>
      <w:r>
        <w:rPr>
          <w:rFonts w:eastAsia="仿宋_GB2312"/>
          <w:sz w:val="32"/>
          <w:szCs w:val="32"/>
          <w:u w:val="single"/>
        </w:rPr>
        <w:t xml:space="preserve">  </w:t>
      </w:r>
      <w:r>
        <w:rPr>
          <w:rFonts w:hint="eastAsia" w:eastAsia="仿宋_GB2312"/>
          <w:sz w:val="32"/>
          <w:szCs w:val="32"/>
          <w:u w:val="single"/>
          <w:lang w:val="en-US" w:eastAsia="zh-CN"/>
        </w:rPr>
        <w:t>104.55</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。变动原因：</w:t>
      </w:r>
      <w:r>
        <w:rPr>
          <w:rFonts w:hint="eastAsia" w:eastAsia="仿宋_GB2312"/>
          <w:sz w:val="32"/>
          <w:szCs w:val="32"/>
          <w:lang w:val="en-US" w:eastAsia="zh-CN"/>
        </w:rPr>
        <w:t>新增6人事业单位医疗保险以及事业</w:t>
      </w:r>
      <w:r>
        <w:rPr>
          <w:rFonts w:hint="eastAsia" w:eastAsia="仿宋_GB2312"/>
          <w:sz w:val="32"/>
          <w:szCs w:val="32"/>
        </w:rPr>
        <w:t>单位</w:t>
      </w:r>
      <w:r>
        <w:rPr>
          <w:rFonts w:hint="eastAsia" w:eastAsia="仿宋_GB2312"/>
          <w:sz w:val="32"/>
          <w:szCs w:val="32"/>
          <w:lang w:val="en-US" w:eastAsia="zh-CN"/>
        </w:rPr>
        <w:t>人员</w:t>
      </w:r>
      <w:r>
        <w:rPr>
          <w:rFonts w:hint="eastAsia" w:eastAsia="仿宋_GB2312"/>
          <w:sz w:val="32"/>
          <w:szCs w:val="32"/>
        </w:rPr>
        <w:t>医疗</w:t>
      </w:r>
      <w:r>
        <w:rPr>
          <w:rFonts w:hint="eastAsia" w:eastAsia="仿宋_GB2312"/>
          <w:sz w:val="32"/>
          <w:szCs w:val="32"/>
          <w:lang w:val="en-US" w:eastAsia="zh-CN"/>
        </w:rPr>
        <w:t>保险基数变更</w:t>
      </w:r>
      <w:r>
        <w:rPr>
          <w:rFonts w:eastAsia="仿宋_GB2312"/>
          <w:sz w:val="32"/>
          <w:szCs w:val="32"/>
        </w:rPr>
        <w:t>。</w:t>
      </w:r>
    </w:p>
    <w:p>
      <w:pPr>
        <w:pStyle w:val="2"/>
        <w:spacing w:after="0" w:line="600" w:lineRule="exact"/>
        <w:ind w:firstLine="640" w:firstLineChars="200"/>
        <w:rPr>
          <w:rFonts w:eastAsia="仿宋_GB2312"/>
          <w:sz w:val="32"/>
          <w:szCs w:val="32"/>
        </w:rPr>
      </w:pPr>
      <w:r>
        <w:rPr>
          <w:rFonts w:hint="eastAsia" w:eastAsia="仿宋_GB2312"/>
          <w:sz w:val="32"/>
          <w:szCs w:val="32"/>
          <w:lang w:val="en-US" w:eastAsia="zh-CN"/>
        </w:rPr>
        <w:t>8.住房改革支出</w:t>
      </w:r>
      <w:r>
        <w:rPr>
          <w:rFonts w:eastAsia="仿宋_GB2312"/>
          <w:sz w:val="32"/>
          <w:szCs w:val="32"/>
        </w:rPr>
        <w:t>（款）</w:t>
      </w:r>
      <w:r>
        <w:rPr>
          <w:rFonts w:hint="eastAsia" w:eastAsia="仿宋_GB2312"/>
          <w:sz w:val="32"/>
          <w:szCs w:val="32"/>
          <w:lang w:val="en-US" w:eastAsia="zh-CN"/>
        </w:rPr>
        <w:t>住房公积金</w:t>
      </w:r>
      <w:r>
        <w:rPr>
          <w:rFonts w:eastAsia="仿宋_GB2312"/>
          <w:sz w:val="32"/>
          <w:szCs w:val="32"/>
        </w:rPr>
        <w:t>（项）。年初预算</w:t>
      </w:r>
      <w:r>
        <w:rPr>
          <w:rFonts w:eastAsia="仿宋_GB2312"/>
          <w:sz w:val="32"/>
          <w:szCs w:val="32"/>
          <w:u w:val="single"/>
        </w:rPr>
        <w:t xml:space="preserve">  </w:t>
      </w:r>
      <w:r>
        <w:rPr>
          <w:rFonts w:hint="eastAsia" w:eastAsia="仿宋_GB2312"/>
          <w:sz w:val="32"/>
          <w:szCs w:val="32"/>
          <w:u w:val="single"/>
          <w:lang w:val="en-US" w:eastAsia="zh-CN"/>
        </w:rPr>
        <w:t>22.57</w:t>
      </w:r>
      <w:r>
        <w:rPr>
          <w:rFonts w:eastAsia="仿宋_GB2312"/>
          <w:sz w:val="32"/>
          <w:szCs w:val="32"/>
          <w:u w:val="single"/>
        </w:rPr>
        <w:t xml:space="preserve">  </w:t>
      </w:r>
      <w:r>
        <w:rPr>
          <w:rFonts w:eastAsia="仿宋_GB2312"/>
          <w:sz w:val="32"/>
          <w:szCs w:val="32"/>
        </w:rPr>
        <w:t>万元，与上年相比增加</w:t>
      </w:r>
      <w:r>
        <w:rPr>
          <w:rFonts w:eastAsia="仿宋_GB2312"/>
          <w:sz w:val="32"/>
          <w:szCs w:val="32"/>
          <w:u w:val="single"/>
        </w:rPr>
        <w:t xml:space="preserve">  </w:t>
      </w:r>
      <w:r>
        <w:rPr>
          <w:rFonts w:hint="eastAsia" w:eastAsia="仿宋_GB2312"/>
          <w:sz w:val="32"/>
          <w:szCs w:val="32"/>
          <w:u w:val="single"/>
          <w:lang w:val="en-US" w:eastAsia="zh-CN"/>
        </w:rPr>
        <w:t>11.62</w:t>
      </w:r>
      <w:r>
        <w:rPr>
          <w:rFonts w:eastAsia="仿宋_GB2312"/>
          <w:sz w:val="32"/>
          <w:szCs w:val="32"/>
          <w:u w:val="single"/>
        </w:rPr>
        <w:t xml:space="preserve">  </w:t>
      </w:r>
      <w:r>
        <w:rPr>
          <w:rFonts w:eastAsia="仿宋_GB2312"/>
          <w:sz w:val="32"/>
          <w:szCs w:val="32"/>
        </w:rPr>
        <w:t>万元，增长</w:t>
      </w:r>
      <w:r>
        <w:rPr>
          <w:rFonts w:eastAsia="仿宋_GB2312"/>
          <w:sz w:val="32"/>
          <w:szCs w:val="32"/>
          <w:u w:val="single"/>
        </w:rPr>
        <w:t xml:space="preserve">  </w:t>
      </w:r>
      <w:r>
        <w:rPr>
          <w:rFonts w:hint="eastAsia" w:eastAsia="仿宋_GB2312"/>
          <w:sz w:val="32"/>
          <w:szCs w:val="32"/>
          <w:u w:val="single"/>
          <w:lang w:val="en-US" w:eastAsia="zh-CN"/>
        </w:rPr>
        <w:t>106.12</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。变动原因：</w:t>
      </w:r>
      <w:r>
        <w:rPr>
          <w:rFonts w:hint="eastAsia" w:eastAsia="仿宋_GB2312"/>
          <w:sz w:val="32"/>
          <w:szCs w:val="32"/>
          <w:lang w:val="en-US" w:eastAsia="zh-CN"/>
        </w:rPr>
        <w:t>有新考入人员7人，以及工业园区人员合并到本单位</w:t>
      </w:r>
      <w:r>
        <w:rPr>
          <w:rFonts w:eastAsia="仿宋_GB2312"/>
          <w:sz w:val="32"/>
          <w:szCs w:val="32"/>
        </w:rPr>
        <w:t>。</w:t>
      </w:r>
    </w:p>
    <w:p>
      <w:pPr>
        <w:spacing w:line="600" w:lineRule="exact"/>
        <w:ind w:firstLine="640" w:firstLineChars="200"/>
        <w:outlineLvl w:val="2"/>
        <w:rPr>
          <w:rFonts w:eastAsia="黑体" w:cs="黑体"/>
          <w:sz w:val="32"/>
          <w:szCs w:val="36"/>
        </w:rPr>
      </w:pPr>
      <w:r>
        <w:rPr>
          <w:rFonts w:hint="eastAsia" w:eastAsia="黑体" w:cs="黑体"/>
          <w:sz w:val="32"/>
          <w:szCs w:val="36"/>
        </w:rPr>
        <w:t>六、一般公共预算基本支出预算情况说明</w:t>
      </w:r>
    </w:p>
    <w:p>
      <w:pPr>
        <w:pStyle w:val="2"/>
        <w:tabs>
          <w:tab w:val="left" w:pos="2671"/>
          <w:tab w:val="left" w:pos="5000"/>
          <w:tab w:val="left" w:pos="6190"/>
        </w:tabs>
        <w:spacing w:after="0" w:line="600" w:lineRule="exact"/>
        <w:ind w:firstLine="640" w:firstLineChars="200"/>
        <w:rPr>
          <w:rFonts w:eastAsia="仿宋_GB2312" w:cs="仿宋"/>
          <w:sz w:val="32"/>
          <w:szCs w:val="32"/>
        </w:rPr>
      </w:pPr>
      <w:r>
        <w:rPr>
          <w:rFonts w:hint="eastAsia" w:ascii="仿宋_GB2312" w:hAnsi="仿宋_GB2312" w:eastAsia="仿宋_GB2312" w:cs="仿宋_GB2312"/>
          <w:sz w:val="32"/>
          <w:szCs w:val="32"/>
          <w:u w:val="single"/>
          <w:lang w:val="en-US" w:eastAsia="zh-CN"/>
        </w:rPr>
        <w:t>莫旗工业和信息化局</w:t>
      </w:r>
      <w:r>
        <w:rPr>
          <w:rFonts w:hint="eastAsia" w:ascii="仿宋_GB2312" w:hAnsi="仿宋_GB2312" w:eastAsia="仿宋_GB2312" w:cs="仿宋_GB2312"/>
          <w:sz w:val="32"/>
          <w:szCs w:val="32"/>
          <w:u w:val="single"/>
        </w:rPr>
        <w:t>单位</w:t>
      </w:r>
      <w:r>
        <w:rPr>
          <w:rFonts w:hint="eastAsia" w:ascii="仿宋_GB2312" w:hAnsi="仿宋_GB2312" w:eastAsia="仿宋_GB2312" w:cs="仿宋_GB2312"/>
          <w:sz w:val="32"/>
          <w:szCs w:val="32"/>
          <w:u w:val="single"/>
          <w:lang w:val="en-US" w:eastAsia="zh-CN"/>
        </w:rPr>
        <w:t>2023</w:t>
      </w:r>
      <w:r>
        <w:rPr>
          <w:rFonts w:hint="eastAsia" w:eastAsia="仿宋_GB2312" w:cs="仿宋"/>
          <w:sz w:val="32"/>
          <w:szCs w:val="32"/>
        </w:rPr>
        <w:t>年度一般公共预算财政拨款基本支出预算</w:t>
      </w:r>
      <w:r>
        <w:rPr>
          <w:rFonts w:hint="eastAsia" w:eastAsia="仿宋_GB2312" w:cs="仿宋"/>
          <w:sz w:val="32"/>
          <w:szCs w:val="32"/>
          <w:u w:val="single"/>
        </w:rPr>
        <w:t xml:space="preserve">  </w:t>
      </w:r>
      <w:r>
        <w:rPr>
          <w:rFonts w:hint="eastAsia" w:eastAsia="仿宋_GB2312" w:cs="仿宋"/>
          <w:sz w:val="32"/>
          <w:szCs w:val="32"/>
          <w:u w:val="single"/>
          <w:lang w:val="en-US" w:eastAsia="zh-CN"/>
        </w:rPr>
        <w:t>380.37</w:t>
      </w:r>
      <w:r>
        <w:rPr>
          <w:rFonts w:hint="eastAsia" w:eastAsia="仿宋_GB2312" w:cs="仿宋"/>
          <w:sz w:val="32"/>
          <w:szCs w:val="32"/>
          <w:u w:val="single"/>
        </w:rPr>
        <w:t xml:space="preserve">  </w:t>
      </w:r>
      <w:r>
        <w:rPr>
          <w:rFonts w:hint="eastAsia" w:eastAsia="仿宋_GB2312" w:cs="仿宋"/>
          <w:sz w:val="32"/>
          <w:szCs w:val="32"/>
        </w:rPr>
        <w:t>万元，其中：</w:t>
      </w:r>
    </w:p>
    <w:p>
      <w:pPr>
        <w:pStyle w:val="2"/>
        <w:tabs>
          <w:tab w:val="left" w:pos="2671"/>
          <w:tab w:val="left" w:pos="5000"/>
          <w:tab w:val="left" w:pos="6190"/>
        </w:tabs>
        <w:spacing w:after="0" w:line="600" w:lineRule="exact"/>
        <w:ind w:firstLine="643" w:firstLineChars="200"/>
        <w:rPr>
          <w:rFonts w:eastAsia="仿宋_GB2312" w:cs="仿宋"/>
          <w:sz w:val="32"/>
          <w:szCs w:val="32"/>
        </w:rPr>
      </w:pPr>
      <w:r>
        <w:rPr>
          <w:rFonts w:hint="eastAsia" w:eastAsia="仿宋_GB2312" w:cs="仿宋"/>
          <w:b/>
          <w:bCs/>
          <w:sz w:val="32"/>
          <w:szCs w:val="32"/>
        </w:rPr>
        <w:t>（一）人员经费</w:t>
      </w:r>
      <w:r>
        <w:rPr>
          <w:rFonts w:hint="eastAsia" w:eastAsia="仿宋_GB2312" w:cs="仿宋"/>
          <w:b/>
          <w:bCs/>
          <w:sz w:val="32"/>
          <w:szCs w:val="32"/>
          <w:u w:val="single"/>
        </w:rPr>
        <w:t xml:space="preserve">  </w:t>
      </w:r>
      <w:r>
        <w:rPr>
          <w:rFonts w:hint="eastAsia" w:eastAsia="仿宋_GB2312" w:cs="仿宋"/>
          <w:b/>
          <w:bCs/>
          <w:sz w:val="32"/>
          <w:szCs w:val="32"/>
          <w:u w:val="single"/>
          <w:lang w:val="en-US" w:eastAsia="zh-CN"/>
        </w:rPr>
        <w:t>355.6</w:t>
      </w:r>
      <w:r>
        <w:rPr>
          <w:rFonts w:hint="eastAsia" w:eastAsia="仿宋_GB2312" w:cs="仿宋"/>
          <w:b/>
          <w:bCs/>
          <w:sz w:val="32"/>
          <w:szCs w:val="32"/>
          <w:u w:val="single"/>
        </w:rPr>
        <w:t xml:space="preserve">   </w:t>
      </w:r>
      <w:r>
        <w:rPr>
          <w:rFonts w:hint="eastAsia" w:eastAsia="仿宋_GB2312" w:cs="仿宋"/>
          <w:b/>
          <w:bCs/>
          <w:sz w:val="32"/>
          <w:szCs w:val="32"/>
        </w:rPr>
        <w:t>万元</w:t>
      </w:r>
      <w:r>
        <w:rPr>
          <w:rFonts w:hint="eastAsia" w:eastAsia="仿宋_GB2312" w:cs="仿宋"/>
          <w:sz w:val="32"/>
          <w:szCs w:val="32"/>
        </w:rPr>
        <w:t>。主要包括：基本工资、津贴补贴、奖金、机关事业单位基本养老保险缴费、职工基本医疗保险缴费</w:t>
      </w:r>
      <w:r>
        <w:rPr>
          <w:rFonts w:hint="eastAsia" w:eastAsia="仿宋_GB2312" w:cs="仿宋"/>
          <w:sz w:val="32"/>
          <w:szCs w:val="32"/>
          <w:lang w:eastAsia="zh-CN"/>
        </w:rPr>
        <w:t>、其他社会保障缴费、</w:t>
      </w:r>
      <w:r>
        <w:rPr>
          <w:rFonts w:hint="eastAsia" w:eastAsia="仿宋_GB2312" w:cs="仿宋"/>
          <w:sz w:val="32"/>
          <w:szCs w:val="32"/>
        </w:rPr>
        <w:t>住房公积金、其他工资福利支出、</w:t>
      </w:r>
      <w:r>
        <w:rPr>
          <w:rFonts w:hint="eastAsia" w:eastAsia="仿宋_GB2312" w:cs="仿宋"/>
          <w:sz w:val="32"/>
          <w:szCs w:val="32"/>
          <w:lang w:val="en-US" w:eastAsia="zh-CN"/>
        </w:rPr>
        <w:t>工会经费、</w:t>
      </w:r>
      <w:r>
        <w:rPr>
          <w:rFonts w:hint="eastAsia" w:eastAsia="仿宋_GB2312" w:cs="仿宋"/>
          <w:sz w:val="32"/>
          <w:szCs w:val="32"/>
        </w:rPr>
        <w:t>退休费、</w:t>
      </w:r>
      <w:r>
        <w:rPr>
          <w:rFonts w:hint="eastAsia" w:eastAsia="仿宋_GB2312" w:cs="仿宋"/>
          <w:sz w:val="32"/>
          <w:szCs w:val="32"/>
          <w:lang w:val="en-US" w:eastAsia="zh-CN"/>
        </w:rPr>
        <w:t>生活</w:t>
      </w:r>
      <w:r>
        <w:rPr>
          <w:rFonts w:hint="eastAsia" w:eastAsia="仿宋_GB2312" w:cs="仿宋"/>
          <w:sz w:val="32"/>
          <w:szCs w:val="32"/>
        </w:rPr>
        <w:t>补助等。</w:t>
      </w:r>
    </w:p>
    <w:p>
      <w:pPr>
        <w:pStyle w:val="2"/>
        <w:tabs>
          <w:tab w:val="left" w:pos="2671"/>
          <w:tab w:val="left" w:pos="5000"/>
          <w:tab w:val="left" w:pos="6190"/>
        </w:tabs>
        <w:spacing w:after="0" w:line="600" w:lineRule="exact"/>
        <w:ind w:firstLine="643" w:firstLineChars="200"/>
        <w:rPr>
          <w:rFonts w:eastAsia="仿宋_GB2312" w:cs="仿宋"/>
          <w:color w:val="FF0000"/>
          <w:sz w:val="32"/>
          <w:szCs w:val="32"/>
        </w:rPr>
      </w:pPr>
      <w:r>
        <w:rPr>
          <w:rFonts w:hint="eastAsia" w:eastAsia="仿宋_GB2312" w:cs="仿宋"/>
          <w:b/>
          <w:bCs/>
          <w:sz w:val="32"/>
          <w:szCs w:val="32"/>
        </w:rPr>
        <w:t>（二）公用经费</w:t>
      </w:r>
      <w:r>
        <w:rPr>
          <w:rFonts w:hint="eastAsia" w:eastAsia="仿宋_GB2312" w:cs="仿宋"/>
          <w:b/>
          <w:bCs/>
          <w:sz w:val="32"/>
          <w:szCs w:val="32"/>
          <w:u w:val="single"/>
        </w:rPr>
        <w:t xml:space="preserve">  </w:t>
      </w:r>
      <w:r>
        <w:rPr>
          <w:rFonts w:hint="eastAsia" w:eastAsia="仿宋_GB2312" w:cs="仿宋"/>
          <w:b/>
          <w:bCs/>
          <w:sz w:val="32"/>
          <w:szCs w:val="32"/>
          <w:u w:val="single"/>
          <w:lang w:val="en-US" w:eastAsia="zh-CN"/>
        </w:rPr>
        <w:t>24.77</w:t>
      </w:r>
      <w:r>
        <w:rPr>
          <w:rFonts w:hint="eastAsia" w:eastAsia="仿宋_GB2312" w:cs="仿宋"/>
          <w:b/>
          <w:bCs/>
          <w:sz w:val="32"/>
          <w:szCs w:val="32"/>
          <w:u w:val="single"/>
        </w:rPr>
        <w:t xml:space="preserve">  </w:t>
      </w:r>
      <w:r>
        <w:rPr>
          <w:rFonts w:hint="eastAsia" w:eastAsia="仿宋_GB2312" w:cs="仿宋"/>
          <w:b/>
          <w:bCs/>
          <w:sz w:val="32"/>
          <w:szCs w:val="32"/>
        </w:rPr>
        <w:t>万元</w:t>
      </w:r>
      <w:r>
        <w:rPr>
          <w:rFonts w:hint="eastAsia" w:eastAsia="仿宋_GB2312" w:cs="仿宋"/>
          <w:sz w:val="32"/>
          <w:szCs w:val="32"/>
        </w:rPr>
        <w:t>。主要包括：办公费、水费、电费、取暖费、差旅费、公务用车运行维护费、其他交通费用等。</w:t>
      </w:r>
    </w:p>
    <w:p>
      <w:pPr>
        <w:spacing w:line="600" w:lineRule="exact"/>
        <w:ind w:firstLine="640" w:firstLineChars="200"/>
        <w:outlineLvl w:val="2"/>
        <w:rPr>
          <w:rFonts w:eastAsia="黑体" w:cs="黑体"/>
          <w:sz w:val="32"/>
          <w:szCs w:val="36"/>
        </w:rPr>
      </w:pPr>
      <w:r>
        <w:rPr>
          <w:rFonts w:hint="eastAsia" w:eastAsia="黑体" w:cs="黑体"/>
          <w:sz w:val="32"/>
          <w:szCs w:val="36"/>
        </w:rPr>
        <w:t>七、一般公共预算“三公”经费支出预算情况说明</w:t>
      </w:r>
    </w:p>
    <w:p>
      <w:pPr>
        <w:pStyle w:val="2"/>
        <w:tabs>
          <w:tab w:val="left" w:pos="2671"/>
          <w:tab w:val="left" w:pos="5000"/>
          <w:tab w:val="left" w:pos="6190"/>
        </w:tabs>
        <w:spacing w:after="0" w:line="600" w:lineRule="exact"/>
        <w:ind w:firstLine="640" w:firstLineChars="200"/>
        <w:rPr>
          <w:rFonts w:eastAsia="仿宋_GB2312"/>
          <w:sz w:val="32"/>
          <w:szCs w:val="32"/>
        </w:rPr>
      </w:pPr>
      <w:r>
        <w:rPr>
          <w:rFonts w:hint="eastAsia" w:ascii="仿宋_GB2312" w:hAnsi="仿宋_GB2312" w:eastAsia="仿宋_GB2312" w:cs="仿宋_GB2312"/>
          <w:sz w:val="32"/>
          <w:szCs w:val="32"/>
          <w:u w:val="single"/>
          <w:lang w:val="en-US" w:eastAsia="zh-CN"/>
        </w:rPr>
        <w:t>莫旗工业和信息化局</w:t>
      </w:r>
      <w:r>
        <w:rPr>
          <w:rFonts w:hint="eastAsia" w:ascii="仿宋_GB2312" w:hAnsi="仿宋_GB2312" w:eastAsia="仿宋_GB2312" w:cs="仿宋_GB2312"/>
          <w:sz w:val="32"/>
          <w:szCs w:val="32"/>
          <w:u w:val="single"/>
        </w:rPr>
        <w:t>单位</w:t>
      </w:r>
      <w:r>
        <w:rPr>
          <w:rFonts w:hint="eastAsia" w:ascii="仿宋_GB2312" w:hAnsi="仿宋_GB2312" w:eastAsia="仿宋_GB2312" w:cs="仿宋_GB2312"/>
          <w:sz w:val="32"/>
          <w:szCs w:val="32"/>
          <w:u w:val="single"/>
          <w:lang w:val="en-US" w:eastAsia="zh-CN"/>
        </w:rPr>
        <w:t>2023</w:t>
      </w:r>
      <w:r>
        <w:rPr>
          <w:rFonts w:eastAsia="仿宋_GB2312"/>
          <w:sz w:val="32"/>
          <w:szCs w:val="32"/>
        </w:rPr>
        <w:t>年度一般公共预算拨款安排的“三公”经费预算支出</w:t>
      </w:r>
      <w:r>
        <w:rPr>
          <w:rFonts w:hint="eastAsia" w:eastAsia="仿宋_GB2312"/>
          <w:sz w:val="32"/>
          <w:szCs w:val="32"/>
          <w:lang w:val="en-US" w:eastAsia="zh-CN"/>
        </w:rPr>
        <w:t>5.13</w:t>
      </w:r>
      <w:r>
        <w:rPr>
          <w:rFonts w:eastAsia="仿宋_GB2312"/>
          <w:sz w:val="32"/>
          <w:szCs w:val="32"/>
        </w:rPr>
        <w:t>万元，其中因公出国（境）费支出</w:t>
      </w:r>
      <w:r>
        <w:rPr>
          <w:rFonts w:eastAsia="仿宋_GB2312"/>
          <w:sz w:val="32"/>
          <w:szCs w:val="32"/>
          <w:u w:val="single"/>
        </w:rPr>
        <w:tab/>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hint="eastAsia" w:eastAsia="仿宋_GB2312"/>
          <w:sz w:val="32"/>
          <w:szCs w:val="32"/>
          <w:u w:val="single"/>
        </w:rPr>
        <w:t xml:space="preserve"> </w:t>
      </w:r>
      <w:r>
        <w:rPr>
          <w:rFonts w:hint="eastAsia" w:eastAsia="仿宋_GB2312"/>
          <w:sz w:val="32"/>
          <w:szCs w:val="32"/>
          <w:u w:val="single"/>
          <w:lang w:val="en-US" w:eastAsia="zh-CN"/>
        </w:rPr>
        <w:t>0</w:t>
      </w:r>
      <w:r>
        <w:rPr>
          <w:rFonts w:hint="eastAsia" w:eastAsia="仿宋_GB2312"/>
          <w:sz w:val="32"/>
          <w:szCs w:val="32"/>
          <w:u w:val="single"/>
        </w:rPr>
        <w:t xml:space="preserve"> </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；公务用车购置及运行维护费支出</w:t>
      </w:r>
      <w:r>
        <w:rPr>
          <w:rFonts w:eastAsia="仿宋_GB2312"/>
          <w:sz w:val="32"/>
          <w:szCs w:val="32"/>
          <w:u w:val="single"/>
        </w:rPr>
        <w:tab/>
      </w:r>
      <w:r>
        <w:rPr>
          <w:rFonts w:hint="eastAsia" w:eastAsia="仿宋_GB2312"/>
          <w:sz w:val="32"/>
          <w:szCs w:val="32"/>
          <w:u w:val="single"/>
          <w:lang w:val="en-US" w:eastAsia="zh-CN"/>
        </w:rPr>
        <w:t>5.13</w:t>
      </w:r>
      <w:r>
        <w:rPr>
          <w:rFonts w:eastAsia="仿宋_GB2312"/>
          <w:sz w:val="32"/>
          <w:szCs w:val="32"/>
          <w:u w:val="single"/>
        </w:rPr>
        <w:t xml:space="preserve">  </w:t>
      </w:r>
      <w:r>
        <w:rPr>
          <w:rFonts w:eastAsia="仿宋_GB2312"/>
          <w:sz w:val="32"/>
          <w:szCs w:val="32"/>
        </w:rPr>
        <w:t>万元，占</w:t>
      </w:r>
      <w:r>
        <w:rPr>
          <w:rFonts w:hint="eastAsia" w:eastAsia="仿宋_GB2312"/>
          <w:sz w:val="32"/>
          <w:szCs w:val="32"/>
          <w:u w:val="single"/>
          <w:lang w:val="en-US" w:eastAsia="zh-CN"/>
        </w:rPr>
        <w:t>100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；公务接待费支出</w:t>
      </w:r>
      <w:r>
        <w:rPr>
          <w:rFonts w:hint="eastAsia" w:eastAsia="仿宋_GB2312"/>
          <w:sz w:val="32"/>
          <w:szCs w:val="32"/>
          <w:lang w:val="en-US" w:eastAsia="zh-CN"/>
        </w:rPr>
        <w:t xml:space="preserve"> </w:t>
      </w:r>
      <w:r>
        <w:rPr>
          <w:rFonts w:hint="eastAsia" w:eastAsia="仿宋_GB2312"/>
          <w:sz w:val="32"/>
          <w:szCs w:val="32"/>
          <w:u w:val="single"/>
          <w:lang w:val="en-US" w:eastAsia="zh-CN"/>
        </w:rPr>
        <w:t>0</w:t>
      </w:r>
      <w:r>
        <w:rPr>
          <w:rFonts w:eastAsia="仿宋_GB2312"/>
          <w:sz w:val="32"/>
          <w:szCs w:val="32"/>
        </w:rPr>
        <w:t>万元，占</w:t>
      </w:r>
      <w:r>
        <w:rPr>
          <w:rFonts w:eastAsia="仿宋_GB2312"/>
          <w:sz w:val="32"/>
          <w:szCs w:val="32"/>
          <w:u w:val="single"/>
        </w:rPr>
        <w:tab/>
      </w:r>
      <w:r>
        <w:rPr>
          <w:rFonts w:hint="eastAsia" w:eastAsia="仿宋_GB2312"/>
          <w:sz w:val="32"/>
          <w:szCs w:val="32"/>
          <w:u w:val="single"/>
          <w:lang w:val="en-US" w:eastAsia="zh-CN"/>
        </w:rPr>
        <w:t xml:space="preserve"> 0 </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。具体情况如下：</w:t>
      </w:r>
    </w:p>
    <w:p>
      <w:pPr>
        <w:spacing w:line="600" w:lineRule="exact"/>
        <w:ind w:left="29" w:right="96" w:firstLine="650"/>
        <w:rPr>
          <w:rFonts w:eastAsia="仿宋_GB2312"/>
          <w:sz w:val="32"/>
          <w:szCs w:val="32"/>
        </w:rPr>
      </w:pPr>
      <w:r>
        <w:rPr>
          <w:rFonts w:eastAsia="仿宋_GB2312"/>
          <w:sz w:val="32"/>
          <w:szCs w:val="32"/>
        </w:rPr>
        <w:t>一般公共预算拨款安排的“三公”经费预算支出</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5.13</w:t>
      </w:r>
      <w:r>
        <w:rPr>
          <w:rFonts w:eastAsia="仿宋_GB2312"/>
          <w:sz w:val="32"/>
          <w:szCs w:val="32"/>
          <w:u w:val="single"/>
        </w:rPr>
        <w:t xml:space="preserve"> </w:t>
      </w:r>
      <w:r>
        <w:rPr>
          <w:rFonts w:eastAsia="仿宋_GB2312"/>
          <w:spacing w:val="-55"/>
          <w:sz w:val="32"/>
          <w:szCs w:val="32"/>
        </w:rPr>
        <w:t xml:space="preserve"> </w:t>
      </w:r>
      <w:r>
        <w:rPr>
          <w:rFonts w:eastAsia="仿宋_GB2312"/>
          <w:spacing w:val="-4"/>
          <w:sz w:val="32"/>
          <w:szCs w:val="32"/>
        </w:rPr>
        <w:t>万元，比上年预</w:t>
      </w:r>
      <w:r>
        <w:rPr>
          <w:rFonts w:eastAsia="仿宋_GB2312"/>
          <w:spacing w:val="-6"/>
          <w:sz w:val="32"/>
          <w:szCs w:val="32"/>
        </w:rPr>
        <w:t>算增加</w:t>
      </w:r>
      <w:r>
        <w:rPr>
          <w:rFonts w:eastAsia="仿宋_GB2312"/>
          <w:sz w:val="32"/>
          <w:szCs w:val="32"/>
          <w:u w:val="single"/>
        </w:rPr>
        <w:tab/>
      </w:r>
      <w:r>
        <w:rPr>
          <w:rFonts w:hint="eastAsia" w:eastAsia="仿宋_GB2312"/>
          <w:sz w:val="32"/>
          <w:szCs w:val="32"/>
          <w:u w:val="single"/>
          <w:lang w:val="en-US" w:eastAsia="zh-CN"/>
        </w:rPr>
        <w:t>4.43</w:t>
      </w:r>
      <w:r>
        <w:rPr>
          <w:rFonts w:eastAsia="仿宋_GB2312"/>
          <w:sz w:val="32"/>
          <w:szCs w:val="32"/>
          <w:u w:val="single"/>
        </w:rPr>
        <w:t xml:space="preserve">  </w:t>
      </w:r>
      <w:r>
        <w:rPr>
          <w:rFonts w:eastAsia="仿宋_GB2312"/>
          <w:spacing w:val="-6"/>
          <w:sz w:val="32"/>
          <w:szCs w:val="32"/>
        </w:rPr>
        <w:t>万元，</w:t>
      </w:r>
      <w:r>
        <w:rPr>
          <w:rFonts w:eastAsia="仿宋_GB2312"/>
          <w:sz w:val="32"/>
          <w:szCs w:val="32"/>
        </w:rPr>
        <w:t>增长</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632.86</w:t>
      </w:r>
      <w:r>
        <w:rPr>
          <w:rFonts w:eastAsia="仿宋_GB2312"/>
          <w:sz w:val="32"/>
          <w:szCs w:val="32"/>
          <w:u w:val="single"/>
        </w:rPr>
        <w:t xml:space="preserve"> </w:t>
      </w:r>
      <w:r>
        <w:rPr>
          <w:rFonts w:eastAsia="仿宋_GB2312"/>
          <w:sz w:val="32"/>
          <w:szCs w:val="32"/>
        </w:rPr>
        <w:tab/>
      </w:r>
      <w:r>
        <w:rPr>
          <w:rFonts w:hint="eastAsia" w:ascii="仿宋_GB2312" w:hAnsi="仿宋_GB2312" w:eastAsia="仿宋_GB2312"/>
          <w:sz w:val="32"/>
          <w:szCs w:val="32"/>
        </w:rPr>
        <w:t>%</w:t>
      </w:r>
      <w:r>
        <w:rPr>
          <w:rFonts w:eastAsia="仿宋_GB2312"/>
          <w:spacing w:val="-6"/>
          <w:sz w:val="32"/>
          <w:szCs w:val="32"/>
        </w:rPr>
        <w:t>；</w:t>
      </w:r>
      <w:r>
        <w:rPr>
          <w:rFonts w:eastAsia="仿宋_GB2312"/>
          <w:spacing w:val="-4"/>
          <w:sz w:val="32"/>
          <w:szCs w:val="32"/>
        </w:rPr>
        <w:t>其中：</w:t>
      </w:r>
    </w:p>
    <w:p>
      <w:pPr>
        <w:pStyle w:val="2"/>
        <w:spacing w:after="0" w:line="600" w:lineRule="exact"/>
        <w:ind w:left="17" w:leftChars="8" w:firstLine="640" w:firstLineChars="200"/>
        <w:rPr>
          <w:rFonts w:eastAsia="仿宋_GB2312"/>
          <w:sz w:val="32"/>
          <w:szCs w:val="32"/>
        </w:rPr>
      </w:pPr>
      <w:r>
        <w:rPr>
          <w:rFonts w:eastAsia="仿宋_GB2312"/>
          <w:sz w:val="32"/>
          <w:szCs w:val="32"/>
        </w:rPr>
        <w:t>1．因公出国（境）费预算支出</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万元，比上年预算增加</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万元，主要原因</w:t>
      </w:r>
      <w:r>
        <w:rPr>
          <w:rFonts w:hint="eastAsia" w:eastAsia="仿宋_GB2312"/>
          <w:sz w:val="32"/>
          <w:szCs w:val="32"/>
          <w:lang w:val="en-US" w:eastAsia="zh-CN"/>
        </w:rPr>
        <w:t>不存在此项内容</w:t>
      </w:r>
      <w:r>
        <w:rPr>
          <w:rFonts w:eastAsia="仿宋_GB2312"/>
          <w:sz w:val="32"/>
          <w:szCs w:val="32"/>
        </w:rPr>
        <w:t>。</w:t>
      </w:r>
    </w:p>
    <w:p>
      <w:pPr>
        <w:pStyle w:val="2"/>
        <w:tabs>
          <w:tab w:val="left" w:pos="2671"/>
          <w:tab w:val="left" w:pos="5000"/>
          <w:tab w:val="left" w:pos="6190"/>
        </w:tabs>
        <w:spacing w:after="0" w:line="600" w:lineRule="exact"/>
        <w:ind w:firstLine="640" w:firstLineChars="200"/>
        <w:rPr>
          <w:rFonts w:eastAsia="仿宋_GB2312"/>
          <w:sz w:val="32"/>
          <w:szCs w:val="32"/>
        </w:rPr>
      </w:pPr>
      <w:r>
        <w:rPr>
          <w:rFonts w:eastAsia="仿宋_GB2312"/>
          <w:sz w:val="32"/>
          <w:szCs w:val="32"/>
        </w:rPr>
        <w:t>2．公务用车购置及运行维护费预算支出</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5.13</w:t>
      </w:r>
      <w:r>
        <w:rPr>
          <w:rFonts w:eastAsia="仿宋_GB2312"/>
          <w:sz w:val="32"/>
          <w:szCs w:val="32"/>
          <w:u w:val="single"/>
        </w:rPr>
        <w:t xml:space="preserve">  </w:t>
      </w:r>
      <w:r>
        <w:rPr>
          <w:rFonts w:eastAsia="仿宋_GB2312"/>
          <w:sz w:val="32"/>
          <w:szCs w:val="32"/>
        </w:rPr>
        <w:tab/>
      </w:r>
      <w:r>
        <w:rPr>
          <w:rFonts w:eastAsia="仿宋_GB2312"/>
          <w:sz w:val="32"/>
          <w:szCs w:val="32"/>
        </w:rPr>
        <w:t>万元。其中：</w:t>
      </w:r>
    </w:p>
    <w:p>
      <w:pPr>
        <w:pStyle w:val="2"/>
        <w:spacing w:after="0" w:line="600" w:lineRule="exact"/>
        <w:ind w:firstLine="640" w:firstLineChars="200"/>
        <w:rPr>
          <w:rFonts w:eastAsia="仿宋_GB2312"/>
          <w:sz w:val="32"/>
          <w:szCs w:val="32"/>
        </w:rPr>
      </w:pPr>
      <w:r>
        <w:rPr>
          <w:rFonts w:eastAsia="仿宋_GB2312"/>
          <w:sz w:val="32"/>
          <w:szCs w:val="32"/>
        </w:rPr>
        <w:t>（1）公务用车购置预算支出</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万元，比上年预算增加</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万元，主要原因</w:t>
      </w:r>
      <w:r>
        <w:rPr>
          <w:rFonts w:hint="eastAsia" w:eastAsia="仿宋_GB2312"/>
          <w:sz w:val="32"/>
          <w:szCs w:val="32"/>
          <w:lang w:val="en-US" w:eastAsia="zh-CN"/>
        </w:rPr>
        <w:t>不存在此项内容</w:t>
      </w:r>
      <w:r>
        <w:rPr>
          <w:rFonts w:eastAsia="仿宋_GB2312"/>
          <w:sz w:val="32"/>
          <w:szCs w:val="32"/>
        </w:rPr>
        <w:t>。</w:t>
      </w:r>
    </w:p>
    <w:p>
      <w:pPr>
        <w:pStyle w:val="2"/>
        <w:spacing w:after="0" w:line="600" w:lineRule="exact"/>
        <w:ind w:firstLine="640" w:firstLineChars="200"/>
        <w:rPr>
          <w:rFonts w:eastAsia="仿宋_GB2312"/>
          <w:sz w:val="32"/>
          <w:szCs w:val="32"/>
        </w:rPr>
      </w:pPr>
      <w:r>
        <w:rPr>
          <w:rFonts w:eastAsia="仿宋_GB2312"/>
          <w:sz w:val="32"/>
          <w:szCs w:val="32"/>
        </w:rPr>
        <w:t>（2）公务用车运行维护费预算支出</w:t>
      </w:r>
      <w:r>
        <w:rPr>
          <w:rFonts w:eastAsia="仿宋_GB2312"/>
          <w:sz w:val="32"/>
          <w:szCs w:val="32"/>
          <w:u w:val="single"/>
        </w:rPr>
        <w:tab/>
      </w:r>
      <w:r>
        <w:rPr>
          <w:rFonts w:hint="eastAsia" w:eastAsia="仿宋_GB2312"/>
          <w:sz w:val="32"/>
          <w:szCs w:val="32"/>
          <w:u w:val="single"/>
          <w:lang w:val="en-US" w:eastAsia="zh-CN"/>
        </w:rPr>
        <w:t>5.13</w:t>
      </w:r>
      <w:r>
        <w:rPr>
          <w:rFonts w:eastAsia="仿宋_GB2312"/>
          <w:sz w:val="32"/>
          <w:szCs w:val="32"/>
          <w:u w:val="single"/>
        </w:rPr>
        <w:t xml:space="preserve"> </w:t>
      </w:r>
      <w:r>
        <w:rPr>
          <w:rFonts w:eastAsia="仿宋_GB2312"/>
          <w:sz w:val="32"/>
          <w:szCs w:val="32"/>
        </w:rPr>
        <w:t>万元，比上年预算增加</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4.43</w:t>
      </w:r>
      <w:r>
        <w:rPr>
          <w:rFonts w:eastAsia="仿宋_GB2312"/>
          <w:sz w:val="32"/>
          <w:szCs w:val="32"/>
          <w:u w:val="single"/>
        </w:rPr>
        <w:t xml:space="preserve">   </w:t>
      </w:r>
      <w:r>
        <w:rPr>
          <w:rFonts w:eastAsia="仿宋_GB2312"/>
          <w:sz w:val="32"/>
          <w:szCs w:val="32"/>
        </w:rPr>
        <w:t xml:space="preserve"> 万元，主要原因</w:t>
      </w:r>
      <w:r>
        <w:rPr>
          <w:rFonts w:hint="eastAsia" w:eastAsia="仿宋_GB2312"/>
          <w:sz w:val="32"/>
          <w:szCs w:val="32"/>
          <w:lang w:val="en-US" w:eastAsia="zh-CN"/>
        </w:rPr>
        <w:t>工业园区跟工业和信息化局合并，促使</w:t>
      </w:r>
      <w:r>
        <w:rPr>
          <w:rFonts w:eastAsia="仿宋_GB2312"/>
          <w:sz w:val="32"/>
          <w:szCs w:val="32"/>
        </w:rPr>
        <w:t>公务用车运行维护费预算支出</w:t>
      </w:r>
      <w:r>
        <w:rPr>
          <w:rFonts w:hint="eastAsia" w:eastAsia="仿宋_GB2312"/>
          <w:sz w:val="32"/>
          <w:szCs w:val="32"/>
          <w:lang w:val="en-US" w:eastAsia="zh-CN"/>
        </w:rPr>
        <w:t>增加</w:t>
      </w:r>
      <w:r>
        <w:rPr>
          <w:rFonts w:eastAsia="仿宋_GB2312"/>
          <w:sz w:val="32"/>
          <w:szCs w:val="32"/>
        </w:rPr>
        <w:t>。</w:t>
      </w:r>
    </w:p>
    <w:p>
      <w:pPr>
        <w:pStyle w:val="2"/>
        <w:spacing w:after="0" w:line="600" w:lineRule="exact"/>
        <w:ind w:firstLine="640" w:firstLineChars="200"/>
        <w:rPr>
          <w:rFonts w:eastAsia="仿宋_GB2312"/>
          <w:sz w:val="32"/>
          <w:szCs w:val="32"/>
        </w:rPr>
      </w:pPr>
      <w:r>
        <w:rPr>
          <w:rFonts w:eastAsia="仿宋_GB2312"/>
          <w:sz w:val="32"/>
          <w:szCs w:val="32"/>
        </w:rPr>
        <w:t>3．公务接待费预算支出</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万元，比上年预算增加</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万元，主要原因</w:t>
      </w:r>
      <w:r>
        <w:rPr>
          <w:rFonts w:hint="eastAsia" w:eastAsia="仿宋_GB2312"/>
          <w:sz w:val="32"/>
          <w:szCs w:val="32"/>
          <w:lang w:val="en-US" w:eastAsia="zh-CN"/>
        </w:rPr>
        <w:t>不存在此项内容</w:t>
      </w:r>
      <w:r>
        <w:rPr>
          <w:rFonts w:eastAsia="仿宋_GB2312"/>
          <w:sz w:val="32"/>
          <w:szCs w:val="32"/>
        </w:rPr>
        <w:t>。</w:t>
      </w:r>
    </w:p>
    <w:p>
      <w:pPr>
        <w:spacing w:line="600" w:lineRule="exact"/>
        <w:ind w:firstLine="640" w:firstLineChars="200"/>
        <w:outlineLvl w:val="2"/>
        <w:rPr>
          <w:rFonts w:eastAsia="黑体" w:cs="黑体"/>
          <w:sz w:val="32"/>
          <w:szCs w:val="36"/>
        </w:rPr>
      </w:pPr>
      <w:r>
        <w:rPr>
          <w:rFonts w:hint="eastAsia" w:eastAsia="黑体" w:cs="黑体"/>
          <w:sz w:val="32"/>
          <w:szCs w:val="36"/>
        </w:rPr>
        <w:t>八、政府性基金预算支出预算情况说明</w:t>
      </w:r>
    </w:p>
    <w:p>
      <w:pPr>
        <w:pStyle w:val="2"/>
        <w:spacing w:after="0" w:line="600" w:lineRule="exact"/>
        <w:ind w:left="17" w:leftChars="8" w:firstLine="640" w:firstLineChars="200"/>
        <w:rPr>
          <w:rFonts w:eastAsia="仿宋_GB2312"/>
          <w:sz w:val="32"/>
          <w:szCs w:val="32"/>
        </w:rPr>
      </w:pPr>
      <w:r>
        <w:rPr>
          <w:rFonts w:hint="eastAsia" w:ascii="仿宋_GB2312" w:hAnsi="仿宋_GB2312" w:eastAsia="仿宋_GB2312" w:cs="仿宋_GB2312"/>
          <w:sz w:val="32"/>
          <w:szCs w:val="32"/>
          <w:u w:val="single"/>
          <w:lang w:val="en-US" w:eastAsia="zh-CN"/>
        </w:rPr>
        <w:t>莫旗工业和信息化局</w:t>
      </w:r>
      <w:r>
        <w:rPr>
          <w:rFonts w:hint="eastAsia" w:ascii="仿宋_GB2312" w:hAnsi="仿宋_GB2312" w:eastAsia="仿宋_GB2312" w:cs="仿宋_GB2312"/>
          <w:sz w:val="32"/>
          <w:szCs w:val="32"/>
          <w:u w:val="single"/>
        </w:rPr>
        <w:t>单位</w:t>
      </w:r>
      <w:r>
        <w:rPr>
          <w:rFonts w:hint="eastAsia" w:ascii="仿宋_GB2312" w:hAnsi="仿宋_GB2312" w:eastAsia="仿宋_GB2312" w:cs="仿宋_GB2312"/>
          <w:sz w:val="32"/>
          <w:szCs w:val="32"/>
          <w:u w:val="single"/>
          <w:lang w:val="en-US" w:eastAsia="zh-CN"/>
        </w:rPr>
        <w:t>2023</w:t>
      </w:r>
      <w:r>
        <w:rPr>
          <w:rFonts w:eastAsia="仿宋_GB2312"/>
          <w:sz w:val="32"/>
          <w:szCs w:val="32"/>
        </w:rPr>
        <w:t>年度政府性基金支出预算支出</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103.95</w:t>
      </w:r>
      <w:r>
        <w:rPr>
          <w:rFonts w:eastAsia="仿宋_GB2312"/>
          <w:sz w:val="32"/>
          <w:szCs w:val="32"/>
          <w:u w:val="single"/>
        </w:rPr>
        <w:t xml:space="preserve"> </w:t>
      </w:r>
      <w:r>
        <w:rPr>
          <w:rFonts w:eastAsia="仿宋_GB2312"/>
          <w:sz w:val="32"/>
          <w:szCs w:val="32"/>
        </w:rPr>
        <w:t>万元。与上年相比减少</w:t>
      </w:r>
      <w:r>
        <w:rPr>
          <w:rFonts w:eastAsia="仿宋_GB2312"/>
          <w:sz w:val="32"/>
          <w:szCs w:val="32"/>
          <w:u w:val="single"/>
        </w:rPr>
        <w:tab/>
      </w:r>
      <w:r>
        <w:rPr>
          <w:rFonts w:hint="eastAsia" w:eastAsia="仿宋_GB2312"/>
          <w:sz w:val="32"/>
          <w:szCs w:val="32"/>
          <w:u w:val="single"/>
          <w:lang w:val="en-US" w:eastAsia="zh-CN"/>
        </w:rPr>
        <w:t>3396.05</w:t>
      </w:r>
      <w:r>
        <w:rPr>
          <w:rFonts w:eastAsia="仿宋_GB2312"/>
          <w:sz w:val="32"/>
          <w:szCs w:val="32"/>
          <w:u w:val="single"/>
        </w:rPr>
        <w:t xml:space="preserve">  </w:t>
      </w:r>
      <w:r>
        <w:rPr>
          <w:rFonts w:eastAsia="仿宋_GB2312"/>
          <w:sz w:val="32"/>
          <w:szCs w:val="32"/>
        </w:rPr>
        <w:t>万元，减少</w:t>
      </w:r>
      <w:r>
        <w:rPr>
          <w:rFonts w:eastAsia="仿宋_GB2312"/>
          <w:sz w:val="32"/>
          <w:szCs w:val="32"/>
          <w:u w:val="single"/>
        </w:rPr>
        <w:tab/>
      </w:r>
      <w:r>
        <w:rPr>
          <w:rFonts w:hint="eastAsia" w:eastAsia="仿宋_GB2312"/>
          <w:sz w:val="32"/>
          <w:szCs w:val="32"/>
          <w:u w:val="single"/>
          <w:lang w:val="en-US" w:eastAsia="zh-CN"/>
        </w:rPr>
        <w:t>97.03</w:t>
      </w:r>
      <w:r>
        <w:rPr>
          <w:rFonts w:eastAsia="仿宋_GB2312"/>
          <w:sz w:val="32"/>
          <w:szCs w:val="32"/>
          <w:u w:val="single"/>
        </w:rPr>
        <w:t xml:space="preserve">  </w:t>
      </w:r>
      <w:r>
        <w:rPr>
          <w:rFonts w:eastAsia="仿宋_GB2312"/>
          <w:sz w:val="32"/>
          <w:szCs w:val="32"/>
        </w:rPr>
        <w:tab/>
      </w:r>
      <w:r>
        <w:rPr>
          <w:rFonts w:hint="eastAsia" w:ascii="仿宋_GB2312" w:hAnsi="仿宋_GB2312" w:eastAsia="仿宋_GB2312"/>
          <w:sz w:val="32"/>
          <w:szCs w:val="32"/>
        </w:rPr>
        <w:t>%</w:t>
      </w:r>
      <w:r>
        <w:rPr>
          <w:rFonts w:eastAsia="仿宋_GB2312"/>
          <w:sz w:val="32"/>
          <w:szCs w:val="32"/>
        </w:rPr>
        <w:t>。主要原因</w:t>
      </w:r>
      <w:r>
        <w:rPr>
          <w:rFonts w:hint="eastAsia" w:eastAsia="仿宋_GB2312"/>
          <w:sz w:val="32"/>
          <w:szCs w:val="32"/>
          <w:lang w:val="en-US" w:eastAsia="zh-CN"/>
        </w:rPr>
        <w:t>是2022年莫旗智能化冷链物流配送项目已完成，本年度不涉及该项目政府性基金预算支出</w:t>
      </w:r>
      <w:r>
        <w:rPr>
          <w:rFonts w:eastAsia="仿宋_GB2312"/>
          <w:sz w:val="32"/>
          <w:szCs w:val="32"/>
        </w:rPr>
        <w:t>。</w:t>
      </w:r>
    </w:p>
    <w:p>
      <w:pPr>
        <w:pStyle w:val="2"/>
        <w:spacing w:after="0" w:line="600" w:lineRule="exact"/>
        <w:ind w:left="17" w:leftChars="8" w:firstLine="640" w:firstLineChars="200"/>
        <w:rPr>
          <w:rFonts w:eastAsia="仿宋_GB2312"/>
          <w:sz w:val="32"/>
          <w:szCs w:val="32"/>
        </w:rPr>
      </w:pPr>
      <w:r>
        <w:rPr>
          <w:rFonts w:eastAsia="仿宋_GB2312"/>
          <w:sz w:val="32"/>
          <w:szCs w:val="32"/>
        </w:rPr>
        <w:t>其中：</w:t>
      </w:r>
    </w:p>
    <w:p>
      <w:pPr>
        <w:pStyle w:val="2"/>
        <w:spacing w:after="0" w:line="600" w:lineRule="exact"/>
        <w:ind w:left="17" w:leftChars="8" w:firstLine="640" w:firstLineChars="200"/>
        <w:rPr>
          <w:rFonts w:eastAsia="仿宋_GB2312"/>
          <w:sz w:val="32"/>
          <w:szCs w:val="32"/>
        </w:rPr>
      </w:pPr>
      <w:r>
        <w:rPr>
          <w:rFonts w:eastAsia="仿宋_GB2312"/>
          <w:sz w:val="32"/>
          <w:szCs w:val="32"/>
        </w:rPr>
        <w:t>1．</w:t>
      </w:r>
      <w:r>
        <w:rPr>
          <w:rFonts w:hint="eastAsia" w:eastAsia="仿宋_GB2312"/>
          <w:sz w:val="32"/>
          <w:szCs w:val="32"/>
        </w:rPr>
        <w:t>债务付息支出</w:t>
      </w:r>
      <w:r>
        <w:rPr>
          <w:rFonts w:eastAsia="仿宋_GB2312"/>
          <w:sz w:val="32"/>
          <w:szCs w:val="32"/>
        </w:rPr>
        <w:t>（类）</w:t>
      </w:r>
      <w:r>
        <w:rPr>
          <w:rFonts w:hint="eastAsia" w:eastAsia="仿宋_GB2312"/>
          <w:sz w:val="32"/>
          <w:szCs w:val="32"/>
        </w:rPr>
        <w:t>地方政府专项债务付息支出</w:t>
      </w:r>
      <w:r>
        <w:rPr>
          <w:rFonts w:eastAsia="仿宋_GB2312"/>
          <w:sz w:val="32"/>
          <w:szCs w:val="32"/>
        </w:rPr>
        <w:t>（款）</w:t>
      </w:r>
      <w:r>
        <w:rPr>
          <w:rFonts w:hint="eastAsia" w:eastAsia="仿宋_GB2312"/>
          <w:sz w:val="32"/>
          <w:szCs w:val="32"/>
        </w:rPr>
        <w:t>其他地方自行试点项目收益专项债券付息支出</w:t>
      </w:r>
      <w:r>
        <w:rPr>
          <w:rFonts w:eastAsia="仿宋_GB2312"/>
          <w:sz w:val="32"/>
          <w:szCs w:val="32"/>
        </w:rPr>
        <w:t>（项）支出</w:t>
      </w:r>
      <w:r>
        <w:rPr>
          <w:rFonts w:eastAsia="仿宋_GB2312"/>
          <w:sz w:val="32"/>
          <w:szCs w:val="32"/>
          <w:u w:val="single"/>
        </w:rPr>
        <w:tab/>
      </w:r>
      <w:r>
        <w:rPr>
          <w:rFonts w:hint="eastAsia" w:eastAsia="仿宋_GB2312"/>
          <w:sz w:val="32"/>
          <w:szCs w:val="32"/>
          <w:u w:val="single"/>
          <w:lang w:val="en-US" w:eastAsia="zh-CN"/>
        </w:rPr>
        <w:t>103.95</w:t>
      </w:r>
      <w:r>
        <w:rPr>
          <w:rFonts w:eastAsia="仿宋_GB2312"/>
          <w:sz w:val="32"/>
          <w:szCs w:val="32"/>
          <w:u w:val="single"/>
        </w:rPr>
        <w:t xml:space="preserve">  </w:t>
      </w:r>
      <w:r>
        <w:rPr>
          <w:rFonts w:eastAsia="仿宋_GB2312"/>
          <w:sz w:val="32"/>
          <w:szCs w:val="32"/>
        </w:rPr>
        <w:t>万元，主要是用于</w:t>
      </w:r>
      <w:r>
        <w:rPr>
          <w:rFonts w:hint="eastAsia" w:eastAsia="仿宋_GB2312"/>
          <w:sz w:val="32"/>
          <w:szCs w:val="32"/>
        </w:rPr>
        <w:t>冷链物流专项债券付息</w:t>
      </w:r>
      <w:r>
        <w:rPr>
          <w:rFonts w:hint="eastAsia" w:eastAsia="仿宋_GB2312"/>
          <w:sz w:val="32"/>
          <w:szCs w:val="32"/>
          <w:lang w:val="en-US" w:eastAsia="zh-CN"/>
        </w:rPr>
        <w:t>项目</w:t>
      </w:r>
      <w:r>
        <w:rPr>
          <w:rFonts w:eastAsia="仿宋_GB2312"/>
          <w:sz w:val="32"/>
          <w:szCs w:val="32"/>
        </w:rPr>
        <w:t>。</w:t>
      </w:r>
    </w:p>
    <w:p>
      <w:pPr>
        <w:spacing w:line="600" w:lineRule="exact"/>
        <w:ind w:firstLine="640" w:firstLineChars="200"/>
        <w:outlineLvl w:val="2"/>
        <w:rPr>
          <w:rFonts w:eastAsia="黑体" w:cs="黑体"/>
          <w:sz w:val="32"/>
          <w:szCs w:val="36"/>
        </w:rPr>
      </w:pPr>
      <w:r>
        <w:rPr>
          <w:rFonts w:hint="eastAsia" w:eastAsia="黑体" w:cs="黑体"/>
          <w:sz w:val="32"/>
          <w:szCs w:val="36"/>
        </w:rPr>
        <w:t>九、国有资本经营预算支出预算情况说明</w:t>
      </w:r>
    </w:p>
    <w:p>
      <w:pPr>
        <w:spacing w:line="600" w:lineRule="exact"/>
        <w:ind w:firstLine="640" w:firstLineChars="200"/>
        <w:rPr>
          <w:rFonts w:hint="eastAsia" w:eastAsia="仿宋_GB2312" w:cstheme="minorBidi"/>
          <w:sz w:val="32"/>
          <w:szCs w:val="32"/>
        </w:rPr>
      </w:pPr>
      <w:r>
        <w:rPr>
          <w:rFonts w:hint="eastAsia" w:ascii="仿宋_GB2312" w:hAnsi="仿宋_GB2312" w:eastAsia="仿宋_GB2312" w:cs="仿宋_GB2312"/>
          <w:sz w:val="32"/>
          <w:szCs w:val="32"/>
          <w:u w:val="single"/>
          <w:lang w:val="en-US" w:eastAsia="zh-CN"/>
        </w:rPr>
        <w:t>莫旗工业和信息化局</w:t>
      </w:r>
      <w:r>
        <w:rPr>
          <w:rFonts w:hint="eastAsia" w:ascii="仿宋_GB2312" w:hAnsi="仿宋_GB2312" w:eastAsia="仿宋_GB2312" w:cs="仿宋_GB2312"/>
          <w:sz w:val="32"/>
          <w:szCs w:val="32"/>
          <w:u w:val="single"/>
        </w:rPr>
        <w:t>单位</w:t>
      </w:r>
      <w:r>
        <w:rPr>
          <w:rFonts w:hint="eastAsia" w:ascii="仿宋_GB2312" w:hAnsi="仿宋_GB2312" w:eastAsia="仿宋_GB2312" w:cs="仿宋_GB2312"/>
          <w:sz w:val="32"/>
          <w:szCs w:val="32"/>
          <w:u w:val="single"/>
          <w:lang w:val="en-US" w:eastAsia="zh-CN"/>
        </w:rPr>
        <w:t>2023</w:t>
      </w:r>
      <w:r>
        <w:rPr>
          <w:rFonts w:eastAsia="仿宋_GB2312"/>
          <w:sz w:val="32"/>
          <w:szCs w:val="32"/>
        </w:rPr>
        <w:t>年度</w:t>
      </w:r>
      <w:r>
        <w:rPr>
          <w:rFonts w:hint="eastAsia" w:eastAsia="仿宋_GB2312" w:cstheme="minorBidi"/>
          <w:sz w:val="32"/>
          <w:szCs w:val="32"/>
        </w:rPr>
        <w:t>国有资本经营预算支出</w:t>
      </w:r>
      <w:r>
        <w:rPr>
          <w:rFonts w:hint="eastAsia" w:eastAsia="仿宋_GB2312" w:cstheme="minorBidi"/>
          <w:sz w:val="32"/>
          <w:szCs w:val="32"/>
          <w:u w:val="single"/>
        </w:rPr>
        <w:tab/>
      </w:r>
      <w:r>
        <w:rPr>
          <w:rFonts w:hint="eastAsia" w:eastAsia="仿宋_GB2312" w:cstheme="minorBidi"/>
          <w:sz w:val="32"/>
          <w:szCs w:val="32"/>
          <w:u w:val="single"/>
        </w:rPr>
        <w:t xml:space="preserve"> </w:t>
      </w:r>
      <w:r>
        <w:rPr>
          <w:rFonts w:hint="eastAsia" w:eastAsia="仿宋_GB2312" w:cstheme="minorBidi"/>
          <w:sz w:val="32"/>
          <w:szCs w:val="32"/>
          <w:u w:val="single"/>
          <w:lang w:val="en-US" w:eastAsia="zh-CN"/>
        </w:rPr>
        <w:t>0</w:t>
      </w:r>
      <w:r>
        <w:rPr>
          <w:rFonts w:hint="eastAsia" w:eastAsia="仿宋_GB2312" w:cstheme="minorBidi"/>
          <w:sz w:val="32"/>
          <w:szCs w:val="32"/>
          <w:u w:val="single"/>
        </w:rPr>
        <w:t xml:space="preserve"> </w:t>
      </w:r>
      <w:r>
        <w:rPr>
          <w:rFonts w:hint="eastAsia" w:eastAsia="仿宋_GB2312" w:cstheme="minorBidi"/>
          <w:sz w:val="32"/>
          <w:szCs w:val="32"/>
        </w:rPr>
        <w:t>万元。与上年相比增加</w:t>
      </w:r>
      <w:r>
        <w:rPr>
          <w:rFonts w:hint="eastAsia" w:eastAsia="仿宋_GB2312" w:cstheme="minorBidi"/>
          <w:sz w:val="32"/>
          <w:szCs w:val="32"/>
          <w:u w:val="single"/>
        </w:rPr>
        <w:tab/>
      </w:r>
      <w:r>
        <w:rPr>
          <w:rFonts w:hint="eastAsia" w:eastAsia="仿宋_GB2312" w:cstheme="minorBidi"/>
          <w:sz w:val="32"/>
          <w:szCs w:val="32"/>
          <w:u w:val="single"/>
          <w:lang w:val="en-US" w:eastAsia="zh-CN"/>
        </w:rPr>
        <w:t>0</w:t>
      </w:r>
      <w:r>
        <w:rPr>
          <w:rFonts w:hint="eastAsia" w:eastAsia="仿宋_GB2312" w:cstheme="minorBidi"/>
          <w:sz w:val="32"/>
          <w:szCs w:val="32"/>
          <w:u w:val="single"/>
        </w:rPr>
        <w:t xml:space="preserve">  </w:t>
      </w:r>
      <w:r>
        <w:rPr>
          <w:rFonts w:hint="eastAsia" w:eastAsia="仿宋_GB2312" w:cstheme="minorBidi"/>
          <w:sz w:val="32"/>
          <w:szCs w:val="32"/>
        </w:rPr>
        <w:t>万元，增长</w:t>
      </w:r>
      <w:r>
        <w:rPr>
          <w:rFonts w:hint="eastAsia" w:eastAsia="仿宋_GB2312" w:cstheme="minorBidi"/>
          <w:sz w:val="32"/>
          <w:szCs w:val="32"/>
          <w:u w:val="single"/>
        </w:rPr>
        <w:tab/>
      </w:r>
      <w:r>
        <w:rPr>
          <w:rFonts w:hint="eastAsia" w:eastAsia="仿宋_GB2312" w:cstheme="minorBidi"/>
          <w:sz w:val="32"/>
          <w:szCs w:val="32"/>
          <w:u w:val="single"/>
        </w:rPr>
        <w:t xml:space="preserve"> </w:t>
      </w:r>
      <w:r>
        <w:rPr>
          <w:rFonts w:hint="eastAsia" w:eastAsia="仿宋_GB2312" w:cstheme="minorBidi"/>
          <w:sz w:val="32"/>
          <w:szCs w:val="32"/>
          <w:u w:val="single"/>
          <w:lang w:val="en-US" w:eastAsia="zh-CN"/>
        </w:rPr>
        <w:t>0</w:t>
      </w:r>
      <w:r>
        <w:rPr>
          <w:rFonts w:hint="eastAsia" w:eastAsia="仿宋_GB2312" w:cstheme="minorBidi"/>
          <w:sz w:val="32"/>
          <w:szCs w:val="32"/>
          <w:u w:val="single"/>
        </w:rPr>
        <w:t xml:space="preserve"> </w:t>
      </w:r>
      <w:r>
        <w:rPr>
          <w:rFonts w:hint="eastAsia" w:ascii="仿宋_GB2312" w:hAnsi="仿宋_GB2312" w:eastAsia="仿宋_GB2312" w:cstheme="minorBidi"/>
          <w:sz w:val="32"/>
          <w:szCs w:val="32"/>
        </w:rPr>
        <w:t>%</w:t>
      </w:r>
      <w:r>
        <w:rPr>
          <w:rFonts w:hint="eastAsia" w:eastAsia="仿宋_GB2312" w:cstheme="minorBidi"/>
          <w:sz w:val="32"/>
          <w:szCs w:val="32"/>
        </w:rPr>
        <w:t>。主要原因本单位无国有资本经营预算支出。</w:t>
      </w:r>
    </w:p>
    <w:p>
      <w:pPr>
        <w:spacing w:line="600" w:lineRule="exact"/>
        <w:ind w:firstLine="640" w:firstLineChars="200"/>
        <w:outlineLvl w:val="2"/>
        <w:rPr>
          <w:rFonts w:eastAsia="黑体" w:cs="黑体"/>
          <w:sz w:val="32"/>
          <w:szCs w:val="36"/>
        </w:rPr>
      </w:pPr>
      <w:r>
        <w:rPr>
          <w:rFonts w:hint="eastAsia" w:eastAsia="黑体" w:cs="黑体"/>
          <w:sz w:val="32"/>
          <w:szCs w:val="36"/>
        </w:rPr>
        <w:t>十、项目支出预算情况说明</w:t>
      </w:r>
    </w:p>
    <w:p>
      <w:pPr>
        <w:spacing w:line="600" w:lineRule="exact"/>
        <w:ind w:firstLine="640" w:firstLineChars="200"/>
        <w:rPr>
          <w:rFonts w:eastAsia="仿宋_GB2312"/>
          <w:sz w:val="32"/>
          <w:szCs w:val="32"/>
        </w:rPr>
      </w:pPr>
      <w:r>
        <w:rPr>
          <w:rFonts w:hint="eastAsia" w:ascii="仿宋_GB2312" w:hAnsi="仿宋_GB2312" w:eastAsia="仿宋_GB2312" w:cs="仿宋_GB2312"/>
          <w:sz w:val="32"/>
          <w:szCs w:val="32"/>
          <w:u w:val="single"/>
          <w:lang w:val="en-US" w:eastAsia="zh-CN"/>
        </w:rPr>
        <w:t>莫旗工业和信息化局</w:t>
      </w:r>
      <w:r>
        <w:rPr>
          <w:rFonts w:hint="eastAsia" w:ascii="仿宋_GB2312" w:hAnsi="仿宋_GB2312" w:eastAsia="仿宋_GB2312" w:cs="仿宋_GB2312"/>
          <w:sz w:val="32"/>
          <w:szCs w:val="32"/>
          <w:u w:val="single"/>
        </w:rPr>
        <w:t>单位</w:t>
      </w:r>
      <w:r>
        <w:rPr>
          <w:rFonts w:hint="eastAsia" w:ascii="仿宋_GB2312" w:hAnsi="仿宋_GB2312" w:eastAsia="仿宋_GB2312" w:cs="仿宋_GB2312"/>
          <w:sz w:val="32"/>
          <w:szCs w:val="32"/>
          <w:u w:val="single"/>
          <w:lang w:val="en-US" w:eastAsia="zh-CN"/>
        </w:rPr>
        <w:t>2023</w:t>
      </w:r>
      <w:r>
        <w:rPr>
          <w:rFonts w:eastAsia="仿宋_GB2312"/>
          <w:sz w:val="32"/>
          <w:szCs w:val="32"/>
        </w:rPr>
        <w:t>年度预算安排项目</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8</w:t>
      </w:r>
      <w:r>
        <w:rPr>
          <w:rFonts w:eastAsia="仿宋_GB2312"/>
          <w:sz w:val="32"/>
          <w:szCs w:val="32"/>
          <w:u w:val="single"/>
        </w:rPr>
        <w:t xml:space="preserve">  </w:t>
      </w:r>
      <w:r>
        <w:rPr>
          <w:rFonts w:eastAsia="仿宋_GB2312"/>
          <w:sz w:val="32"/>
          <w:szCs w:val="32"/>
        </w:rPr>
        <w:t>个，项目预算总金额</w:t>
      </w:r>
      <w:r>
        <w:rPr>
          <w:rFonts w:eastAsia="仿宋_GB2312"/>
          <w:sz w:val="32"/>
          <w:szCs w:val="32"/>
          <w:u w:val="single"/>
        </w:rPr>
        <w:tab/>
      </w:r>
      <w:r>
        <w:rPr>
          <w:rFonts w:hint="eastAsia" w:eastAsia="仿宋_GB2312"/>
          <w:sz w:val="32"/>
          <w:szCs w:val="32"/>
          <w:u w:val="single"/>
          <w:lang w:val="en-US" w:eastAsia="zh-CN"/>
        </w:rPr>
        <w:t>229.8</w:t>
      </w:r>
      <w:r>
        <w:rPr>
          <w:rFonts w:eastAsia="仿宋_GB2312"/>
          <w:sz w:val="32"/>
          <w:szCs w:val="32"/>
          <w:u w:val="single"/>
        </w:rPr>
        <w:t xml:space="preserve"> </w:t>
      </w:r>
      <w:r>
        <w:rPr>
          <w:rFonts w:eastAsia="仿宋_GB2312"/>
          <w:sz w:val="32"/>
          <w:szCs w:val="32"/>
        </w:rPr>
        <w:t>万元。其中，财政本年拨款金额</w:t>
      </w:r>
      <w:r>
        <w:rPr>
          <w:rFonts w:eastAsia="仿宋_GB2312"/>
          <w:sz w:val="32"/>
          <w:szCs w:val="32"/>
          <w:u w:val="single"/>
        </w:rPr>
        <w:t xml:space="preserve"> </w:t>
      </w:r>
      <w:r>
        <w:rPr>
          <w:rFonts w:hint="eastAsia" w:eastAsia="仿宋_GB2312"/>
          <w:sz w:val="32"/>
          <w:szCs w:val="32"/>
          <w:u w:val="single"/>
          <w:lang w:val="en-US" w:eastAsia="zh-CN"/>
        </w:rPr>
        <w:t>223.15</w:t>
      </w:r>
      <w:r>
        <w:rPr>
          <w:rFonts w:eastAsia="仿宋_GB2312"/>
          <w:sz w:val="32"/>
          <w:szCs w:val="32"/>
          <w:u w:val="single"/>
        </w:rPr>
        <w:t xml:space="preserve">  </w:t>
      </w:r>
      <w:r>
        <w:rPr>
          <w:rFonts w:eastAsia="仿宋_GB2312"/>
          <w:sz w:val="32"/>
          <w:szCs w:val="32"/>
        </w:rPr>
        <w:t>万元，财政拨款结转结余</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6.65</w:t>
      </w:r>
      <w:r>
        <w:rPr>
          <w:rFonts w:eastAsia="仿宋_GB2312"/>
          <w:sz w:val="32"/>
          <w:szCs w:val="32"/>
          <w:u w:val="single"/>
        </w:rPr>
        <w:t xml:space="preserve">   </w:t>
      </w:r>
      <w:r>
        <w:rPr>
          <w:rFonts w:eastAsia="仿宋_GB2312"/>
          <w:sz w:val="32"/>
          <w:szCs w:val="32"/>
        </w:rPr>
        <w:t>万元，财政专户管理资金</w:t>
      </w:r>
      <w:r>
        <w:rPr>
          <w:rFonts w:eastAsia="仿宋_GB2312"/>
          <w:sz w:val="32"/>
          <w:szCs w:val="32"/>
        </w:rPr>
        <w:tab/>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万元，单位资金</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w:t>
      </w:r>
    </w:p>
    <w:p>
      <w:pPr>
        <w:spacing w:line="600" w:lineRule="exact"/>
        <w:ind w:firstLine="640" w:firstLineChars="200"/>
        <w:outlineLvl w:val="2"/>
        <w:rPr>
          <w:rFonts w:eastAsia="黑体" w:cs="黑体"/>
          <w:sz w:val="32"/>
          <w:szCs w:val="36"/>
        </w:rPr>
      </w:pPr>
      <w:r>
        <w:rPr>
          <w:rFonts w:hint="eastAsia" w:eastAsia="黑体" w:cs="黑体"/>
          <w:sz w:val="32"/>
          <w:szCs w:val="36"/>
        </w:rPr>
        <w:t>十一、机构运行经费支出预算情况说明</w:t>
      </w:r>
    </w:p>
    <w:p>
      <w:pPr>
        <w:spacing w:line="600" w:lineRule="exact"/>
        <w:ind w:firstLine="640" w:firstLineChars="200"/>
        <w:rPr>
          <w:rFonts w:eastAsia="仿宋_GB2312" w:cstheme="minorBidi"/>
          <w:sz w:val="32"/>
          <w:szCs w:val="32"/>
        </w:rPr>
      </w:pPr>
      <w:r>
        <w:rPr>
          <w:rFonts w:hint="eastAsia" w:ascii="仿宋_GB2312" w:hAnsi="仿宋_GB2312" w:eastAsia="仿宋_GB2312" w:cs="仿宋_GB2312"/>
          <w:sz w:val="32"/>
          <w:szCs w:val="32"/>
          <w:u w:val="single"/>
          <w:lang w:val="en-US" w:eastAsia="zh-CN"/>
        </w:rPr>
        <w:t>莫旗工业和信息化局</w:t>
      </w:r>
      <w:r>
        <w:rPr>
          <w:rFonts w:hint="eastAsia" w:ascii="仿宋_GB2312" w:hAnsi="仿宋_GB2312" w:eastAsia="仿宋_GB2312" w:cs="仿宋_GB2312"/>
          <w:sz w:val="32"/>
          <w:szCs w:val="32"/>
          <w:u w:val="single"/>
        </w:rPr>
        <w:t>单位</w:t>
      </w:r>
      <w:r>
        <w:rPr>
          <w:rFonts w:hint="eastAsia" w:ascii="仿宋_GB2312" w:hAnsi="仿宋_GB2312" w:eastAsia="仿宋_GB2312" w:cs="仿宋_GB2312"/>
          <w:sz w:val="32"/>
          <w:szCs w:val="32"/>
          <w:u w:val="single"/>
          <w:lang w:val="en-US" w:eastAsia="zh-CN"/>
        </w:rPr>
        <w:t>2023</w:t>
      </w:r>
      <w:r>
        <w:rPr>
          <w:rFonts w:eastAsia="仿宋_GB2312"/>
          <w:sz w:val="32"/>
          <w:szCs w:val="32"/>
        </w:rPr>
        <w:t>年度</w:t>
      </w:r>
      <w:r>
        <w:rPr>
          <w:rFonts w:hint="eastAsia" w:eastAsia="仿宋_GB2312"/>
          <w:sz w:val="32"/>
          <w:szCs w:val="32"/>
        </w:rPr>
        <w:t>机构</w:t>
      </w:r>
      <w:r>
        <w:rPr>
          <w:rFonts w:eastAsia="仿宋_GB2312"/>
          <w:sz w:val="32"/>
          <w:szCs w:val="32"/>
        </w:rPr>
        <w:t>运行经费预算支出</w:t>
      </w:r>
      <w:r>
        <w:rPr>
          <w:rFonts w:hint="eastAsia" w:eastAsia="仿宋_GB2312"/>
          <w:sz w:val="32"/>
          <w:szCs w:val="32"/>
          <w:lang w:val="en-US" w:eastAsia="zh-CN"/>
        </w:rPr>
        <w:t>24.77</w:t>
      </w:r>
      <w:r>
        <w:rPr>
          <w:rFonts w:eastAsia="仿宋_GB2312"/>
          <w:sz w:val="32"/>
          <w:szCs w:val="32"/>
        </w:rPr>
        <w:t>万元</w:t>
      </w:r>
      <w:r>
        <w:rPr>
          <w:rFonts w:hint="eastAsia" w:eastAsia="仿宋_GB2312" w:cstheme="minorBidi"/>
          <w:sz w:val="32"/>
          <w:szCs w:val="32"/>
        </w:rPr>
        <w:t>，</w:t>
      </w:r>
      <w:r>
        <w:rPr>
          <w:rFonts w:eastAsia="仿宋_GB2312"/>
          <w:color w:val="000000" w:themeColor="text1"/>
          <w:sz w:val="32"/>
          <w:szCs w:val="32"/>
          <w14:textFill>
            <w14:solidFill>
              <w14:schemeClr w14:val="tx1"/>
            </w14:solidFill>
          </w14:textFill>
        </w:rPr>
        <w:t>与</w:t>
      </w:r>
      <w:r>
        <w:rPr>
          <w:rFonts w:eastAsia="仿宋_GB2312"/>
          <w:sz w:val="32"/>
          <w:szCs w:val="32"/>
        </w:rPr>
        <w:t>上年相比增加</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12.51</w:t>
      </w:r>
      <w:r>
        <w:rPr>
          <w:rFonts w:eastAsia="仿宋_GB2312"/>
          <w:sz w:val="32"/>
          <w:szCs w:val="32"/>
          <w:u w:val="single"/>
        </w:rPr>
        <w:t xml:space="preserve">  </w:t>
      </w:r>
      <w:r>
        <w:rPr>
          <w:rFonts w:eastAsia="仿宋_GB2312"/>
          <w:sz w:val="32"/>
          <w:szCs w:val="32"/>
        </w:rPr>
        <w:t>万元，增长</w:t>
      </w:r>
      <w:r>
        <w:rPr>
          <w:rFonts w:eastAsia="仿宋_GB2312"/>
          <w:sz w:val="32"/>
          <w:szCs w:val="32"/>
          <w:u w:val="single"/>
        </w:rPr>
        <w:tab/>
      </w:r>
      <w:r>
        <w:rPr>
          <w:rFonts w:hint="eastAsia" w:eastAsia="仿宋_GB2312"/>
          <w:sz w:val="32"/>
          <w:szCs w:val="32"/>
          <w:u w:val="single"/>
          <w:lang w:val="en-US" w:eastAsia="zh-CN"/>
        </w:rPr>
        <w:t xml:space="preserve"> 102.04</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eastAsia="仿宋_GB2312"/>
          <w:sz w:val="32"/>
          <w:szCs w:val="32"/>
          <w:lang w:val="en-US" w:eastAsia="zh-CN"/>
        </w:rPr>
        <w:t>工业园区合并到工业和信息化局，以及有新考入人员致使机构运行经费支出预算增加</w:t>
      </w:r>
      <w:r>
        <w:rPr>
          <w:rFonts w:eastAsia="仿宋_GB2312"/>
          <w:sz w:val="32"/>
          <w:szCs w:val="32"/>
        </w:rPr>
        <w:t>。</w:t>
      </w:r>
    </w:p>
    <w:p>
      <w:pPr>
        <w:spacing w:line="600" w:lineRule="exact"/>
        <w:ind w:firstLine="640" w:firstLineChars="200"/>
        <w:outlineLvl w:val="2"/>
        <w:rPr>
          <w:rFonts w:eastAsia="黑体" w:cs="黑体"/>
          <w:b/>
          <w:bCs/>
          <w:sz w:val="32"/>
          <w:szCs w:val="36"/>
        </w:rPr>
      </w:pPr>
      <w:r>
        <w:rPr>
          <w:rFonts w:hint="eastAsia" w:eastAsia="黑体" w:cs="黑体"/>
          <w:sz w:val="32"/>
          <w:szCs w:val="36"/>
        </w:rPr>
        <w:t>十二、政府采购支出预算情况说明</w:t>
      </w:r>
    </w:p>
    <w:p>
      <w:pPr>
        <w:spacing w:line="600" w:lineRule="exact"/>
        <w:ind w:left="319" w:leftChars="152" w:firstLine="320" w:firstLineChars="100"/>
        <w:rPr>
          <w:rFonts w:eastAsia="仿宋_GB2312"/>
          <w:sz w:val="32"/>
          <w:szCs w:val="32"/>
        </w:rPr>
      </w:pPr>
      <w:r>
        <w:rPr>
          <w:rFonts w:hint="eastAsia" w:ascii="仿宋_GB2312" w:hAnsi="仿宋_GB2312" w:eastAsia="仿宋_GB2312" w:cs="仿宋_GB2312"/>
          <w:sz w:val="32"/>
          <w:szCs w:val="32"/>
          <w:u w:val="single"/>
          <w:lang w:val="en-US" w:eastAsia="zh-CN"/>
        </w:rPr>
        <w:t>莫旗工业和信息化局</w:t>
      </w:r>
      <w:r>
        <w:rPr>
          <w:rFonts w:hint="eastAsia" w:ascii="仿宋_GB2312" w:hAnsi="仿宋_GB2312" w:eastAsia="仿宋_GB2312" w:cs="仿宋_GB2312"/>
          <w:sz w:val="32"/>
          <w:szCs w:val="32"/>
          <w:u w:val="single"/>
        </w:rPr>
        <w:t>单位</w:t>
      </w:r>
      <w:r>
        <w:rPr>
          <w:rFonts w:hint="eastAsia" w:ascii="仿宋_GB2312" w:hAnsi="仿宋_GB2312" w:eastAsia="仿宋_GB2312" w:cs="仿宋_GB2312"/>
          <w:sz w:val="32"/>
          <w:szCs w:val="32"/>
          <w:u w:val="single"/>
          <w:lang w:val="en-US" w:eastAsia="zh-CN"/>
        </w:rPr>
        <w:t>2023</w:t>
      </w:r>
      <w:r>
        <w:rPr>
          <w:rFonts w:eastAsia="仿宋_GB2312"/>
          <w:sz w:val="32"/>
          <w:szCs w:val="32"/>
        </w:rPr>
        <w:t>年度政府采购支出预算总额</w:t>
      </w:r>
      <w:r>
        <w:rPr>
          <w:rFonts w:eastAsia="仿宋_GB2312"/>
          <w:sz w:val="32"/>
          <w:szCs w:val="32"/>
          <w:u w:val="single"/>
        </w:rPr>
        <w:tab/>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万元，其中：拟采购货物支出</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万元、拟采购工程支出</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万元、拟购买服务支出</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w:t>
      </w:r>
    </w:p>
    <w:p>
      <w:pPr>
        <w:spacing w:line="600" w:lineRule="exact"/>
        <w:ind w:firstLine="640" w:firstLineChars="200"/>
        <w:outlineLvl w:val="2"/>
        <w:rPr>
          <w:rFonts w:eastAsia="黑体" w:cs="黑体"/>
          <w:color w:val="FF0000"/>
          <w:sz w:val="32"/>
          <w:szCs w:val="36"/>
        </w:rPr>
      </w:pPr>
      <w:r>
        <w:rPr>
          <w:rFonts w:hint="eastAsia" w:eastAsia="黑体" w:cs="黑体"/>
          <w:color w:val="FF0000"/>
          <w:sz w:val="32"/>
          <w:szCs w:val="36"/>
        </w:rPr>
        <w:t>十三、国有资产占用情况说明</w:t>
      </w:r>
    </w:p>
    <w:p>
      <w:pPr>
        <w:spacing w:line="600" w:lineRule="exact"/>
        <w:ind w:firstLine="640" w:firstLineChars="200"/>
        <w:rPr>
          <w:rFonts w:eastAsia="仿宋_GB2312" w:cstheme="minorBidi"/>
          <w:color w:val="FF0000"/>
          <w:sz w:val="32"/>
          <w:szCs w:val="32"/>
        </w:rPr>
      </w:pPr>
      <w:r>
        <w:rPr>
          <w:rFonts w:hint="eastAsia" w:ascii="仿宋_GB2312" w:hAnsi="仿宋_GB2312" w:eastAsia="仿宋_GB2312" w:cs="仿宋_GB2312"/>
          <w:color w:val="FF0000"/>
          <w:sz w:val="32"/>
          <w:szCs w:val="32"/>
          <w:u w:val="single"/>
          <w:lang w:val="en-US" w:eastAsia="zh-CN"/>
        </w:rPr>
        <w:t>莫旗工业和信息化局</w:t>
      </w:r>
      <w:r>
        <w:rPr>
          <w:rFonts w:hint="eastAsia" w:ascii="仿宋_GB2312" w:hAnsi="仿宋_GB2312" w:eastAsia="仿宋_GB2312" w:cs="仿宋_GB2312"/>
          <w:color w:val="FF0000"/>
          <w:sz w:val="32"/>
          <w:szCs w:val="32"/>
          <w:u w:val="single"/>
        </w:rPr>
        <w:t>单位</w:t>
      </w:r>
      <w:r>
        <w:rPr>
          <w:rFonts w:eastAsia="仿宋_GB2312"/>
          <w:color w:val="FF0000"/>
          <w:sz w:val="32"/>
          <w:szCs w:val="32"/>
        </w:rPr>
        <w:t>共有车辆</w:t>
      </w:r>
      <w:r>
        <w:rPr>
          <w:rFonts w:eastAsia="仿宋_GB2312"/>
          <w:color w:val="FF0000"/>
          <w:sz w:val="32"/>
          <w:szCs w:val="32"/>
          <w:u w:val="single"/>
        </w:rPr>
        <w:tab/>
      </w:r>
      <w:r>
        <w:rPr>
          <w:rFonts w:eastAsia="仿宋_GB2312"/>
          <w:color w:val="FF0000"/>
          <w:sz w:val="32"/>
          <w:szCs w:val="32"/>
          <w:u w:val="single"/>
        </w:rPr>
        <w:t xml:space="preserve"> </w:t>
      </w:r>
      <w:r>
        <w:rPr>
          <w:rFonts w:hint="eastAsia" w:eastAsia="仿宋_GB2312"/>
          <w:color w:val="FF0000"/>
          <w:sz w:val="32"/>
          <w:szCs w:val="32"/>
          <w:u w:val="single"/>
          <w:lang w:val="en-US" w:eastAsia="zh-CN"/>
        </w:rPr>
        <w:t>3</w:t>
      </w:r>
      <w:r>
        <w:rPr>
          <w:rFonts w:eastAsia="仿宋_GB2312"/>
          <w:color w:val="FF0000"/>
          <w:sz w:val="32"/>
          <w:szCs w:val="32"/>
          <w:u w:val="single"/>
        </w:rPr>
        <w:t xml:space="preserve"> </w:t>
      </w:r>
      <w:r>
        <w:rPr>
          <w:rFonts w:eastAsia="仿宋_GB2312"/>
          <w:color w:val="FF0000"/>
          <w:sz w:val="32"/>
          <w:szCs w:val="32"/>
        </w:rPr>
        <w:t>辆，其中，一般公务用车</w:t>
      </w:r>
      <w:r>
        <w:rPr>
          <w:rFonts w:eastAsia="仿宋_GB2312"/>
          <w:color w:val="FF0000"/>
          <w:sz w:val="32"/>
          <w:szCs w:val="32"/>
          <w:u w:val="single"/>
        </w:rPr>
        <w:tab/>
      </w:r>
      <w:r>
        <w:rPr>
          <w:rFonts w:eastAsia="仿宋_GB2312"/>
          <w:color w:val="FF0000"/>
          <w:sz w:val="32"/>
          <w:szCs w:val="32"/>
          <w:u w:val="single"/>
        </w:rPr>
        <w:t xml:space="preserve">  </w:t>
      </w:r>
      <w:r>
        <w:rPr>
          <w:rFonts w:eastAsia="仿宋_GB2312"/>
          <w:color w:val="FF0000"/>
          <w:sz w:val="32"/>
          <w:szCs w:val="32"/>
        </w:rPr>
        <w:t>辆、执法执勤用车</w:t>
      </w:r>
      <w:r>
        <w:rPr>
          <w:rFonts w:eastAsia="仿宋_GB2312"/>
          <w:color w:val="FF0000"/>
          <w:sz w:val="32"/>
          <w:szCs w:val="32"/>
          <w:u w:val="single"/>
        </w:rPr>
        <w:tab/>
      </w:r>
      <w:r>
        <w:rPr>
          <w:rFonts w:eastAsia="仿宋_GB2312"/>
          <w:color w:val="FF0000"/>
          <w:sz w:val="32"/>
          <w:szCs w:val="32"/>
          <w:u w:val="single"/>
        </w:rPr>
        <w:t xml:space="preserve"> </w:t>
      </w:r>
      <w:r>
        <w:rPr>
          <w:rFonts w:hint="eastAsia" w:eastAsia="仿宋_GB2312"/>
          <w:color w:val="FF0000"/>
          <w:sz w:val="32"/>
          <w:szCs w:val="32"/>
          <w:u w:val="single"/>
          <w:lang w:val="en-US" w:eastAsia="zh-CN"/>
        </w:rPr>
        <w:t>1</w:t>
      </w:r>
      <w:r>
        <w:rPr>
          <w:rFonts w:eastAsia="仿宋_GB2312"/>
          <w:color w:val="FF0000"/>
          <w:sz w:val="32"/>
          <w:szCs w:val="32"/>
          <w:u w:val="single"/>
        </w:rPr>
        <w:t xml:space="preserve"> </w:t>
      </w:r>
      <w:r>
        <w:rPr>
          <w:rFonts w:eastAsia="仿宋_GB2312"/>
          <w:color w:val="FF0000"/>
          <w:sz w:val="32"/>
          <w:szCs w:val="32"/>
        </w:rPr>
        <w:t>辆、特种专业技术用车</w:t>
      </w:r>
      <w:r>
        <w:rPr>
          <w:rFonts w:eastAsia="仿宋_GB2312"/>
          <w:color w:val="FF0000"/>
          <w:sz w:val="32"/>
          <w:szCs w:val="32"/>
          <w:u w:val="single"/>
        </w:rPr>
        <w:tab/>
      </w:r>
      <w:r>
        <w:rPr>
          <w:rFonts w:eastAsia="仿宋_GB2312"/>
          <w:color w:val="FF0000"/>
          <w:sz w:val="32"/>
          <w:szCs w:val="32"/>
          <w:u w:val="single"/>
        </w:rPr>
        <w:t xml:space="preserve"> </w:t>
      </w:r>
      <w:r>
        <w:rPr>
          <w:rFonts w:hint="eastAsia" w:eastAsia="仿宋_GB2312"/>
          <w:color w:val="FF0000"/>
          <w:sz w:val="32"/>
          <w:szCs w:val="32"/>
          <w:u w:val="single"/>
          <w:lang w:val="en-US" w:eastAsia="zh-CN"/>
        </w:rPr>
        <w:t>0</w:t>
      </w:r>
      <w:r>
        <w:rPr>
          <w:rFonts w:eastAsia="仿宋_GB2312"/>
          <w:color w:val="FF0000"/>
          <w:sz w:val="32"/>
          <w:szCs w:val="32"/>
          <w:u w:val="single"/>
        </w:rPr>
        <w:t xml:space="preserve"> </w:t>
      </w:r>
      <w:r>
        <w:rPr>
          <w:rFonts w:eastAsia="仿宋_GB2312"/>
          <w:color w:val="FF0000"/>
          <w:sz w:val="32"/>
          <w:szCs w:val="32"/>
        </w:rPr>
        <w:t>辆、业务用车</w:t>
      </w:r>
      <w:r>
        <w:rPr>
          <w:rFonts w:eastAsia="仿宋_GB2312"/>
          <w:color w:val="FF0000"/>
          <w:sz w:val="32"/>
          <w:szCs w:val="32"/>
          <w:u w:val="single"/>
        </w:rPr>
        <w:tab/>
      </w:r>
      <w:r>
        <w:rPr>
          <w:rFonts w:eastAsia="仿宋_GB2312"/>
          <w:color w:val="FF0000"/>
          <w:sz w:val="32"/>
          <w:szCs w:val="32"/>
          <w:u w:val="single"/>
        </w:rPr>
        <w:t xml:space="preserve">  </w:t>
      </w:r>
      <w:r>
        <w:rPr>
          <w:rFonts w:eastAsia="仿宋_GB2312"/>
          <w:color w:val="FF0000"/>
          <w:sz w:val="32"/>
          <w:szCs w:val="32"/>
        </w:rPr>
        <w:t>辆、其他用车</w:t>
      </w:r>
      <w:r>
        <w:rPr>
          <w:rFonts w:eastAsia="仿宋_GB2312"/>
          <w:color w:val="FF0000"/>
          <w:sz w:val="32"/>
          <w:szCs w:val="32"/>
          <w:u w:val="single"/>
        </w:rPr>
        <w:tab/>
      </w:r>
      <w:r>
        <w:rPr>
          <w:rFonts w:hint="eastAsia" w:eastAsia="仿宋_GB2312"/>
          <w:color w:val="FF0000"/>
          <w:sz w:val="32"/>
          <w:szCs w:val="32"/>
          <w:u w:val="single"/>
          <w:lang w:val="en-US" w:eastAsia="zh-CN"/>
        </w:rPr>
        <w:t>1</w:t>
      </w:r>
      <w:r>
        <w:rPr>
          <w:rFonts w:eastAsia="仿宋_GB2312"/>
          <w:color w:val="FF0000"/>
          <w:sz w:val="32"/>
          <w:szCs w:val="32"/>
          <w:u w:val="single"/>
        </w:rPr>
        <w:t xml:space="preserve">  </w:t>
      </w:r>
      <w:r>
        <w:rPr>
          <w:rFonts w:eastAsia="仿宋_GB2312"/>
          <w:color w:val="FF0000"/>
          <w:sz w:val="32"/>
          <w:szCs w:val="32"/>
        </w:rPr>
        <w:t>辆等。单价50万元（含）以上的通用设备</w:t>
      </w:r>
      <w:r>
        <w:rPr>
          <w:rFonts w:eastAsia="仿宋_GB2312"/>
          <w:color w:val="FF0000"/>
          <w:sz w:val="32"/>
          <w:szCs w:val="32"/>
          <w:u w:val="single"/>
        </w:rPr>
        <w:tab/>
      </w:r>
      <w:r>
        <w:rPr>
          <w:rFonts w:hint="eastAsia" w:eastAsia="仿宋_GB2312"/>
          <w:color w:val="FF0000"/>
          <w:sz w:val="32"/>
          <w:szCs w:val="32"/>
          <w:u w:val="single"/>
          <w:lang w:val="en-US" w:eastAsia="zh-CN"/>
        </w:rPr>
        <w:t xml:space="preserve"> 0</w:t>
      </w:r>
      <w:r>
        <w:rPr>
          <w:rFonts w:eastAsia="仿宋_GB2312"/>
          <w:color w:val="FF0000"/>
          <w:sz w:val="32"/>
          <w:szCs w:val="32"/>
          <w:u w:val="single"/>
        </w:rPr>
        <w:t xml:space="preserve">  </w:t>
      </w:r>
      <w:r>
        <w:rPr>
          <w:rFonts w:eastAsia="仿宋_GB2312"/>
          <w:color w:val="FF0000"/>
          <w:sz w:val="32"/>
          <w:szCs w:val="32"/>
        </w:rPr>
        <w:t>台（套），单价100万元（含）以上的专用设备</w:t>
      </w:r>
      <w:r>
        <w:rPr>
          <w:rFonts w:eastAsia="仿宋_GB2312"/>
          <w:color w:val="FF0000"/>
          <w:sz w:val="32"/>
          <w:szCs w:val="32"/>
          <w:u w:val="single"/>
        </w:rPr>
        <w:t xml:space="preserve"> </w:t>
      </w:r>
      <w:r>
        <w:rPr>
          <w:rFonts w:hint="eastAsia" w:eastAsia="仿宋_GB2312"/>
          <w:color w:val="FF0000"/>
          <w:sz w:val="32"/>
          <w:szCs w:val="32"/>
          <w:u w:val="single"/>
          <w:lang w:val="en-US" w:eastAsia="zh-CN"/>
        </w:rPr>
        <w:t>0</w:t>
      </w:r>
      <w:r>
        <w:rPr>
          <w:rFonts w:eastAsia="仿宋_GB2312"/>
          <w:color w:val="FF0000"/>
          <w:sz w:val="32"/>
          <w:szCs w:val="32"/>
          <w:u w:val="single"/>
        </w:rPr>
        <w:t xml:space="preserve"> </w:t>
      </w:r>
      <w:r>
        <w:rPr>
          <w:rFonts w:eastAsia="仿宋_GB2312"/>
          <w:color w:val="FF0000"/>
          <w:sz w:val="32"/>
          <w:szCs w:val="32"/>
        </w:rPr>
        <w:t>台（套）。</w:t>
      </w:r>
    </w:p>
    <w:p>
      <w:pPr>
        <w:spacing w:line="600" w:lineRule="exact"/>
        <w:ind w:firstLine="640" w:firstLineChars="200"/>
        <w:outlineLvl w:val="2"/>
        <w:rPr>
          <w:rFonts w:eastAsia="黑体" w:cs="黑体"/>
          <w:sz w:val="32"/>
          <w:szCs w:val="36"/>
        </w:rPr>
      </w:pPr>
      <w:r>
        <w:rPr>
          <w:rFonts w:hint="eastAsia" w:eastAsia="黑体" w:cs="黑体"/>
          <w:sz w:val="32"/>
          <w:szCs w:val="36"/>
        </w:rPr>
        <w:t xml:space="preserve">十四、项目绩效目标情况说明 </w:t>
      </w:r>
    </w:p>
    <w:p>
      <w:pPr>
        <w:spacing w:line="600" w:lineRule="exact"/>
        <w:ind w:firstLine="640" w:firstLineChars="200"/>
        <w:rPr>
          <w:rFonts w:eastAsia="仿宋_GB2312" w:cstheme="minorBidi"/>
          <w:sz w:val="32"/>
          <w:szCs w:val="32"/>
        </w:rPr>
      </w:pPr>
      <w:r>
        <w:rPr>
          <w:rFonts w:hint="eastAsia" w:ascii="仿宋_GB2312" w:hAnsi="仿宋_GB2312" w:eastAsia="仿宋_GB2312" w:cs="仿宋_GB2312"/>
          <w:sz w:val="32"/>
          <w:szCs w:val="32"/>
          <w:u w:val="single"/>
          <w:lang w:val="en-US" w:eastAsia="zh-CN"/>
        </w:rPr>
        <w:t>莫旗工业和信息化局</w:t>
      </w:r>
      <w:r>
        <w:rPr>
          <w:rFonts w:hint="eastAsia" w:ascii="仿宋_GB2312" w:hAnsi="仿宋_GB2312" w:eastAsia="仿宋_GB2312" w:cs="仿宋_GB2312"/>
          <w:sz w:val="32"/>
          <w:szCs w:val="32"/>
          <w:u w:val="single"/>
        </w:rPr>
        <w:t>单位</w:t>
      </w:r>
      <w:r>
        <w:rPr>
          <w:rFonts w:hint="eastAsia" w:ascii="仿宋_GB2312" w:hAnsi="仿宋_GB2312" w:eastAsia="仿宋_GB2312" w:cs="仿宋_GB2312"/>
          <w:sz w:val="32"/>
          <w:szCs w:val="32"/>
          <w:u w:val="single"/>
          <w:lang w:val="en-US" w:eastAsia="zh-CN"/>
        </w:rPr>
        <w:t>2023</w:t>
      </w:r>
      <w:r>
        <w:rPr>
          <w:rFonts w:eastAsia="仿宋_GB2312"/>
          <w:sz w:val="32"/>
          <w:szCs w:val="32"/>
        </w:rPr>
        <w:t>年度</w:t>
      </w:r>
      <w:r>
        <w:rPr>
          <w:rFonts w:hint="eastAsia" w:eastAsia="仿宋_GB2312" w:cstheme="minorBidi"/>
          <w:sz w:val="32"/>
          <w:szCs w:val="32"/>
        </w:rPr>
        <w:t>填报绩效目标的预算项目</w:t>
      </w:r>
      <w:r>
        <w:rPr>
          <w:rFonts w:hint="eastAsia" w:eastAsia="仿宋_GB2312" w:cstheme="minorBidi"/>
          <w:sz w:val="32"/>
          <w:szCs w:val="32"/>
          <w:u w:val="single"/>
        </w:rPr>
        <w:tab/>
      </w:r>
      <w:r>
        <w:rPr>
          <w:rFonts w:hint="eastAsia" w:eastAsia="仿宋_GB2312" w:cstheme="minorBidi"/>
          <w:sz w:val="32"/>
          <w:szCs w:val="32"/>
          <w:u w:val="single"/>
          <w:lang w:val="en-US" w:eastAsia="zh-CN"/>
        </w:rPr>
        <w:t>27</w:t>
      </w:r>
      <w:r>
        <w:rPr>
          <w:rFonts w:hint="eastAsia" w:eastAsia="仿宋_GB2312" w:cstheme="minorBidi"/>
          <w:sz w:val="32"/>
          <w:szCs w:val="32"/>
          <w:u w:val="single"/>
        </w:rPr>
        <w:t xml:space="preserve">  </w:t>
      </w:r>
      <w:r>
        <w:rPr>
          <w:rFonts w:hint="eastAsia" w:eastAsia="仿宋_GB2312" w:cstheme="minorBidi"/>
          <w:sz w:val="32"/>
          <w:szCs w:val="32"/>
        </w:rPr>
        <w:t>个，公开项目</w:t>
      </w:r>
      <w:r>
        <w:rPr>
          <w:rFonts w:hint="eastAsia" w:eastAsia="仿宋_GB2312" w:cstheme="minorBidi"/>
          <w:sz w:val="32"/>
          <w:szCs w:val="32"/>
          <w:u w:val="single"/>
        </w:rPr>
        <w:tab/>
      </w:r>
      <w:r>
        <w:rPr>
          <w:rFonts w:hint="eastAsia" w:eastAsia="仿宋_GB2312" w:cstheme="minorBidi"/>
          <w:sz w:val="32"/>
          <w:szCs w:val="32"/>
          <w:u w:val="single"/>
          <w:lang w:val="en-US" w:eastAsia="zh-CN"/>
        </w:rPr>
        <w:t>27</w:t>
      </w:r>
      <w:r>
        <w:rPr>
          <w:rFonts w:hint="eastAsia" w:eastAsia="仿宋_GB2312" w:cstheme="minorBidi"/>
          <w:sz w:val="32"/>
          <w:szCs w:val="32"/>
          <w:u w:val="single"/>
        </w:rPr>
        <w:t xml:space="preserve">  </w:t>
      </w:r>
      <w:r>
        <w:rPr>
          <w:rFonts w:hint="eastAsia" w:eastAsia="仿宋_GB2312" w:cstheme="minorBidi"/>
          <w:sz w:val="32"/>
          <w:szCs w:val="32"/>
        </w:rPr>
        <w:t>个，公开项目占全部预算项目的100</w:t>
      </w:r>
      <w:r>
        <w:rPr>
          <w:rFonts w:hint="eastAsia" w:ascii="仿宋_GB2312" w:hAnsi="仿宋_GB2312" w:eastAsia="仿宋_GB2312" w:cstheme="minorBidi"/>
          <w:sz w:val="32"/>
          <w:szCs w:val="32"/>
        </w:rPr>
        <w:t>%</w:t>
      </w:r>
      <w:r>
        <w:rPr>
          <w:rFonts w:hint="eastAsia" w:eastAsia="仿宋_GB2312" w:cstheme="minorBidi"/>
          <w:sz w:val="32"/>
          <w:szCs w:val="32"/>
        </w:rPr>
        <w:t>。公开填报绩效目标的项目预算</w:t>
      </w:r>
      <w:r>
        <w:rPr>
          <w:rFonts w:hint="eastAsia" w:eastAsia="仿宋_GB2312" w:cstheme="minorBidi"/>
          <w:sz w:val="32"/>
          <w:szCs w:val="32"/>
          <w:u w:val="single"/>
        </w:rPr>
        <w:tab/>
      </w:r>
      <w:r>
        <w:rPr>
          <w:rFonts w:hint="eastAsia" w:eastAsia="仿宋_GB2312" w:cstheme="minorBidi"/>
          <w:sz w:val="32"/>
          <w:szCs w:val="32"/>
          <w:u w:val="single"/>
        </w:rPr>
        <w:t xml:space="preserve"> </w:t>
      </w:r>
      <w:r>
        <w:rPr>
          <w:rFonts w:hint="eastAsia" w:eastAsia="仿宋_GB2312" w:cstheme="minorBidi"/>
          <w:sz w:val="32"/>
          <w:szCs w:val="32"/>
          <w:u w:val="single"/>
          <w:lang w:val="en-US" w:eastAsia="zh-CN"/>
        </w:rPr>
        <w:t>603.52</w:t>
      </w:r>
      <w:r>
        <w:rPr>
          <w:rFonts w:hint="eastAsia" w:eastAsia="仿宋_GB2312" w:cstheme="minorBidi"/>
          <w:sz w:val="32"/>
          <w:szCs w:val="32"/>
          <w:u w:val="single"/>
        </w:rPr>
        <w:t xml:space="preserve"> </w:t>
      </w:r>
      <w:r>
        <w:rPr>
          <w:rFonts w:hint="eastAsia" w:eastAsia="仿宋_GB2312" w:cstheme="minorBidi"/>
          <w:sz w:val="32"/>
          <w:szCs w:val="32"/>
        </w:rPr>
        <w:t>万元，占全部项目预算的100</w:t>
      </w:r>
      <w:r>
        <w:rPr>
          <w:rFonts w:hint="eastAsia" w:ascii="仿宋_GB2312" w:hAnsi="仿宋_GB2312" w:eastAsia="仿宋_GB2312" w:cstheme="minorBidi"/>
          <w:sz w:val="32"/>
          <w:szCs w:val="32"/>
        </w:rPr>
        <w:t>%</w:t>
      </w:r>
      <w:r>
        <w:rPr>
          <w:rFonts w:hint="eastAsia" w:eastAsia="仿宋_GB2312" w:cstheme="minorBidi"/>
          <w:sz w:val="32"/>
          <w:szCs w:val="32"/>
        </w:rPr>
        <w:t xml:space="preserve">。 </w:t>
      </w:r>
    </w:p>
    <w:p>
      <w:pPr>
        <w:pStyle w:val="6"/>
        <w:spacing w:after="0" w:line="600" w:lineRule="exact"/>
        <w:rPr>
          <w:rFonts w:hint="default" w:ascii="方正小标宋简体" w:hAnsi="方正小标宋简体" w:eastAsia="方正小标宋简体" w:cs="方正小标宋简体"/>
          <w:sz w:val="36"/>
          <w:szCs w:val="36"/>
        </w:rPr>
      </w:pPr>
    </w:p>
    <w:p>
      <w:pPr>
        <w:pStyle w:val="3"/>
        <w:tabs>
          <w:tab w:val="left" w:pos="4392"/>
        </w:tabs>
        <w:adjustRightInd/>
        <w:snapToGrid/>
        <w:spacing w:before="0" w:after="0" w:line="600" w:lineRule="exact"/>
        <w:ind w:firstLine="0" w:firstLineChars="0"/>
        <w:jc w:val="center"/>
        <w:rPr>
          <w:rFonts w:cs="方正小标宋简体" w:asciiTheme="majorEastAsia" w:hAnsiTheme="majorEastAsia" w:eastAsiaTheme="majorEastAsia"/>
          <w:bCs w:val="0"/>
          <w:sz w:val="36"/>
          <w:szCs w:val="36"/>
        </w:rPr>
      </w:pPr>
      <w:bookmarkStart w:id="2" w:name="_Toc15573"/>
      <w:r>
        <w:rPr>
          <w:rFonts w:hint="eastAsia" w:cs="方正小标宋简体" w:asciiTheme="majorEastAsia" w:hAnsiTheme="majorEastAsia" w:eastAsiaTheme="majorEastAsia"/>
          <w:bCs w:val="0"/>
          <w:sz w:val="36"/>
          <w:szCs w:val="36"/>
        </w:rPr>
        <w:t>第三部分  名词解释</w:t>
      </w:r>
      <w:bookmarkEnd w:id="2"/>
    </w:p>
    <w:p>
      <w:pPr>
        <w:rPr>
          <w:sz w:val="36"/>
          <w:szCs w:val="36"/>
        </w:rPr>
      </w:pPr>
    </w:p>
    <w:p>
      <w:pPr>
        <w:spacing w:line="600" w:lineRule="exact"/>
        <w:ind w:firstLine="643" w:firstLineChars="200"/>
        <w:rPr>
          <w:rFonts w:eastAsia="仿宋_GB2312" w:cstheme="minorBidi"/>
          <w:sz w:val="32"/>
          <w:szCs w:val="32"/>
        </w:rPr>
      </w:pPr>
      <w:r>
        <w:rPr>
          <w:rFonts w:hint="eastAsia" w:eastAsia="仿宋_GB2312" w:cstheme="minorBidi"/>
          <w:b/>
          <w:bCs/>
          <w:sz w:val="32"/>
          <w:szCs w:val="32"/>
        </w:rPr>
        <w:t>一、财政拨款：</w:t>
      </w:r>
      <w:r>
        <w:rPr>
          <w:rFonts w:hint="eastAsia" w:eastAsia="仿宋_GB2312" w:cstheme="minorBidi"/>
          <w:sz w:val="32"/>
          <w:szCs w:val="32"/>
        </w:rPr>
        <w:t>从同级财政部门取得的各类财政拨款，包括一般公共预算拨款、政府性基金预算拨款、国有资本经营预算拨款。</w:t>
      </w:r>
    </w:p>
    <w:p>
      <w:pPr>
        <w:spacing w:line="600" w:lineRule="exact"/>
        <w:ind w:firstLine="643" w:firstLineChars="200"/>
      </w:pPr>
      <w:r>
        <w:rPr>
          <w:rFonts w:hint="eastAsia" w:eastAsia="仿宋_GB2312" w:cstheme="minorBidi"/>
          <w:b/>
          <w:bCs/>
          <w:sz w:val="32"/>
          <w:szCs w:val="32"/>
        </w:rPr>
        <w:t>二、一般公共预算拨款收入：</w:t>
      </w:r>
      <w:r>
        <w:rPr>
          <w:rFonts w:hint="eastAsia" w:eastAsia="仿宋_GB2312" w:cs="仿宋"/>
          <w:bCs/>
          <w:sz w:val="30"/>
          <w:szCs w:val="30"/>
        </w:rPr>
        <w:t>指财政当年拨付的资金。</w:t>
      </w:r>
    </w:p>
    <w:p>
      <w:pPr>
        <w:spacing w:line="600" w:lineRule="exact"/>
        <w:ind w:firstLine="643" w:firstLineChars="200"/>
        <w:rPr>
          <w:rFonts w:eastAsia="仿宋_GB2312" w:cstheme="minorBidi"/>
          <w:sz w:val="32"/>
          <w:szCs w:val="32"/>
        </w:rPr>
      </w:pPr>
      <w:r>
        <w:rPr>
          <w:rFonts w:hint="eastAsia" w:eastAsia="仿宋_GB2312" w:cstheme="minorBidi"/>
          <w:b/>
          <w:bCs/>
          <w:sz w:val="32"/>
          <w:szCs w:val="32"/>
        </w:rPr>
        <w:t>三、财政专户管理资金：</w:t>
      </w:r>
      <w:r>
        <w:rPr>
          <w:rFonts w:hint="eastAsia" w:eastAsia="仿宋_GB2312" w:cstheme="minorBidi"/>
          <w:sz w:val="32"/>
          <w:szCs w:val="32"/>
        </w:rPr>
        <w:t>缴入财政专户、实行专项管理的高中以上学费、住宿费、高校委托培养费、函大、电大、夜大及短训班培训费等教育收费。</w:t>
      </w:r>
    </w:p>
    <w:p>
      <w:pPr>
        <w:spacing w:line="600" w:lineRule="exact"/>
        <w:ind w:firstLine="643" w:firstLineChars="200"/>
        <w:rPr>
          <w:rFonts w:eastAsia="仿宋_GB2312" w:cstheme="minorBidi"/>
          <w:sz w:val="32"/>
          <w:szCs w:val="32"/>
        </w:rPr>
      </w:pPr>
      <w:r>
        <w:rPr>
          <w:rFonts w:hint="eastAsia" w:eastAsia="仿宋_GB2312" w:cstheme="minorBidi"/>
          <w:b/>
          <w:bCs/>
          <w:sz w:val="32"/>
          <w:szCs w:val="32"/>
        </w:rPr>
        <w:t>四、单位资金：</w:t>
      </w:r>
      <w:r>
        <w:rPr>
          <w:rFonts w:hint="eastAsia" w:eastAsia="仿宋_GB2312" w:cstheme="minorBidi"/>
          <w:sz w:val="32"/>
          <w:szCs w:val="32"/>
        </w:rPr>
        <w:t>除财政拨款收入和财政专户管理资金以外的收入，包括事业收入（不含教育收费）、上级补助收入、附属单位上缴收入、事业单位经营收入及其他收入（包含债务收入、投资收益等）。</w:t>
      </w:r>
    </w:p>
    <w:p>
      <w:pPr>
        <w:spacing w:line="600" w:lineRule="exact"/>
        <w:ind w:firstLine="643" w:firstLineChars="200"/>
        <w:rPr>
          <w:rFonts w:eastAsia="仿宋_GB2312" w:cstheme="minorBidi"/>
          <w:sz w:val="32"/>
          <w:szCs w:val="32"/>
        </w:rPr>
      </w:pPr>
      <w:r>
        <w:rPr>
          <w:rFonts w:hint="eastAsia" w:eastAsia="仿宋_GB2312" w:cstheme="minorBidi"/>
          <w:b/>
          <w:bCs/>
          <w:sz w:val="32"/>
          <w:szCs w:val="32"/>
        </w:rPr>
        <w:t>五、基本支出：</w:t>
      </w:r>
      <w:r>
        <w:rPr>
          <w:rFonts w:hint="eastAsia" w:eastAsia="仿宋_GB2312" w:cstheme="minorBidi"/>
          <w:sz w:val="32"/>
          <w:szCs w:val="32"/>
        </w:rPr>
        <w:t>指为保障机构正常运转、完成工作任务而发生的人员支出和公用支出。</w:t>
      </w:r>
    </w:p>
    <w:p>
      <w:pPr>
        <w:spacing w:line="600" w:lineRule="exact"/>
        <w:ind w:firstLine="643" w:firstLineChars="200"/>
        <w:rPr>
          <w:rFonts w:eastAsia="仿宋_GB2312" w:cstheme="minorBidi"/>
          <w:sz w:val="32"/>
          <w:szCs w:val="32"/>
        </w:rPr>
      </w:pPr>
      <w:r>
        <w:rPr>
          <w:rFonts w:hint="eastAsia" w:eastAsia="仿宋_GB2312" w:cstheme="minorBidi"/>
          <w:b/>
          <w:bCs/>
          <w:sz w:val="32"/>
          <w:szCs w:val="32"/>
        </w:rPr>
        <w:t>六、项目支出：</w:t>
      </w:r>
      <w:r>
        <w:rPr>
          <w:rFonts w:hint="eastAsia" w:eastAsia="仿宋_GB2312" w:cstheme="minorBidi"/>
          <w:sz w:val="32"/>
          <w:szCs w:val="32"/>
        </w:rPr>
        <w:t>指在基本支出之外为完成特定工作任务和事业发展目标所发生的支出。</w:t>
      </w:r>
    </w:p>
    <w:p>
      <w:pPr>
        <w:spacing w:line="600" w:lineRule="exact"/>
        <w:ind w:firstLine="643" w:firstLineChars="200"/>
        <w:rPr>
          <w:rFonts w:eastAsia="仿宋_GB2312" w:cstheme="minorBidi"/>
          <w:sz w:val="32"/>
          <w:szCs w:val="32"/>
        </w:rPr>
      </w:pPr>
      <w:r>
        <w:rPr>
          <w:rFonts w:hint="eastAsia" w:eastAsia="仿宋_GB2312" w:cstheme="minorBidi"/>
          <w:b/>
          <w:bCs/>
          <w:sz w:val="32"/>
          <w:szCs w:val="32"/>
        </w:rPr>
        <w:t>七、对个人和家庭的补助：</w:t>
      </w:r>
      <w:r>
        <w:rPr>
          <w:rFonts w:hint="eastAsia" w:eastAsia="仿宋_GB2312" w:cstheme="minorBidi"/>
          <w:sz w:val="32"/>
          <w:szCs w:val="32"/>
        </w:rPr>
        <w:t>是指政府用于对个人和家庭的补助支出。</w:t>
      </w:r>
    </w:p>
    <w:p>
      <w:pPr>
        <w:spacing w:line="600" w:lineRule="exact"/>
        <w:ind w:firstLine="643" w:firstLineChars="200"/>
        <w:rPr>
          <w:rFonts w:eastAsia="仿宋_GB2312" w:cstheme="minorBidi"/>
          <w:sz w:val="32"/>
          <w:szCs w:val="32"/>
        </w:rPr>
      </w:pPr>
      <w:r>
        <w:rPr>
          <w:rFonts w:hint="eastAsia" w:eastAsia="仿宋_GB2312" w:cstheme="minorBidi"/>
          <w:b/>
          <w:bCs/>
          <w:sz w:val="32"/>
          <w:szCs w:val="32"/>
        </w:rPr>
        <w:t>八、“三公”经费：</w:t>
      </w:r>
      <w:r>
        <w:rPr>
          <w:rFonts w:hint="eastAsia" w:eastAsia="仿宋_GB2312" w:cstheme="minorBidi"/>
          <w:sz w:val="32"/>
          <w:szCs w:val="32"/>
        </w:rPr>
        <w:t>指部门（单位）用一般公共预算财政拨款安排的因公出国（境）费、公务用车购置及运行维护费和公务接待费。其中，因公出国（境）费反映部门（单位）公务出国（境）的住宿费、旅费、伙食补助费、杂费、培训费等支出；公务用车购置及运行维护费反映部门（单位）公务用车购置费、燃料费、维修费、过路过桥费、保险费、安全奖励费用等支出；公务接待费反映部门（单位）按规定开支的各类公务接待（含外宾接待）支出。</w:t>
      </w:r>
    </w:p>
    <w:p>
      <w:pPr>
        <w:spacing w:line="600" w:lineRule="exact"/>
        <w:ind w:firstLine="643" w:firstLineChars="200"/>
        <w:rPr>
          <w:rFonts w:eastAsia="仿宋_GB2312" w:cstheme="minorBidi"/>
          <w:sz w:val="32"/>
          <w:szCs w:val="32"/>
        </w:rPr>
      </w:pPr>
      <w:r>
        <w:rPr>
          <w:rFonts w:hint="eastAsia" w:eastAsia="仿宋_GB2312" w:cstheme="minorBidi"/>
          <w:b/>
          <w:bCs/>
          <w:sz w:val="32"/>
          <w:szCs w:val="32"/>
        </w:rPr>
        <w:t>九、机构运行经费：</w:t>
      </w:r>
      <w:r>
        <w:rPr>
          <w:rFonts w:hint="eastAsia" w:eastAsia="仿宋_GB2312" w:cstheme="minorBidi"/>
          <w:sz w:val="32"/>
          <w:szCs w:val="32"/>
        </w:rPr>
        <w:t>指部门（单位）使用一般公共预算安排的基本支出中的日常公用经费支出，包括办公及印刷费、邮电费、差旅费、会议费、福利费、日常维修费、专用材料及一般设备购置费、办公用房水电费、办公用房取暖费、办公用房物业管理费、公务用车运行维护费及其他费用等。</w:t>
      </w:r>
    </w:p>
    <w:p>
      <w:pPr>
        <w:spacing w:line="600" w:lineRule="exact"/>
        <w:jc w:val="center"/>
        <w:rPr>
          <w:rFonts w:ascii="方正小标宋简体" w:hAnsi="方正小标宋简体" w:eastAsia="方正小标宋简体" w:cs="方正小标宋简体"/>
          <w:sz w:val="36"/>
          <w:szCs w:val="36"/>
        </w:rPr>
      </w:pPr>
    </w:p>
    <w:p>
      <w:pPr>
        <w:pStyle w:val="3"/>
        <w:tabs>
          <w:tab w:val="left" w:pos="4392"/>
        </w:tabs>
        <w:adjustRightInd/>
        <w:snapToGrid/>
        <w:spacing w:before="0" w:after="0" w:line="600" w:lineRule="exact"/>
        <w:ind w:firstLine="0" w:firstLineChars="0"/>
        <w:jc w:val="center"/>
        <w:rPr>
          <w:rFonts w:cs="方正小标宋简体" w:asciiTheme="majorEastAsia" w:hAnsiTheme="majorEastAsia" w:eastAsiaTheme="majorEastAsia"/>
          <w:bCs w:val="0"/>
          <w:sz w:val="36"/>
          <w:szCs w:val="36"/>
        </w:rPr>
      </w:pPr>
      <w:bookmarkStart w:id="3" w:name="_Toc21331"/>
      <w:r>
        <w:rPr>
          <w:rFonts w:hint="eastAsia" w:cs="方正小标宋简体" w:asciiTheme="majorEastAsia" w:hAnsiTheme="majorEastAsia" w:eastAsiaTheme="majorEastAsia"/>
          <w:bCs w:val="0"/>
          <w:sz w:val="36"/>
          <w:szCs w:val="36"/>
        </w:rPr>
        <w:t>第四部分  预算公开联系方式及信息反馈渠道</w:t>
      </w:r>
      <w:bookmarkEnd w:id="3"/>
    </w:p>
    <w:p>
      <w:pPr>
        <w:snapToGrid w:val="0"/>
        <w:spacing w:line="600" w:lineRule="exact"/>
        <w:rPr>
          <w:rFonts w:ascii="方正小标宋简体" w:hAnsi="方正小标宋简体" w:eastAsia="方正小标宋简体" w:cs="方正小标宋简体"/>
          <w:sz w:val="36"/>
          <w:szCs w:val="36"/>
        </w:rPr>
      </w:pPr>
    </w:p>
    <w:p>
      <w:pPr>
        <w:snapToGrid w:val="0"/>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本单位预算公开信息反馈和联系方式：</w:t>
      </w:r>
    </w:p>
    <w:p>
      <w:pPr>
        <w:spacing w:before="100" w:beforeAutospacing="0" w:after="100" w:afterAutospacing="0" w:line="580" w:lineRule="atLeast"/>
        <w:ind w:left="0" w:firstLine="600"/>
        <w:jc w:val="left"/>
        <w:rPr>
          <w:rFonts w:hint="eastAsia" w:ascii="宋体" w:hAnsi="宋体" w:eastAsia="宋体" w:cs="宋体"/>
          <w:kern w:val="0"/>
          <w:sz w:val="24"/>
          <w:szCs w:val="24"/>
        </w:rPr>
      </w:pPr>
      <w:r>
        <w:rPr>
          <w:rFonts w:hint="eastAsia" w:ascii="仿宋_GB2312" w:hAnsi="仿宋_GB2312" w:eastAsia="仿宋_GB2312" w:cs="仿宋_GB2312"/>
          <w:sz w:val="32"/>
          <w:szCs w:val="32"/>
        </w:rPr>
        <w:t>联系人：</w:t>
      </w:r>
      <w:r>
        <w:rPr>
          <w:rFonts w:hint="eastAsia" w:ascii="仿宋_GB2312" w:hAnsi="仿宋_GB2312" w:eastAsia="仿宋_GB2312" w:cs="仿宋_GB2312"/>
          <w:sz w:val="32"/>
          <w:szCs w:val="32"/>
          <w:lang w:val="en-US" w:eastAsia="zh-CN"/>
        </w:rPr>
        <w:t>宋金博</w:t>
      </w:r>
      <w:r>
        <w:rPr>
          <w:rFonts w:hint="eastAsia" w:ascii="仿宋_GB2312" w:hAnsi="仿宋_GB2312" w:eastAsia="仿宋_GB2312" w:cs="仿宋_GB2312"/>
          <w:sz w:val="32"/>
          <w:szCs w:val="32"/>
        </w:rPr>
        <w:t xml:space="preserve">           联系电</w:t>
      </w:r>
      <w:bookmarkStart w:id="4" w:name="_GoBack"/>
      <w:bookmarkEnd w:id="4"/>
      <w:r>
        <w:rPr>
          <w:rFonts w:hint="eastAsia" w:ascii="仿宋_GB2312" w:hAnsi="仿宋_GB2312" w:eastAsia="仿宋_GB2312" w:cs="仿宋_GB2312"/>
          <w:sz w:val="32"/>
          <w:szCs w:val="32"/>
        </w:rPr>
        <w:t>话：</w:t>
      </w:r>
      <w:r>
        <w:rPr>
          <w:rFonts w:hint="default" w:ascii="仿宋_GB2312" w:hAnsi="宋体" w:eastAsia="仿宋_GB2312" w:cs="仿宋_GB2312"/>
          <w:kern w:val="0"/>
          <w:sz w:val="32"/>
          <w:szCs w:val="32"/>
        </w:rPr>
        <w:t>0470</w:t>
      </w:r>
      <w:r>
        <w:rPr>
          <w:rFonts w:hint="eastAsia" w:ascii="宋体" w:hAnsi="宋体" w:eastAsia="宋体" w:cs="宋体"/>
          <w:kern w:val="0"/>
          <w:sz w:val="32"/>
          <w:szCs w:val="32"/>
        </w:rPr>
        <w:t>-</w:t>
      </w:r>
      <w:r>
        <w:rPr>
          <w:rFonts w:hint="default" w:ascii="仿宋_GB2312" w:hAnsi="宋体" w:eastAsia="仿宋_GB2312" w:cs="仿宋_GB2312"/>
          <w:kern w:val="0"/>
          <w:sz w:val="32"/>
          <w:szCs w:val="32"/>
        </w:rPr>
        <w:t>4623390</w:t>
      </w:r>
    </w:p>
    <w:p>
      <w:pPr>
        <w:snapToGrid w:val="0"/>
        <w:spacing w:line="600" w:lineRule="exact"/>
        <w:ind w:firstLine="640" w:firstLineChars="200"/>
        <w:rPr>
          <w:rFonts w:ascii="仿宋_GB2312" w:hAnsi="仿宋_GB2312" w:eastAsia="仿宋_GB2312" w:cs="仿宋_GB2312"/>
          <w:sz w:val="32"/>
          <w:szCs w:val="32"/>
        </w:rPr>
        <w:sectPr>
          <w:pgSz w:w="11910" w:h="16840"/>
          <w:pgMar w:top="1580" w:right="1630" w:bottom="280" w:left="1240" w:header="720" w:footer="720" w:gutter="0"/>
          <w:pgNumType w:fmt="numberInDash"/>
          <w:cols w:space="720" w:num="1"/>
        </w:sectPr>
      </w:pPr>
    </w:p>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00000000000000000"/>
    <w:charset w:val="86"/>
    <w:family w:val="auto"/>
    <w:pitch w:val="default"/>
    <w:sig w:usb0="00000001" w:usb1="0800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mc:AlternateContent>
        <mc:Choice Requires="wps">
          <w:drawing>
            <wp:anchor distT="0" distB="0" distL="114300" distR="114300" simplePos="0" relativeHeight="251659264" behindDoc="0" locked="0" layoutInCell="1" allowOverlap="1">
              <wp:simplePos x="0" y="0"/>
              <wp:positionH relativeFrom="margin">
                <wp:posOffset>2600960</wp:posOffset>
              </wp:positionH>
              <wp:positionV relativeFrom="paragraph">
                <wp:posOffset>17780</wp:posOffset>
              </wp:positionV>
              <wp:extent cx="795655" cy="351790"/>
              <wp:effectExtent l="0" t="0" r="0" b="0"/>
              <wp:wrapNone/>
              <wp:docPr id="1" name="文本框 1"/>
              <wp:cNvGraphicFramePr/>
              <a:graphic xmlns:a="http://schemas.openxmlformats.org/drawingml/2006/main">
                <a:graphicData uri="http://schemas.microsoft.com/office/word/2010/wordprocessingShape">
                  <wps:wsp>
                    <wps:cNvSpPr txBox="1"/>
                    <wps:spPr>
                      <a:xfrm>
                        <a:off x="0" y="0"/>
                        <a:ext cx="795655" cy="35179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- 10 -</w:t>
                          </w:r>
                          <w:r>
                            <w:rPr>
                              <w:sz w:val="24"/>
                              <w:szCs w:val="24"/>
                            </w:rP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204.8pt;margin-top:1.4pt;height:27.7pt;width:62.65pt;mso-position-horizontal-relative:margin;z-index:251659264;mso-width-relative:page;mso-height-relative:page;" filled="f" stroked="f" coordsize="21600,21600" o:gfxdata="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Ape6y7XAAAACAEAAA8AAAAAAAAAAQAgAAAAIgAAAGRycy9kb3ducmV2LnhtbFBL&#10;AQIUABQAAAAIAIdO4kDr0pWXMAIAAFUEAAAOAAAAAAAAAAEAIAAAACYBAABkcnMvZTJvRG9jLnht&#10;bFBLBQYAAAAABgAGAFkBAADIBQAAAAA=&#10;">
              <v:fill on="f" focussize="0,0"/>
              <v:stroke on="f" weight="0.5pt"/>
              <v:imagedata o:title=""/>
              <o:lock v:ext="edit" aspectratio="f"/>
              <v:textbox inset="0mm,0mm,0mm,0mm">
                <w:txbxContent>
                  <w:p>
                    <w:pPr>
                      <w:pStyle w:val="5"/>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- 10 -</w:t>
                    </w:r>
                    <w:r>
                      <w:rPr>
                        <w:sz w:val="24"/>
                        <w:szCs w:val="24"/>
                      </w:rPr>
                      <w:fldChar w:fldCharType="end"/>
                    </w:r>
                  </w:p>
                </w:txbxContent>
              </v:textbox>
            </v:shape>
          </w:pict>
        </mc:Fallback>
      </mc:AlternateContent>
    </w:r>
  </w:p>
  <w:p>
    <w:pPr>
      <w:pStyle w:val="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left="60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8AB846E"/>
    <w:multiLevelType w:val="multilevel"/>
    <w:tmpl w:val="28AB846E"/>
    <w:lvl w:ilvl="0" w:tentative="0">
      <w:start w:val="1"/>
      <w:numFmt w:val="chineseCounting"/>
      <w:suff w:val="nothing"/>
      <w:lvlText w:val="（%1）"/>
      <w:lvlJc w:val="left"/>
      <w:pPr>
        <w:tabs>
          <w:tab w:val="left" w:pos="0"/>
        </w:tabs>
        <w:ind w:left="0" w:firstLine="0"/>
      </w:pPr>
      <w:rPr>
        <w:rFonts w:hint="eastAsia" w:ascii="宋体" w:hAnsi="宋体" w:eastAsia="宋体" w:cs="宋体"/>
      </w:rPr>
    </w:lvl>
    <w:lvl w:ilvl="1" w:tentative="0">
      <w:start w:val="1"/>
      <w:numFmt w:val="decimal"/>
      <w:lvlText w:val="%2."/>
      <w:lvlJc w:val="left"/>
      <w:pPr>
        <w:tabs>
          <w:tab w:val="left" w:pos="1440"/>
        </w:tabs>
        <w:ind w:left="1440" w:hanging="360"/>
      </w:pPr>
      <w:rPr>
        <w:rFonts w:hint="default" w:ascii="Times New Roman" w:hAnsi="Times New Roman" w:cs="Times New Roman"/>
      </w:rPr>
    </w:lvl>
    <w:lvl w:ilvl="2" w:tentative="0">
      <w:start w:val="1"/>
      <w:numFmt w:val="decimal"/>
      <w:lvlText w:val="%3."/>
      <w:lvlJc w:val="left"/>
      <w:pPr>
        <w:tabs>
          <w:tab w:val="left" w:pos="2160"/>
        </w:tabs>
        <w:ind w:left="2160" w:hanging="360"/>
      </w:pPr>
      <w:rPr>
        <w:rFonts w:hint="default" w:ascii="Times New Roman" w:hAnsi="Times New Roman" w:cs="Times New Roman"/>
      </w:rPr>
    </w:lvl>
    <w:lvl w:ilvl="3" w:tentative="0">
      <w:start w:val="1"/>
      <w:numFmt w:val="decimal"/>
      <w:lvlText w:val="%4."/>
      <w:lvlJc w:val="left"/>
      <w:pPr>
        <w:tabs>
          <w:tab w:val="left" w:pos="2880"/>
        </w:tabs>
        <w:ind w:left="2880" w:hanging="360"/>
      </w:pPr>
      <w:rPr>
        <w:rFonts w:hint="default" w:ascii="Times New Roman" w:hAnsi="Times New Roman" w:cs="Times New Roman"/>
      </w:rPr>
    </w:lvl>
    <w:lvl w:ilvl="4" w:tentative="0">
      <w:start w:val="1"/>
      <w:numFmt w:val="decimal"/>
      <w:lvlText w:val="%5."/>
      <w:lvlJc w:val="left"/>
      <w:pPr>
        <w:tabs>
          <w:tab w:val="left" w:pos="3600"/>
        </w:tabs>
        <w:ind w:left="3600" w:hanging="360"/>
      </w:pPr>
      <w:rPr>
        <w:rFonts w:hint="default" w:ascii="Times New Roman" w:hAnsi="Times New Roman" w:cs="Times New Roman"/>
      </w:rPr>
    </w:lvl>
    <w:lvl w:ilvl="5" w:tentative="0">
      <w:start w:val="1"/>
      <w:numFmt w:val="decimal"/>
      <w:lvlText w:val="%6."/>
      <w:lvlJc w:val="left"/>
      <w:pPr>
        <w:tabs>
          <w:tab w:val="left" w:pos="4320"/>
        </w:tabs>
        <w:ind w:left="4320" w:hanging="360"/>
      </w:pPr>
      <w:rPr>
        <w:rFonts w:hint="default" w:ascii="Times New Roman" w:hAnsi="Times New Roman" w:cs="Times New Roman"/>
      </w:rPr>
    </w:lvl>
    <w:lvl w:ilvl="6" w:tentative="0">
      <w:start w:val="1"/>
      <w:numFmt w:val="decimal"/>
      <w:lvlText w:val="%7."/>
      <w:lvlJc w:val="left"/>
      <w:pPr>
        <w:tabs>
          <w:tab w:val="left" w:pos="5040"/>
        </w:tabs>
        <w:ind w:left="5040" w:hanging="360"/>
      </w:pPr>
      <w:rPr>
        <w:rFonts w:hint="default" w:ascii="Times New Roman" w:hAnsi="Times New Roman" w:cs="Times New Roman"/>
      </w:rPr>
    </w:lvl>
    <w:lvl w:ilvl="7" w:tentative="0">
      <w:start w:val="1"/>
      <w:numFmt w:val="decimal"/>
      <w:lvlText w:val="%8."/>
      <w:lvlJc w:val="left"/>
      <w:pPr>
        <w:tabs>
          <w:tab w:val="left" w:pos="5760"/>
        </w:tabs>
        <w:ind w:left="5760" w:hanging="360"/>
      </w:pPr>
      <w:rPr>
        <w:rFonts w:hint="default" w:ascii="Times New Roman" w:hAnsi="Times New Roman" w:cs="Times New Roman"/>
      </w:rPr>
    </w:lvl>
    <w:lvl w:ilvl="8" w:tentative="0">
      <w:start w:val="1"/>
      <w:numFmt w:val="decimal"/>
      <w:lvlText w:val="%9."/>
      <w:lvlJc w:val="left"/>
      <w:pPr>
        <w:tabs>
          <w:tab w:val="left" w:pos="6480"/>
        </w:tabs>
        <w:ind w:left="6480" w:hanging="360"/>
      </w:pPr>
      <w:rPr>
        <w:rFonts w:hint="default" w:ascii="Times New Roman" w:hAnsi="Times New Roman" w:cs="Times New Roman"/>
      </w:rPr>
    </w:lvl>
  </w:abstractNum>
  <w:abstractNum w:abstractNumId="1">
    <w:nsid w:val="3265B7C3"/>
    <w:multiLevelType w:val="singleLevel"/>
    <w:tmpl w:val="3265B7C3"/>
    <w:lvl w:ilvl="0" w:tentative="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FhNzdiOTZlZDM1MDMwZmY5Yzk4MWQyYTkwN2E4NTMifQ=="/>
  </w:docVars>
  <w:rsids>
    <w:rsidRoot w:val="09DA4D32"/>
    <w:rsid w:val="09DA4D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1"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iPriority="1" w:semiHidden="0" w:name="Body Text"/>
    <w:lsdException w:qFormat="1" w:uiPriority="99"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Courier New" w:cs="Times New Roman"/>
      <w:kern w:val="2"/>
      <w:sz w:val="21"/>
      <w:szCs w:val="21"/>
      <w:lang w:val="en-US" w:eastAsia="zh-CN" w:bidi="ar-SA"/>
    </w:rPr>
  </w:style>
  <w:style w:type="paragraph" w:styleId="3">
    <w:name w:val="heading 2"/>
    <w:basedOn w:val="1"/>
    <w:next w:val="1"/>
    <w:qFormat/>
    <w:uiPriority w:val="1"/>
    <w:pPr>
      <w:keepNext/>
      <w:keepLines/>
      <w:adjustRightInd w:val="0"/>
      <w:snapToGrid w:val="0"/>
      <w:spacing w:before="260" w:after="260" w:line="416" w:lineRule="auto"/>
      <w:ind w:firstLine="600" w:firstLineChars="200"/>
      <w:outlineLvl w:val="1"/>
    </w:pPr>
    <w:rPr>
      <w:rFonts w:ascii="Arial" w:hAnsi="Arial" w:eastAsia="Symbol"/>
      <w:b/>
      <w:bCs/>
      <w:sz w:val="32"/>
      <w:szCs w:val="32"/>
    </w:rPr>
  </w:style>
  <w:style w:type="character" w:default="1" w:styleId="9">
    <w:name w:val="Default Paragraph Font"/>
    <w:semiHidden/>
    <w:uiPriority w:val="0"/>
  </w:style>
  <w:style w:type="table" w:default="1" w:styleId="7">
    <w:name w:val="Normal Table"/>
    <w:semiHidden/>
    <w:uiPriority w:val="0"/>
    <w:tblPr>
      <w:tblCellMar>
        <w:top w:w="0" w:type="dxa"/>
        <w:left w:w="108" w:type="dxa"/>
        <w:bottom w:w="0" w:type="dxa"/>
        <w:right w:w="108" w:type="dxa"/>
      </w:tblCellMar>
    </w:tblPr>
  </w:style>
  <w:style w:type="paragraph" w:styleId="2">
    <w:name w:val="Body Text"/>
    <w:basedOn w:val="1"/>
    <w:unhideWhenUsed/>
    <w:qFormat/>
    <w:uiPriority w:val="1"/>
    <w:pPr>
      <w:spacing w:after="120"/>
    </w:pPr>
  </w:style>
  <w:style w:type="paragraph" w:styleId="4">
    <w:name w:val="Body Text Indent"/>
    <w:basedOn w:val="1"/>
    <w:semiHidden/>
    <w:unhideWhenUsed/>
    <w:qFormat/>
    <w:uiPriority w:val="99"/>
    <w:pPr>
      <w:spacing w:after="120"/>
      <w:ind w:left="420" w:leftChars="200"/>
    </w:pPr>
  </w:style>
  <w:style w:type="paragraph" w:styleId="5">
    <w:name w:val="footer"/>
    <w:basedOn w:val="1"/>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6">
    <w:name w:val="Body Text First Indent 2"/>
    <w:basedOn w:val="4"/>
    <w:qFormat/>
    <w:uiPriority w:val="0"/>
    <w:pPr>
      <w:ind w:firstLine="420"/>
      <w:jc w:val="left"/>
    </w:pPr>
    <w:rPr>
      <w:rFonts w:hint="eastAsia" w:ascii="宋体" w:hAnsi="宋体" w:eastAsia="宋体"/>
      <w:kern w:val="0"/>
      <w:sz w:val="24"/>
      <w:szCs w:val="24"/>
    </w:rPr>
  </w:style>
  <w:style w:type="table" w:styleId="8">
    <w:name w:val="Table Grid"/>
    <w:basedOn w:val="7"/>
    <w:qFormat/>
    <w:uiPriority w:val="59"/>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chart" Target="charts/chart2.xml"/><Relationship Id="rId6" Type="http://schemas.openxmlformats.org/officeDocument/2006/relationships/chart" Target="charts/chart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oleObject" Target="file:///C:\Users\Administrator\Desktop\2023&#24180;&#37096;&#38376;&#20844;&#24320;&#39044;&#31639;.xlsx" TargetMode="External"/></Relationships>
</file>

<file path=word/charts/_rels/chart2.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file:///C:\Users\Administrator\Desktop\2023&#24180;&#37096;&#38376;&#20844;&#24320;&#39044;&#31639;.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spPr/>
          <c:explosion val="0"/>
          <c:dPt>
            <c:idx val="0"/>
            <c:bubble3D val="0"/>
            <c:spPr>
              <a:solidFill>
                <a:schemeClr val="accent1"/>
              </a:solidFill>
              <a:ln>
                <a:noFill/>
              </a:ln>
              <a:effectLst>
                <a:outerShdw blurRad="254000" sx="102000" sy="102000" algn="ctr" rotWithShape="0">
                  <a:prstClr val="black">
                    <a:alpha val="20000"/>
                  </a:prstClr>
                </a:outerShdw>
              </a:effectLst>
            </c:spPr>
          </c:dPt>
          <c:dPt>
            <c:idx val="1"/>
            <c:bubble3D val="0"/>
            <c:spPr>
              <a:solidFill>
                <a:schemeClr val="accent2"/>
              </a:solidFill>
              <a:ln>
                <a:noFill/>
              </a:ln>
              <a:effectLst>
                <a:outerShdw blurRad="254000" sx="102000" sy="102000" algn="ctr" rotWithShape="0">
                  <a:prstClr val="black">
                    <a:alpha val="20000"/>
                  </a:prstClr>
                </a:outerShdw>
              </a:effectLst>
            </c:spPr>
          </c:dPt>
          <c:dPt>
            <c:idx val="2"/>
            <c:bubble3D val="0"/>
            <c:spPr>
              <a:solidFill>
                <a:schemeClr val="accent3"/>
              </a:solidFill>
              <a:ln>
                <a:noFill/>
              </a:ln>
              <a:effectLst>
                <a:outerShdw blurRad="254000" sx="102000" sy="102000" algn="ctr" rotWithShape="0">
                  <a:prstClr val="black">
                    <a:alpha val="20000"/>
                  </a:prstClr>
                </a:outerShdw>
              </a:effectLst>
            </c:spPr>
          </c:dPt>
          <c:dPt>
            <c:idx val="3"/>
            <c:bubble3D val="0"/>
            <c:spPr>
              <a:solidFill>
                <a:schemeClr val="accent4"/>
              </a:solidFill>
              <a:ln>
                <a:noFill/>
              </a:ln>
              <a:effectLst>
                <a:outerShdw blurRad="254000" sx="102000" sy="102000" algn="ctr" rotWithShape="0">
                  <a:prstClr val="black">
                    <a:alpha val="20000"/>
                  </a:prstClr>
                </a:outerShdw>
              </a:effectLst>
            </c:spPr>
          </c:dPt>
          <c:dPt>
            <c:idx val="4"/>
            <c:bubble3D val="0"/>
            <c:spPr>
              <a:solidFill>
                <a:schemeClr val="accent5"/>
              </a:solidFill>
              <a:ln>
                <a:noFill/>
              </a:ln>
              <a:effectLst>
                <a:outerShdw blurRad="254000" sx="102000" sy="102000" algn="ctr" rotWithShape="0">
                  <a:prstClr val="black">
                    <a:alpha val="20000"/>
                  </a:prstClr>
                </a:outerShdw>
              </a:effectLst>
            </c:spPr>
          </c:dPt>
          <c:dPt>
            <c:idx val="5"/>
            <c:bubble3D val="0"/>
            <c:spPr>
              <a:solidFill>
                <a:schemeClr val="accent6"/>
              </a:solidFill>
              <a:ln>
                <a:noFill/>
              </a:ln>
              <a:effectLst>
                <a:outerShdw blurRad="254000" sx="102000" sy="102000" algn="ctr" rotWithShape="0">
                  <a:prstClr val="black">
                    <a:alpha val="20000"/>
                  </a:prstClr>
                </a:outerShdw>
              </a:effectLst>
            </c:spPr>
          </c:dPt>
          <c:dPt>
            <c:idx val="6"/>
            <c:bubble3D val="0"/>
            <c:spPr>
              <a:solidFill>
                <a:schemeClr val="accent1">
                  <a:lumMod val="60000"/>
                </a:schemeClr>
              </a:solidFill>
              <a:ln>
                <a:noFill/>
              </a:ln>
              <a:effectLst>
                <a:outerShdw blurRad="254000" sx="102000" sy="102000" algn="ctr" rotWithShape="0">
                  <a:prstClr val="black">
                    <a:alpha val="20000"/>
                  </a:prstClr>
                </a:outerShdw>
              </a:effectLst>
            </c:spPr>
          </c:dPt>
          <c:dPt>
            <c:idx val="7"/>
            <c:bubble3D val="0"/>
            <c:spPr>
              <a:solidFill>
                <a:schemeClr val="accent2">
                  <a:lumMod val="60000"/>
                </a:schemeClr>
              </a:solidFill>
              <a:ln>
                <a:noFill/>
              </a:ln>
              <a:effectLst>
                <a:outerShdw blurRad="254000" sx="102000" sy="102000" algn="ctr" rotWithShape="0">
                  <a:prstClr val="black">
                    <a:alpha val="20000"/>
                  </a:prstClr>
                </a:outerShdw>
              </a:effectLst>
            </c:spPr>
          </c:dPt>
          <c:dPt>
            <c:idx val="8"/>
            <c:bubble3D val="0"/>
            <c:spPr>
              <a:solidFill>
                <a:schemeClr val="accent3">
                  <a:lumMod val="60000"/>
                </a:schemeClr>
              </a:solidFill>
              <a:ln>
                <a:noFill/>
              </a:ln>
              <a:effectLst>
                <a:outerShdw blurRad="254000" sx="102000" sy="102000" algn="ctr" rotWithShape="0">
                  <a:prstClr val="black">
                    <a:alpha val="20000"/>
                  </a:prstClr>
                </a:outerShdw>
              </a:effectLst>
            </c:spPr>
          </c:dPt>
          <c:dPt>
            <c:idx val="9"/>
            <c:bubble3D val="0"/>
            <c:spPr>
              <a:solidFill>
                <a:schemeClr val="accent4">
                  <a:lumMod val="60000"/>
                </a:schemeClr>
              </a:solidFill>
              <a:ln>
                <a:noFill/>
              </a:ln>
              <a:effectLst>
                <a:outerShdw blurRad="254000" sx="102000" sy="102000" algn="ctr" rotWithShape="0">
                  <a:prstClr val="black">
                    <a:alpha val="20000"/>
                  </a:prstClr>
                </a:outerShdw>
              </a:effectLst>
            </c:spPr>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0" vertOverflow="ellipsis" vert="horz" wrap="square" lIns="38100" tIns="19050" rIns="38100" bIns="19050" anchor="ctr" anchorCtr="1"/>
              <a:lstStyle/>
              <a:p>
                <a:pPr>
                  <a:defRPr lang="zh-CN" sz="1000" b="1" i="0" u="none" strike="noStrike" kern="1200" baseline="0">
                    <a:solidFill>
                      <a:schemeClr val="lt1"/>
                    </a:solidFill>
                    <a:latin typeface="+mn-lt"/>
                    <a:ea typeface="+mn-ea"/>
                    <a:cs typeface="+mn-cs"/>
                  </a:defRPr>
                </a:pPr>
              </a:p>
            </c:txPr>
            <c:dLblPos val="ctr"/>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9525">
                      <a:solidFill>
                        <a:schemeClr val="dk1">
                          <a:lumMod val="50000"/>
                          <a:lumOff val="50000"/>
                        </a:schemeClr>
                      </a:solidFill>
                    </a:ln>
                    <a:effectLst/>
                  </c:spPr>
                </c15:leaderLines>
              </c:ext>
            </c:extLst>
          </c:dLbls>
          <c:cat>
            <c:strRef>
              <c:f>'[2023年部门公开预算.xlsx]1收支总表'!$H$7:$H$16</c:f>
              <c:strCache>
                <c:ptCount val="10"/>
                <c:pt idx="0">
                  <c:v>一般公共预算拨款收入</c:v>
                </c:pt>
                <c:pt idx="1">
                  <c:v>政府性基金预算拨款收入</c:v>
                </c:pt>
                <c:pt idx="2">
                  <c:v>国有资本经营预算拨款收入</c:v>
                </c:pt>
                <c:pt idx="3">
                  <c:v>财政专户管理资金收入</c:v>
                </c:pt>
                <c:pt idx="4">
                  <c:v>事业收入</c:v>
                </c:pt>
                <c:pt idx="5">
                  <c:v>事业单位经营收入</c:v>
                </c:pt>
                <c:pt idx="6">
                  <c:v>上级补助收入</c:v>
                </c:pt>
                <c:pt idx="7">
                  <c:v>附属单位上缴收入</c:v>
                </c:pt>
                <c:pt idx="8">
                  <c:v>其他收入</c:v>
                </c:pt>
                <c:pt idx="9">
                  <c:v>上年结转结余</c:v>
                </c:pt>
              </c:strCache>
            </c:strRef>
          </c:cat>
          <c:val>
            <c:numRef>
              <c:f>'[2023年部门公开预算.xlsx]1收支总表'!$I$7:$I$16</c:f>
              <c:numCache>
                <c:formatCode>#,##0.00</c:formatCode>
                <c:ptCount val="10"/>
                <c:pt idx="0">
                  <c:v>499.565367</c:v>
                </c:pt>
                <c:pt idx="1">
                  <c:v>103.95</c:v>
                </c:pt>
                <c:pt idx="9">
                  <c:v>6.653884</c:v>
                </c:pt>
              </c:numCache>
            </c:numRef>
          </c:val>
        </c:ser>
        <c:dLbls>
          <c:showLegendKey val="0"/>
          <c:showVal val="0"/>
          <c:showCatName val="0"/>
          <c:showSerName val="0"/>
          <c:showPercent val="1"/>
          <c:showBubbleSize val="0"/>
          <c:showLeaderLines val="1"/>
        </c:dLbls>
        <c:firstSliceAng val="0"/>
      </c:pieChart>
      <c:spPr>
        <a:noFill/>
        <a:ln>
          <a:noFill/>
        </a:ln>
        <a:effectLst/>
      </c:spPr>
    </c:plotArea>
    <c:legend>
      <c:legendPos val="b"/>
      <c:layout>
        <c:manualLayout>
          <c:xMode val="edge"/>
          <c:yMode val="edge"/>
          <c:x val="0.0889081913509055"/>
          <c:y val="0.79590251892014"/>
          <c:w val="0.849548924358085"/>
          <c:h val="0.155448717948718"/>
        </c:manualLayout>
      </c:layout>
      <c:overlay val="0"/>
      <c:spPr>
        <a:solidFill>
          <a:schemeClr val="lt1">
            <a:lumMod val="95000"/>
            <a:alpha val="39000"/>
          </a:schemeClr>
        </a:solidFill>
        <a:ln>
          <a:noFill/>
        </a:ln>
        <a:effectLst/>
      </c:spPr>
      <c:txPr>
        <a:bodyPr rot="0" spcFirstLastPara="0" vertOverflow="ellipsis" vert="horz" wrap="square" anchor="b" anchorCtr="0"/>
        <a:lstStyle/>
        <a:p>
          <a:pPr>
            <a:defRPr lang="zh-CN" sz="900" b="0" i="0" u="none" strike="noStrike" kern="1200" baseline="0">
              <a:solidFill>
                <a:schemeClr val="dk1">
                  <a:lumMod val="75000"/>
                  <a:lumOff val="25000"/>
                </a:schemeClr>
              </a:solidFill>
              <a:latin typeface="+mn-lt"/>
              <a:ea typeface="+mn-ea"/>
              <a:cs typeface="+mn-cs"/>
            </a:defRPr>
          </a:pPr>
        </a:p>
      </c:txPr>
    </c:legend>
    <c:plotVisOnly val="1"/>
    <c:dispBlanksAs val="gap"/>
    <c:showDLblsOverMax val="0"/>
  </c:chart>
  <c:spPr>
    <a:noFill/>
    <a:ln w="9525" cap="flat" cmpd="sng" algn="ctr">
      <a:no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spPr/>
          <c:explosion val="0"/>
          <c:dPt>
            <c:idx val="0"/>
            <c:bubble3D val="0"/>
            <c:spPr>
              <a:solidFill>
                <a:schemeClr val="accent1"/>
              </a:solidFill>
              <a:ln>
                <a:noFill/>
              </a:ln>
              <a:effectLst>
                <a:outerShdw blurRad="254000" sx="102000" sy="102000" algn="ctr" rotWithShape="0">
                  <a:prstClr val="black">
                    <a:alpha val="20000"/>
                  </a:prstClr>
                </a:outerShdw>
              </a:effectLst>
            </c:spPr>
          </c:dPt>
          <c:dPt>
            <c:idx val="1"/>
            <c:bubble3D val="0"/>
            <c:spPr>
              <a:solidFill>
                <a:schemeClr val="accent2"/>
              </a:solidFill>
              <a:ln>
                <a:noFill/>
              </a:ln>
              <a:effectLst>
                <a:outerShdw blurRad="254000" sx="102000" sy="102000" algn="ctr" rotWithShape="0">
                  <a:prstClr val="black">
                    <a:alpha val="20000"/>
                  </a:prstClr>
                </a:outerShdw>
              </a:effectLst>
            </c:spPr>
          </c:dPt>
          <c:dPt>
            <c:idx val="2"/>
            <c:bubble3D val="0"/>
            <c:spPr>
              <a:solidFill>
                <a:schemeClr val="accent3"/>
              </a:solidFill>
              <a:ln>
                <a:noFill/>
              </a:ln>
              <a:effectLst>
                <a:outerShdw blurRad="254000" sx="102000" sy="102000" algn="ctr" rotWithShape="0">
                  <a:prstClr val="black">
                    <a:alpha val="20000"/>
                  </a:prstClr>
                </a:outerShdw>
              </a:effectLst>
            </c:spPr>
          </c:dPt>
          <c:dPt>
            <c:idx val="3"/>
            <c:bubble3D val="0"/>
            <c:spPr>
              <a:solidFill>
                <a:schemeClr val="accent4"/>
              </a:solidFill>
              <a:ln>
                <a:noFill/>
              </a:ln>
              <a:effectLst>
                <a:outerShdw blurRad="254000" sx="102000" sy="102000" algn="ctr" rotWithShape="0">
                  <a:prstClr val="black">
                    <a:alpha val="20000"/>
                  </a:prstClr>
                </a:outerShdw>
              </a:effectLst>
            </c:spPr>
          </c:dPt>
          <c:dPt>
            <c:idx val="4"/>
            <c:bubble3D val="0"/>
            <c:spPr>
              <a:solidFill>
                <a:schemeClr val="accent5"/>
              </a:solidFill>
              <a:ln>
                <a:noFill/>
              </a:ln>
              <a:effectLst>
                <a:outerShdw blurRad="254000" sx="102000" sy="102000" algn="ctr" rotWithShape="0">
                  <a:prstClr val="black">
                    <a:alpha val="20000"/>
                  </a:prstClr>
                </a:outerShdw>
              </a:effectLst>
            </c:spPr>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0" vertOverflow="ellipsis" vert="horz" wrap="square" lIns="38100" tIns="19050" rIns="38100" bIns="19050" anchor="ctr" anchorCtr="1"/>
              <a:lstStyle/>
              <a:p>
                <a:pPr>
                  <a:defRPr lang="zh-CN" sz="1000" b="1" i="0" u="none" strike="noStrike" kern="1200" baseline="0">
                    <a:solidFill>
                      <a:schemeClr val="lt1"/>
                    </a:solidFill>
                    <a:latin typeface="+mn-lt"/>
                    <a:ea typeface="+mn-ea"/>
                    <a:cs typeface="+mn-cs"/>
                  </a:defRPr>
                </a:pPr>
              </a:p>
            </c:txPr>
            <c:dLblPos val="ctr"/>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9525">
                      <a:solidFill>
                        <a:schemeClr val="dk1">
                          <a:lumMod val="50000"/>
                          <a:lumOff val="50000"/>
                        </a:schemeClr>
                      </a:solidFill>
                    </a:ln>
                    <a:effectLst/>
                  </c:spPr>
                </c15:leaderLines>
              </c:ext>
            </c:extLst>
          </c:dLbls>
          <c:cat>
            <c:strRef>
              <c:f>'[2023年部门公开预算.xlsx]3支出总表'!$K$6:$K$10</c:f>
              <c:strCache>
                <c:ptCount val="5"/>
                <c:pt idx="0">
                  <c:v>基本支出</c:v>
                </c:pt>
                <c:pt idx="1">
                  <c:v>项目支出</c:v>
                </c:pt>
                <c:pt idx="2">
                  <c:v>事业单位经营支出</c:v>
                </c:pt>
                <c:pt idx="3">
                  <c:v>上缴上级支出</c:v>
                </c:pt>
                <c:pt idx="4">
                  <c:v>对附属单位补助支出</c:v>
                </c:pt>
              </c:strCache>
            </c:strRef>
          </c:cat>
          <c:val>
            <c:numRef>
              <c:f>'[2023年部门公开预算.xlsx]3支出总表'!$L$6:$L$10</c:f>
              <c:numCache>
                <c:formatCode>General</c:formatCode>
                <c:ptCount val="5"/>
                <c:pt idx="0">
                  <c:v>380.37</c:v>
                </c:pt>
                <c:pt idx="1">
                  <c:v>229.8</c:v>
                </c:pt>
                <c:pt idx="2">
                  <c:v>0</c:v>
                </c:pt>
                <c:pt idx="3">
                  <c:v>0</c:v>
                </c:pt>
                <c:pt idx="4">
                  <c:v>0</c:v>
                </c:pt>
              </c:numCache>
            </c:numRef>
          </c:val>
        </c:ser>
        <c:dLbls>
          <c:showLegendKey val="0"/>
          <c:showVal val="0"/>
          <c:showCatName val="0"/>
          <c:showSerName val="0"/>
          <c:showPercent val="1"/>
          <c:showBubbleSize val="0"/>
          <c:showLeaderLines val="1"/>
        </c:dLbls>
        <c:firstSliceAng val="0"/>
      </c:pieChart>
      <c:spPr>
        <a:noFill/>
        <a:ln>
          <a:noFill/>
        </a:ln>
        <a:effectLst/>
      </c:spPr>
    </c:plotArea>
    <c:legend>
      <c:legendPos val="b"/>
      <c:layout/>
      <c:overlay val="0"/>
      <c:spPr>
        <a:solidFill>
          <a:schemeClr val="lt1">
            <a:lumMod val="95000"/>
            <a:alpha val="39000"/>
          </a:schemeClr>
        </a:solidFill>
        <a:ln>
          <a:noFill/>
        </a:ln>
        <a:effectLst/>
      </c:spPr>
      <c:txPr>
        <a:bodyPr rot="0" spcFirstLastPara="0" vertOverflow="ellipsis" vert="horz" wrap="square" anchor="ctr" anchorCtr="1"/>
        <a:lstStyle/>
        <a:p>
          <a:pPr>
            <a:defRPr lang="zh-CN" sz="900" b="0" i="0" u="none" strike="noStrike" kern="1200" baseline="0">
              <a:solidFill>
                <a:schemeClr val="dk1">
                  <a:lumMod val="75000"/>
                  <a:lumOff val="25000"/>
                </a:schemeClr>
              </a:solidFill>
              <a:latin typeface="+mn-lt"/>
              <a:ea typeface="+mn-ea"/>
              <a:cs typeface="+mn-cs"/>
            </a:defRPr>
          </a:pPr>
        </a:p>
      </c:txPr>
    </c:legend>
    <c:plotVisOnly val="1"/>
    <c:dispBlanksAs val="gap"/>
    <c:showDLblsOverMax val="0"/>
  </c:chart>
  <c:spPr>
    <a:noFill/>
    <a:ln w="9525" cap="flat" cmpd="sng" algn="ctr">
      <a:no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2023-04-18T06:36:00Z</dcterms:created>
  <dc:creator>Administrator</dc:creator>
  <cp:lastModifiedBy>Administrator</cp:lastModifiedBy>
  <dcterms:modified xsi:type="dcterms:W3CDTF">2023-04-18T06:36:33Z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D046C87C8422449D91AC7B614926A151_11</vt:lpwstr>
  </property>
</Properties>
</file>