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ind w:firstLine="601"/>
        <w:jc w:val="center"/>
        <w:rPr>
          <w:rFonts w:hint="default" w:eastAsia="仿宋_GB2312"/>
          <w:b/>
          <w:color w:val="auto"/>
          <w:sz w:val="44"/>
          <w:lang w:val="en-US" w:eastAsia="zh-CN"/>
        </w:rPr>
      </w:pPr>
      <w:r>
        <w:rPr>
          <w:rFonts w:hint="eastAsia" w:ascii="仿宋_GB2312" w:eastAsia="仿宋_GB2312"/>
          <w:b/>
          <w:color w:val="auto"/>
          <w:sz w:val="44"/>
        </w:rPr>
        <w:t>内蒙古自治区呼伦贝尔市莫力达瓦达斡尔</w:t>
      </w:r>
      <w:r>
        <w:rPr>
          <w:rFonts w:hint="eastAsia" w:ascii="仿宋_GB2312" w:eastAsia="仿宋_GB2312"/>
          <w:b/>
          <w:color w:val="auto"/>
          <w:sz w:val="44"/>
          <w:lang w:val="en-US" w:eastAsia="zh-CN"/>
        </w:rPr>
        <w:t xml:space="preserve">   </w:t>
      </w:r>
      <w:r>
        <w:rPr>
          <w:rFonts w:hint="eastAsia" w:ascii="仿宋_GB2312" w:eastAsia="仿宋_GB2312"/>
          <w:b/>
          <w:color w:val="auto"/>
          <w:sz w:val="44"/>
        </w:rPr>
        <w:t>族自治旗</w:t>
      </w:r>
      <w:r>
        <w:rPr>
          <w:rFonts w:hint="eastAsia" w:ascii="仿宋_GB2312" w:eastAsia="仿宋_GB2312"/>
          <w:b/>
          <w:color w:val="auto"/>
          <w:sz w:val="44"/>
          <w:lang w:val="en-US" w:eastAsia="zh-CN"/>
        </w:rPr>
        <w:t>交通运输综合行政执法大队</w:t>
      </w:r>
    </w:p>
    <w:p>
      <w:pPr>
        <w:autoSpaceDE w:val="0"/>
        <w:autoSpaceDN w:val="0"/>
        <w:adjustRightInd w:val="0"/>
        <w:spacing w:beforeLines="0" w:afterLines="0"/>
        <w:ind w:firstLine="601"/>
        <w:jc w:val="center"/>
        <w:rPr>
          <w:rFonts w:hint="default" w:eastAsia="仿宋_GB2312"/>
          <w:b/>
          <w:color w:val="auto"/>
          <w:sz w:val="44"/>
        </w:rPr>
      </w:pPr>
      <w:r>
        <w:rPr>
          <w:rFonts w:hint="eastAsia" w:ascii="仿宋_GB2312" w:eastAsia="仿宋_GB2312"/>
          <w:b/>
          <w:color w:val="auto"/>
          <w:sz w:val="44"/>
        </w:rPr>
        <w:t>202</w:t>
      </w:r>
      <w:r>
        <w:rPr>
          <w:rFonts w:hint="eastAsia" w:ascii="仿宋_GB2312" w:eastAsia="仿宋_GB2312"/>
          <w:b/>
          <w:color w:val="auto"/>
          <w:sz w:val="44"/>
          <w:lang w:val="en-US" w:eastAsia="zh-CN"/>
        </w:rPr>
        <w:t>1</w:t>
      </w:r>
      <w:r>
        <w:rPr>
          <w:rFonts w:hint="eastAsia" w:ascii="仿宋_GB2312" w:eastAsia="仿宋_GB2312"/>
          <w:b/>
          <w:color w:val="auto"/>
          <w:sz w:val="44"/>
        </w:rPr>
        <w:t>年度决算公开报告</w:t>
      </w: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ind w:firstLine="601"/>
        <w:jc w:val="left"/>
        <w:rPr>
          <w:rFonts w:hint="default" w:eastAsia="仿宋_GB2312"/>
          <w:b/>
          <w:color w:val="auto"/>
          <w:sz w:val="44"/>
        </w:rPr>
      </w:pPr>
    </w:p>
    <w:p>
      <w:pPr>
        <w:autoSpaceDE w:val="0"/>
        <w:autoSpaceDN w:val="0"/>
        <w:adjustRightInd w:val="0"/>
        <w:spacing w:beforeLines="0" w:afterLines="0"/>
        <w:ind w:firstLine="601"/>
        <w:jc w:val="center"/>
        <w:rPr>
          <w:rFonts w:hint="default" w:eastAsia="仿宋_GB2312"/>
          <w:b/>
          <w:color w:val="auto"/>
          <w:sz w:val="44"/>
        </w:rPr>
      </w:pPr>
      <w:r>
        <w:rPr>
          <w:rFonts w:hint="eastAsia" w:ascii="仿宋_GB2312" w:eastAsia="仿宋_GB2312"/>
          <w:b/>
          <w:color w:val="auto"/>
          <w:sz w:val="44"/>
        </w:rPr>
        <w:t>目录</w:t>
      </w:r>
    </w:p>
    <w:p>
      <w:pPr>
        <w:autoSpaceDE w:val="0"/>
        <w:autoSpaceDN w:val="0"/>
        <w:adjustRightInd w:val="0"/>
        <w:spacing w:beforeLines="0" w:afterLines="0"/>
        <w:ind w:firstLine="601"/>
        <w:jc w:val="left"/>
        <w:rPr>
          <w:rFonts w:hint="default" w:eastAsia="仿宋_GB2312"/>
          <w:b/>
          <w:color w:val="auto"/>
          <w:sz w:val="44"/>
        </w:rPr>
      </w:pP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第一部分 单位基本情况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一、单位职能、职责</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二、机构设置</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第二部分 202</w:t>
      </w:r>
      <w:r>
        <w:rPr>
          <w:rFonts w:hint="eastAsia" w:ascii="黑体" w:eastAsia="黑体"/>
          <w:b/>
          <w:color w:val="auto"/>
          <w:sz w:val="32"/>
          <w:lang w:val="en-US" w:eastAsia="zh-CN"/>
        </w:rPr>
        <w:t>1</w:t>
      </w:r>
      <w:r>
        <w:rPr>
          <w:rFonts w:hint="eastAsia" w:ascii="黑体" w:eastAsia="黑体"/>
          <w:b/>
          <w:color w:val="auto"/>
          <w:sz w:val="32"/>
        </w:rPr>
        <w:t>年度部门决算情况说明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一、关于202</w:t>
      </w:r>
      <w:r>
        <w:rPr>
          <w:rFonts w:hint="eastAsia" w:ascii="仿宋_GB2312" w:eastAsia="仿宋_GB2312"/>
          <w:color w:val="auto"/>
          <w:sz w:val="32"/>
          <w:lang w:val="en-US" w:eastAsia="zh-CN"/>
        </w:rPr>
        <w:t>1</w:t>
      </w:r>
      <w:r>
        <w:rPr>
          <w:rFonts w:hint="eastAsia" w:ascii="仿宋_GB2312" w:eastAsia="仿宋_GB2312"/>
          <w:color w:val="auto"/>
          <w:sz w:val="32"/>
        </w:rPr>
        <w:t>年度预算执行情况分析</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（一）关于收支情况总体说明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年度收入决算情况说明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（三）关于202</w:t>
      </w:r>
      <w:r>
        <w:rPr>
          <w:rFonts w:hint="eastAsia" w:ascii="仿宋_GB2312" w:eastAsia="仿宋_GB2312"/>
          <w:color w:val="auto"/>
          <w:sz w:val="32"/>
          <w:lang w:val="en-US" w:eastAsia="zh-CN"/>
        </w:rPr>
        <w:t>1</w:t>
      </w:r>
      <w:r>
        <w:rPr>
          <w:rFonts w:hint="eastAsia" w:ascii="仿宋_GB2312" w:eastAsia="仿宋_GB2312"/>
          <w:color w:val="auto"/>
          <w:sz w:val="32"/>
        </w:rPr>
        <w:t>年度支出决算情况说明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（四）关于202</w:t>
      </w:r>
      <w:r>
        <w:rPr>
          <w:rFonts w:hint="eastAsia" w:ascii="仿宋_GB2312" w:eastAsia="仿宋_GB2312"/>
          <w:color w:val="auto"/>
          <w:sz w:val="32"/>
          <w:lang w:val="en-US" w:eastAsia="zh-CN"/>
        </w:rPr>
        <w:t>1</w:t>
      </w:r>
      <w:r>
        <w:rPr>
          <w:rFonts w:hint="eastAsia" w:ascii="仿宋_GB2312" w:eastAsia="仿宋_GB2312"/>
          <w:color w:val="auto"/>
          <w:sz w:val="32"/>
        </w:rPr>
        <w:t>年度财政拨款收入支出决算总体情况说明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（五）关于202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（六）关于202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年度一般公共预算财政拨款基本支出决算情况说明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（七）关于202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default" w:eastAsia="仿宋_GB2312"/>
          <w:color w:val="auto"/>
          <w:sz w:val="32"/>
        </w:rPr>
        <w:tab/>
      </w:r>
      <w:r>
        <w:rPr>
          <w:rFonts w:hint="eastAsia" w:ascii="仿宋_GB2312" w:eastAsia="仿宋_GB2312"/>
          <w:color w:val="auto"/>
          <w:sz w:val="32"/>
        </w:rPr>
        <w:t>1、财政拨款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经费支出决算总体情况说明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default" w:eastAsia="仿宋_GB2312"/>
          <w:color w:val="auto"/>
          <w:sz w:val="32"/>
        </w:rPr>
        <w:tab/>
      </w:r>
      <w:r>
        <w:rPr>
          <w:rFonts w:hint="eastAsia" w:ascii="仿宋_GB2312" w:eastAsia="仿宋_GB2312"/>
          <w:color w:val="auto"/>
          <w:sz w:val="32"/>
        </w:rPr>
        <w:t>2、财政拨款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经费支出决算具体情况说明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三、预算绩效情况说明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（二）部门决算中项目绩效自评结果</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（三）部门评价项目绩效评价结果</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四、其他重要事项的情况说明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（一）机关运行经费支出情况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（二）政府采购支出情况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（三）国有资产占用情况</w:t>
      </w:r>
    </w:p>
    <w:p>
      <w:pPr>
        <w:autoSpaceDE w:val="0"/>
        <w:autoSpaceDN w:val="0"/>
        <w:adjustRightInd w:val="0"/>
        <w:spacing w:beforeLines="0" w:afterLines="0" w:line="580" w:lineRule="exact"/>
        <w:ind w:firstLine="601"/>
        <w:jc w:val="left"/>
        <w:rPr>
          <w:rFonts w:hint="default" w:eastAsia="仿宋_GB2312"/>
          <w:color w:val="auto"/>
          <w:sz w:val="32"/>
        </w:rPr>
      </w:pP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第三部分 名词解释</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第四部分 决算公开联系方式及信息反馈渠道</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第五部分 部门决算公开表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一、收入支出决算总表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二、收入决算表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四、财政拨款收入支出决算总表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五、一般公共预算财政拨款支出决算表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六、一般公共预算财政拨款基本支出决算明细表</w:t>
      </w:r>
    </w:p>
    <w:p>
      <w:pPr>
        <w:autoSpaceDE w:val="0"/>
        <w:autoSpaceDN w:val="0"/>
        <w:adjustRightInd w:val="0"/>
        <w:spacing w:beforeLines="0" w:afterLines="0" w:line="580" w:lineRule="exact"/>
        <w:ind w:firstLine="601"/>
        <w:jc w:val="left"/>
        <w:rPr>
          <w:rFonts w:hint="default" w:ascii="仿宋_GB2312" w:eastAsia="仿宋_GB2312"/>
          <w:color w:val="auto"/>
          <w:sz w:val="32"/>
        </w:rPr>
      </w:pPr>
      <w:r>
        <w:rPr>
          <w:rFonts w:hint="eastAsia" w:ascii="仿宋_GB2312" w:eastAsia="仿宋_GB2312"/>
          <w:color w:val="auto"/>
          <w:sz w:val="32"/>
        </w:rPr>
        <w:t>七、政府性基金预算财政拨款收入支出决算表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八、国有资本经营预算财政拨款收入支出决算表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九、机构运行信息表</w:t>
      </w:r>
    </w:p>
    <w:p>
      <w:pPr>
        <w:autoSpaceDE w:val="0"/>
        <w:autoSpaceDN w:val="0"/>
        <w:adjustRightInd w:val="0"/>
        <w:spacing w:beforeLines="0" w:afterLines="0" w:line="580" w:lineRule="exact"/>
        <w:ind w:firstLine="643" w:firstLineChars="200"/>
        <w:rPr>
          <w:rFonts w:hint="default" w:eastAsia="仿宋_GB2312"/>
          <w:color w:val="auto"/>
          <w:sz w:val="32"/>
        </w:rPr>
      </w:pPr>
      <w:r>
        <w:rPr>
          <w:rFonts w:hint="eastAsia" w:ascii="仿宋_GB2312" w:eastAsia="仿宋_GB2312"/>
          <w:b/>
          <w:color w:val="auto"/>
          <w:sz w:val="32"/>
        </w:rPr>
        <w:t>第一部分 单位基本情况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一、单位职能、职责</w:t>
      </w:r>
    </w:p>
    <w:p>
      <w:pPr>
        <w:adjustRightInd w:val="0"/>
        <w:snapToGrid w:val="0"/>
        <w:spacing w:line="56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1、宣传贯彻执行关于交通运输方面的法律法规和方针、政策；拟订全旗交通运输行政执法工作计划，报主管部门批准后组织实施。</w:t>
      </w:r>
    </w:p>
    <w:p>
      <w:pPr>
        <w:adjustRightInd w:val="0"/>
        <w:snapToGrid w:val="0"/>
        <w:spacing w:line="56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2、受委托承担全旗公路路政、道路运政、渔船检验监督、交通运输工程建设和质量监督等执法门类的行政处罚权以及与行政处罚权相关的行政检查，根据法律规定行使行政强制等行政执法职能。</w:t>
      </w:r>
    </w:p>
    <w:p>
      <w:pPr>
        <w:adjustRightInd w:val="0"/>
        <w:snapToGrid w:val="0"/>
        <w:spacing w:line="56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3、负责执法信息管理系统的建设和推广应用；负责全旗交通运输综合行政执法信息的收集、统计、分析工作。</w:t>
      </w:r>
    </w:p>
    <w:p>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color w:val="000000"/>
          <w:sz w:val="32"/>
          <w:szCs w:val="32"/>
          <w:lang w:val="en-US" w:eastAsia="zh-CN"/>
        </w:rPr>
        <w:t>4、完成主管部门交办的其他工作。</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二、机构设置</w:t>
      </w:r>
    </w:p>
    <w:p>
      <w:pPr>
        <w:autoSpaceDE w:val="0"/>
        <w:autoSpaceDN w:val="0"/>
        <w:adjustRightInd w:val="0"/>
        <w:spacing w:beforeLines="0" w:afterLines="0" w:line="580" w:lineRule="exact"/>
        <w:ind w:firstLine="6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莫力达瓦达斡尔族自治旗交通运输综合行政执法大队，为隶属于旗交通运输局相当于副科级的事业单位。</w:t>
      </w: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第二部分 202</w:t>
      </w:r>
      <w:r>
        <w:rPr>
          <w:rFonts w:hint="eastAsia" w:ascii="仿宋_GB2312" w:eastAsia="仿宋_GB2312"/>
          <w:b/>
          <w:color w:val="auto"/>
          <w:sz w:val="32"/>
          <w:lang w:val="en-US" w:eastAsia="zh-CN"/>
        </w:rPr>
        <w:t>1</w:t>
      </w:r>
      <w:r>
        <w:rPr>
          <w:rFonts w:hint="eastAsia" w:ascii="仿宋_GB2312" w:eastAsia="仿宋_GB2312"/>
          <w:b/>
          <w:color w:val="auto"/>
          <w:sz w:val="32"/>
        </w:rPr>
        <w:t>年度部门决算情况说明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一、关于202</w:t>
      </w:r>
      <w:r>
        <w:rPr>
          <w:rFonts w:hint="eastAsia" w:ascii="仿宋_GB2312" w:eastAsia="仿宋_GB2312"/>
          <w:color w:val="auto"/>
          <w:sz w:val="32"/>
          <w:lang w:val="en-US" w:eastAsia="zh-CN"/>
        </w:rPr>
        <w:t>1</w:t>
      </w:r>
      <w:r>
        <w:rPr>
          <w:rFonts w:hint="eastAsia" w:ascii="仿宋_GB2312" w:eastAsia="仿宋_GB2312"/>
          <w:color w:val="auto"/>
          <w:sz w:val="32"/>
        </w:rPr>
        <w:t>年度预算执行情况分析</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年度收入总计</w:t>
      </w:r>
      <w:r>
        <w:rPr>
          <w:rFonts w:hint="eastAsia" w:ascii="仿宋_GB2312" w:eastAsia="仿宋_GB2312"/>
          <w:color w:val="auto"/>
          <w:sz w:val="32"/>
          <w:lang w:val="en-US" w:eastAsia="zh-CN"/>
        </w:rPr>
        <w:t>484.36</w:t>
      </w:r>
      <w:r>
        <w:rPr>
          <w:rFonts w:hint="eastAsia" w:ascii="仿宋_GB2312" w:eastAsia="仿宋_GB2312"/>
          <w:color w:val="auto"/>
          <w:sz w:val="32"/>
        </w:rPr>
        <w:t>万元，其中：本年收入合计</w:t>
      </w:r>
      <w:r>
        <w:rPr>
          <w:rFonts w:hint="eastAsia" w:ascii="仿宋_GB2312" w:eastAsia="仿宋_GB2312"/>
          <w:color w:val="auto"/>
          <w:sz w:val="32"/>
          <w:lang w:val="en-US" w:eastAsia="zh-CN"/>
        </w:rPr>
        <w:t>484.36</w:t>
      </w:r>
      <w:r>
        <w:rPr>
          <w:rFonts w:hint="eastAsia" w:ascii="仿宋_GB2312" w:eastAsia="仿宋_GB2312"/>
          <w:color w:val="auto"/>
          <w:sz w:val="32"/>
        </w:rPr>
        <w:t>万元，使用非财政拨款结余0万元，年初结转和结余</w:t>
      </w:r>
      <w:r>
        <w:rPr>
          <w:rFonts w:hint="eastAsia" w:ascii="仿宋_GB2312" w:eastAsia="仿宋_GB2312"/>
          <w:color w:val="auto"/>
          <w:sz w:val="32"/>
          <w:lang w:val="en-US" w:eastAsia="zh-CN"/>
        </w:rPr>
        <w:t>0</w:t>
      </w:r>
      <w:r>
        <w:rPr>
          <w:rFonts w:hint="eastAsia" w:ascii="仿宋_GB2312" w:eastAsia="仿宋_GB2312"/>
          <w:color w:val="auto"/>
          <w:sz w:val="32"/>
        </w:rPr>
        <w:t>万元；支出总计</w:t>
      </w:r>
      <w:r>
        <w:rPr>
          <w:rFonts w:hint="eastAsia" w:ascii="仿宋_GB2312" w:eastAsia="仿宋_GB2312"/>
          <w:color w:val="auto"/>
          <w:sz w:val="32"/>
          <w:lang w:val="en-US" w:eastAsia="zh-CN"/>
        </w:rPr>
        <w:t>484.36</w:t>
      </w:r>
      <w:r>
        <w:rPr>
          <w:rFonts w:hint="eastAsia" w:ascii="仿宋_GB2312" w:eastAsia="仿宋_GB2312"/>
          <w:color w:val="auto"/>
          <w:sz w:val="32"/>
        </w:rPr>
        <w:t>万元，其中：结余分配0万元，年末结转和结余</w:t>
      </w:r>
      <w:r>
        <w:rPr>
          <w:rFonts w:hint="eastAsia" w:ascii="仿宋_GB2312" w:eastAsia="仿宋_GB2312"/>
          <w:color w:val="auto"/>
          <w:sz w:val="32"/>
          <w:lang w:val="en-US" w:eastAsia="zh-CN"/>
        </w:rPr>
        <w:t>51.34</w:t>
      </w:r>
      <w:r>
        <w:rPr>
          <w:rFonts w:hint="eastAsia" w:ascii="仿宋_GB2312" w:eastAsia="仿宋_GB2312"/>
          <w:color w:val="auto"/>
          <w:sz w:val="32"/>
        </w:rPr>
        <w:t>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年度相比，收入总计增加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%；支出总计增加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%。主要原因：</w:t>
      </w:r>
      <w:r>
        <w:rPr>
          <w:rFonts w:hint="eastAsia" w:ascii="仿宋_GB2312" w:eastAsia="仿宋_GB2312"/>
          <w:color w:val="auto"/>
          <w:sz w:val="32"/>
          <w:lang w:val="en-US" w:eastAsia="zh-CN"/>
        </w:rPr>
        <w:t>本单位为机构改革新合并成立单位，1月份纳入地方财政管理。</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年度决算情况说明</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（一）关于收支情况总体说明</w:t>
      </w:r>
    </w:p>
    <w:p>
      <w:pPr>
        <w:autoSpaceDE w:val="0"/>
        <w:autoSpaceDN w:val="0"/>
        <w:adjustRightInd w:val="0"/>
        <w:spacing w:beforeLines="0" w:afterLines="0" w:line="580" w:lineRule="exact"/>
        <w:ind w:firstLine="600"/>
        <w:rPr>
          <w:rFonts w:hint="default" w:eastAsia="仿宋_GB2312"/>
          <w:color w:val="auto"/>
          <w:sz w:val="32"/>
          <w:lang w:val="en-US"/>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年度收入总计</w:t>
      </w:r>
      <w:r>
        <w:rPr>
          <w:rFonts w:hint="eastAsia" w:ascii="仿宋_GB2312" w:eastAsia="仿宋_GB2312"/>
          <w:color w:val="auto"/>
          <w:sz w:val="32"/>
          <w:lang w:val="en-US" w:eastAsia="zh-CN"/>
        </w:rPr>
        <w:t>484.36</w:t>
      </w:r>
      <w:r>
        <w:rPr>
          <w:rFonts w:hint="eastAsia" w:ascii="仿宋_GB2312" w:eastAsia="仿宋_GB2312"/>
          <w:color w:val="auto"/>
          <w:sz w:val="32"/>
        </w:rPr>
        <w:t>万元，其中：本年收入合计</w:t>
      </w:r>
      <w:r>
        <w:rPr>
          <w:rFonts w:hint="eastAsia" w:ascii="仿宋_GB2312" w:eastAsia="仿宋_GB2312"/>
          <w:color w:val="auto"/>
          <w:sz w:val="32"/>
          <w:lang w:val="en-US" w:eastAsia="zh-CN"/>
        </w:rPr>
        <w:t>484.36</w:t>
      </w:r>
      <w:r>
        <w:rPr>
          <w:rFonts w:hint="eastAsia" w:ascii="仿宋_GB2312" w:eastAsia="仿宋_GB2312"/>
          <w:color w:val="auto"/>
          <w:sz w:val="32"/>
        </w:rPr>
        <w:t>万元，使用非财政拨款结余0万元，年初结转和结余</w:t>
      </w:r>
      <w:r>
        <w:rPr>
          <w:rFonts w:hint="eastAsia" w:ascii="仿宋_GB2312" w:eastAsia="仿宋_GB2312"/>
          <w:color w:val="auto"/>
          <w:sz w:val="32"/>
          <w:lang w:val="en-US" w:eastAsia="zh-CN"/>
        </w:rPr>
        <w:t>0</w:t>
      </w:r>
      <w:r>
        <w:rPr>
          <w:rFonts w:hint="eastAsia" w:ascii="仿宋_GB2312" w:eastAsia="仿宋_GB2312"/>
          <w:color w:val="auto"/>
          <w:sz w:val="32"/>
        </w:rPr>
        <w:t>万元；支出总计</w:t>
      </w:r>
      <w:r>
        <w:rPr>
          <w:rFonts w:hint="eastAsia" w:ascii="仿宋_GB2312" w:eastAsia="仿宋_GB2312"/>
          <w:color w:val="auto"/>
          <w:sz w:val="32"/>
          <w:lang w:val="en-US" w:eastAsia="zh-CN"/>
        </w:rPr>
        <w:t>484.36</w:t>
      </w:r>
      <w:r>
        <w:rPr>
          <w:rFonts w:hint="eastAsia" w:ascii="仿宋_GB2312" w:eastAsia="仿宋_GB2312"/>
          <w:color w:val="auto"/>
          <w:sz w:val="32"/>
        </w:rPr>
        <w:t>万元，其中：结余分配0万元，年末结转和结余</w:t>
      </w:r>
      <w:r>
        <w:rPr>
          <w:rFonts w:hint="eastAsia" w:ascii="仿宋_GB2312" w:eastAsia="仿宋_GB2312"/>
          <w:color w:val="auto"/>
          <w:sz w:val="32"/>
          <w:lang w:val="en-US" w:eastAsia="zh-CN"/>
        </w:rPr>
        <w:t>51.34</w:t>
      </w:r>
      <w:r>
        <w:rPr>
          <w:rFonts w:hint="eastAsia" w:ascii="仿宋_GB2312" w:eastAsia="仿宋_GB2312"/>
          <w:color w:val="auto"/>
          <w:sz w:val="32"/>
        </w:rPr>
        <w:t>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年度相比，收入总计增加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支出总计增加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%。主要原因：</w:t>
      </w:r>
      <w:r>
        <w:rPr>
          <w:rFonts w:hint="eastAsia" w:ascii="仿宋_GB2312" w:eastAsia="仿宋_GB2312"/>
          <w:color w:val="auto"/>
          <w:sz w:val="32"/>
          <w:lang w:val="en-US" w:eastAsia="zh-CN"/>
        </w:rPr>
        <w:t>本单位为机构改革新合并成立单位，1月份纳入地方财政管理。</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（二）关于2020年度收入决算情况说明</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本单位2020年度收入合计1,573.59万元，其中：财政拨款收入1,573.59万元，占100%；事业收入0万元，占0%；经营收入0万元，占0%；其他收入0万元，占0%。</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（三）关于202</w:t>
      </w:r>
      <w:r>
        <w:rPr>
          <w:rFonts w:hint="eastAsia" w:ascii="楷体" w:eastAsia="楷体"/>
          <w:color w:val="auto"/>
          <w:sz w:val="32"/>
          <w:lang w:val="en-US" w:eastAsia="zh-CN"/>
        </w:rPr>
        <w:t>1</w:t>
      </w:r>
      <w:r>
        <w:rPr>
          <w:rFonts w:hint="eastAsia" w:ascii="楷体" w:eastAsia="楷体"/>
          <w:color w:val="auto"/>
          <w:sz w:val="32"/>
        </w:rPr>
        <w:t>年度支出决算情况说明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年度支出合计</w:t>
      </w:r>
      <w:r>
        <w:rPr>
          <w:rFonts w:hint="eastAsia" w:ascii="仿宋_GB2312" w:eastAsia="仿宋_GB2312"/>
          <w:color w:val="auto"/>
          <w:sz w:val="32"/>
          <w:lang w:val="en-US" w:eastAsia="zh-CN"/>
        </w:rPr>
        <w:t>484.36</w:t>
      </w:r>
      <w:r>
        <w:rPr>
          <w:rFonts w:hint="eastAsia" w:ascii="仿宋_GB2312" w:eastAsia="仿宋_GB2312"/>
          <w:color w:val="auto"/>
          <w:sz w:val="32"/>
        </w:rPr>
        <w:t>万元，其中：基本支出</w:t>
      </w:r>
      <w:r>
        <w:rPr>
          <w:rFonts w:hint="eastAsia" w:ascii="仿宋_GB2312" w:eastAsia="仿宋_GB2312"/>
          <w:color w:val="auto"/>
          <w:sz w:val="32"/>
          <w:lang w:val="en-US" w:eastAsia="zh-CN"/>
        </w:rPr>
        <w:t>484.36</w:t>
      </w:r>
      <w:r>
        <w:rPr>
          <w:rFonts w:hint="eastAsia" w:ascii="仿宋_GB2312" w:eastAsia="仿宋_GB2312"/>
          <w:color w:val="auto"/>
          <w:sz w:val="32"/>
        </w:rPr>
        <w:t>万元，</w:t>
      </w:r>
      <w:r>
        <w:rPr>
          <w:rFonts w:hint="eastAsia" w:ascii="仿宋_GB2312" w:eastAsia="仿宋_GB2312"/>
          <w:color w:val="auto"/>
          <w:sz w:val="32"/>
          <w:lang w:val="en-US" w:eastAsia="zh-CN"/>
        </w:rPr>
        <w:t>占100</w:t>
      </w:r>
      <w:r>
        <w:rPr>
          <w:rFonts w:hint="eastAsia" w:ascii="仿宋_GB2312" w:eastAsia="仿宋_GB2312"/>
          <w:color w:val="auto"/>
          <w:sz w:val="32"/>
        </w:rPr>
        <w:t>%；项目支出</w:t>
      </w:r>
      <w:r>
        <w:rPr>
          <w:rFonts w:hint="eastAsia" w:ascii="仿宋_GB2312" w:eastAsia="仿宋_GB2312"/>
          <w:color w:val="auto"/>
          <w:sz w:val="32"/>
          <w:lang w:val="en-US" w:eastAsia="zh-CN"/>
        </w:rPr>
        <w:t>0</w:t>
      </w:r>
      <w:r>
        <w:rPr>
          <w:rFonts w:hint="eastAsia" w:ascii="仿宋_GB2312" w:eastAsia="仿宋_GB2312"/>
          <w:color w:val="auto"/>
          <w:sz w:val="32"/>
        </w:rPr>
        <w:t>万元，占</w:t>
      </w:r>
      <w:r>
        <w:rPr>
          <w:rFonts w:hint="eastAsia" w:ascii="仿宋_GB2312" w:eastAsia="仿宋_GB2312"/>
          <w:color w:val="auto"/>
          <w:sz w:val="32"/>
          <w:lang w:val="en-US" w:eastAsia="zh-CN"/>
        </w:rPr>
        <w:t>0</w:t>
      </w:r>
      <w:r>
        <w:rPr>
          <w:rFonts w:hint="eastAsia" w:ascii="仿宋_GB2312" w:eastAsia="仿宋_GB2312"/>
          <w:color w:val="auto"/>
          <w:sz w:val="32"/>
        </w:rPr>
        <w:t>%；经营支出0万元，占0%。</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（四）关于202</w:t>
      </w:r>
      <w:r>
        <w:rPr>
          <w:rFonts w:hint="eastAsia" w:ascii="楷体" w:eastAsia="楷体"/>
          <w:color w:val="auto"/>
          <w:sz w:val="32"/>
          <w:lang w:val="en-US" w:eastAsia="zh-CN"/>
        </w:rPr>
        <w:t>1</w:t>
      </w:r>
      <w:r>
        <w:rPr>
          <w:rFonts w:hint="eastAsia" w:ascii="楷体" w:eastAsia="楷体"/>
          <w:color w:val="auto"/>
          <w:sz w:val="32"/>
        </w:rPr>
        <w:t>年度财政拨款收入支出决算总体情况说明</w:t>
      </w:r>
    </w:p>
    <w:p>
      <w:pPr>
        <w:autoSpaceDE w:val="0"/>
        <w:autoSpaceDN w:val="0"/>
        <w:adjustRightInd w:val="0"/>
        <w:spacing w:beforeLines="0" w:afterLines="0" w:line="580" w:lineRule="exact"/>
        <w:ind w:firstLine="600"/>
        <w:rPr>
          <w:rFonts w:hint="default" w:eastAsia="仿宋_GB2312"/>
          <w:color w:val="auto"/>
          <w:sz w:val="32"/>
          <w:lang w:val="en-US"/>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年度财政拨款收入总计</w:t>
      </w:r>
      <w:r>
        <w:rPr>
          <w:rFonts w:hint="eastAsia" w:ascii="仿宋_GB2312" w:eastAsia="仿宋_GB2312"/>
          <w:color w:val="auto"/>
          <w:sz w:val="32"/>
          <w:lang w:val="en-US" w:eastAsia="zh-CN"/>
        </w:rPr>
        <w:t>484.36</w:t>
      </w:r>
      <w:r>
        <w:rPr>
          <w:rFonts w:hint="eastAsia" w:ascii="仿宋_GB2312" w:eastAsia="仿宋_GB2312"/>
          <w:color w:val="auto"/>
          <w:sz w:val="32"/>
        </w:rPr>
        <w:t>万元，其中：年初结转和结余</w:t>
      </w:r>
      <w:r>
        <w:rPr>
          <w:rFonts w:hint="eastAsia" w:ascii="仿宋_GB2312" w:eastAsia="仿宋_GB2312"/>
          <w:color w:val="auto"/>
          <w:sz w:val="32"/>
          <w:lang w:val="en-US" w:eastAsia="zh-CN"/>
        </w:rPr>
        <w:t>0</w:t>
      </w:r>
      <w:r>
        <w:rPr>
          <w:rFonts w:hint="eastAsia" w:ascii="仿宋_GB2312" w:eastAsia="仿宋_GB2312"/>
          <w:color w:val="auto"/>
          <w:sz w:val="32"/>
        </w:rPr>
        <w:t>万元；支出总计</w:t>
      </w:r>
      <w:r>
        <w:rPr>
          <w:rFonts w:hint="eastAsia" w:ascii="仿宋_GB2312" w:eastAsia="仿宋_GB2312"/>
          <w:color w:val="auto"/>
          <w:sz w:val="32"/>
          <w:lang w:val="en-US" w:eastAsia="zh-CN"/>
        </w:rPr>
        <w:t>484.36</w:t>
      </w:r>
      <w:r>
        <w:rPr>
          <w:rFonts w:hint="eastAsia" w:ascii="仿宋_GB2312" w:eastAsia="仿宋_GB2312"/>
          <w:color w:val="auto"/>
          <w:sz w:val="32"/>
        </w:rPr>
        <w:t>万元，其中：年末结转和结余</w:t>
      </w:r>
      <w:r>
        <w:rPr>
          <w:rFonts w:hint="eastAsia" w:ascii="仿宋_GB2312" w:eastAsia="仿宋_GB2312"/>
          <w:color w:val="auto"/>
          <w:sz w:val="32"/>
          <w:lang w:val="en-US" w:eastAsia="zh-CN"/>
        </w:rPr>
        <w:t>51.34</w:t>
      </w:r>
      <w:r>
        <w:rPr>
          <w:rFonts w:hint="eastAsia" w:ascii="仿宋_GB2312" w:eastAsia="仿宋_GB2312"/>
          <w:color w:val="auto"/>
          <w:sz w:val="32"/>
        </w:rPr>
        <w:t>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%；支出增加</w:t>
      </w:r>
      <w:r>
        <w:rPr>
          <w:rFonts w:hint="eastAsia" w:ascii="仿宋_GB2312" w:eastAsia="仿宋_GB2312"/>
          <w:color w:val="auto"/>
          <w:sz w:val="32"/>
          <w:lang w:val="en-US" w:eastAsia="zh-CN"/>
        </w:rPr>
        <w:t>484.36</w:t>
      </w:r>
      <w:r>
        <w:rPr>
          <w:rFonts w:hint="eastAsia" w:ascii="仿宋_GB2312" w:eastAsia="仿宋_GB2312"/>
          <w:color w:val="auto"/>
          <w:sz w:val="32"/>
        </w:rPr>
        <w:t>万元，增长</w:t>
      </w:r>
      <w:r>
        <w:rPr>
          <w:rFonts w:hint="eastAsia" w:ascii="仿宋_GB2312" w:eastAsia="仿宋_GB2312"/>
          <w:color w:val="auto"/>
          <w:sz w:val="32"/>
          <w:lang w:val="en-US" w:eastAsia="zh-CN"/>
        </w:rPr>
        <w:t>100</w:t>
      </w:r>
      <w:r>
        <w:rPr>
          <w:rFonts w:hint="eastAsia" w:ascii="仿宋_GB2312" w:eastAsia="仿宋_GB2312"/>
          <w:color w:val="auto"/>
          <w:sz w:val="32"/>
        </w:rPr>
        <w:t>%。主要原因：</w:t>
      </w:r>
      <w:r>
        <w:rPr>
          <w:rFonts w:hint="eastAsia" w:ascii="仿宋_GB2312" w:eastAsia="仿宋_GB2312"/>
          <w:color w:val="auto"/>
          <w:sz w:val="32"/>
          <w:lang w:val="en-US" w:eastAsia="zh-CN"/>
        </w:rPr>
        <w:t>本单位为机构改革新合并成立单位，1月份纳入地方财政管理。</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（五）关于202</w:t>
      </w:r>
      <w:r>
        <w:rPr>
          <w:rFonts w:hint="eastAsia" w:ascii="楷体" w:eastAsia="楷体"/>
          <w:color w:val="auto"/>
          <w:sz w:val="32"/>
          <w:lang w:val="en-US" w:eastAsia="zh-CN"/>
        </w:rPr>
        <w:t>1</w:t>
      </w:r>
      <w:r>
        <w:rPr>
          <w:rFonts w:hint="eastAsia" w:ascii="楷体" w:eastAsia="楷体"/>
          <w:color w:val="auto"/>
          <w:sz w:val="32"/>
        </w:rPr>
        <w:t>年度一般公共预算财政拨款支出决算情况说明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年度一般公共预算财政拨款支出合计</w:t>
      </w:r>
      <w:r>
        <w:rPr>
          <w:rFonts w:hint="eastAsia" w:ascii="仿宋_GB2312" w:eastAsia="仿宋_GB2312"/>
          <w:color w:val="auto"/>
          <w:sz w:val="32"/>
          <w:lang w:val="en-US" w:eastAsia="zh-CN"/>
        </w:rPr>
        <w:t>484.36</w:t>
      </w:r>
      <w:r>
        <w:rPr>
          <w:rFonts w:hint="eastAsia" w:ascii="仿宋_GB2312" w:eastAsia="仿宋_GB2312"/>
          <w:color w:val="auto"/>
          <w:sz w:val="32"/>
        </w:rPr>
        <w:t>万元，其中：基本支出</w:t>
      </w:r>
      <w:r>
        <w:rPr>
          <w:rFonts w:hint="eastAsia" w:ascii="仿宋_GB2312" w:eastAsia="仿宋_GB2312"/>
          <w:color w:val="auto"/>
          <w:sz w:val="32"/>
          <w:lang w:val="en-US" w:eastAsia="zh-CN"/>
        </w:rPr>
        <w:t>484.36</w:t>
      </w:r>
      <w:r>
        <w:rPr>
          <w:rFonts w:hint="eastAsia" w:ascii="仿宋_GB2312" w:eastAsia="仿宋_GB2312"/>
          <w:color w:val="auto"/>
          <w:sz w:val="32"/>
        </w:rPr>
        <w:t>万元，占</w:t>
      </w:r>
      <w:r>
        <w:rPr>
          <w:rFonts w:hint="eastAsia" w:ascii="仿宋_GB2312" w:eastAsia="仿宋_GB2312"/>
          <w:color w:val="auto"/>
          <w:sz w:val="32"/>
          <w:lang w:val="en-US" w:eastAsia="zh-CN"/>
        </w:rPr>
        <w:t>100</w:t>
      </w:r>
      <w:r>
        <w:rPr>
          <w:rFonts w:hint="eastAsia" w:ascii="仿宋_GB2312" w:eastAsia="仿宋_GB2312"/>
          <w:color w:val="auto"/>
          <w:sz w:val="32"/>
        </w:rPr>
        <w:t>%；项目支出</w:t>
      </w:r>
      <w:r>
        <w:rPr>
          <w:rFonts w:hint="eastAsia" w:ascii="仿宋_GB2312" w:eastAsia="仿宋_GB2312"/>
          <w:color w:val="auto"/>
          <w:sz w:val="32"/>
          <w:lang w:val="en-US" w:eastAsia="zh-CN"/>
        </w:rPr>
        <w:t>0</w:t>
      </w:r>
      <w:r>
        <w:rPr>
          <w:rFonts w:hint="eastAsia" w:ascii="仿宋_GB2312" w:eastAsia="仿宋_GB2312"/>
          <w:color w:val="auto"/>
          <w:sz w:val="32"/>
        </w:rPr>
        <w:t>万元，占</w:t>
      </w:r>
      <w:r>
        <w:rPr>
          <w:rFonts w:hint="eastAsia" w:ascii="仿宋_GB2312" w:eastAsia="仿宋_GB2312"/>
          <w:color w:val="auto"/>
          <w:sz w:val="32"/>
          <w:lang w:val="en-US" w:eastAsia="zh-CN"/>
        </w:rPr>
        <w:t>0</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（六）关于202</w:t>
      </w:r>
      <w:r>
        <w:rPr>
          <w:rFonts w:hint="eastAsia" w:ascii="楷体" w:eastAsia="楷体"/>
          <w:color w:val="auto"/>
          <w:sz w:val="32"/>
          <w:lang w:val="en-US" w:eastAsia="zh-CN"/>
        </w:rPr>
        <w:t>1</w:t>
      </w:r>
      <w:r>
        <w:rPr>
          <w:rFonts w:hint="eastAsia" w:ascii="楷体" w:eastAsia="楷体"/>
          <w:color w:val="auto"/>
          <w:sz w:val="32"/>
        </w:rPr>
        <w:t>年度一般公共预算财政拨款基本支出决算情况说明</w:t>
      </w:r>
    </w:p>
    <w:p>
      <w:pPr>
        <w:autoSpaceDE w:val="0"/>
        <w:autoSpaceDN w:val="0"/>
        <w:adjustRightInd w:val="0"/>
        <w:spacing w:beforeLines="0" w:afterLines="0" w:line="580" w:lineRule="exact"/>
        <w:ind w:firstLine="600"/>
        <w:rPr>
          <w:rFonts w:hint="default" w:eastAsia="仿宋_GB2312"/>
          <w:color w:val="auto"/>
          <w:sz w:val="32"/>
          <w:lang w:val="en-US"/>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年度一般公共预算财政拨款基本支出</w:t>
      </w:r>
      <w:r>
        <w:rPr>
          <w:rFonts w:hint="eastAsia" w:ascii="仿宋_GB2312" w:eastAsia="仿宋_GB2312"/>
          <w:color w:val="auto"/>
          <w:sz w:val="32"/>
          <w:lang w:val="en-US" w:eastAsia="zh-CN"/>
        </w:rPr>
        <w:t>484.36</w:t>
      </w:r>
      <w:r>
        <w:rPr>
          <w:rFonts w:hint="eastAsia" w:ascii="仿宋_GB2312" w:eastAsia="仿宋_GB2312"/>
          <w:color w:val="auto"/>
          <w:sz w:val="32"/>
        </w:rPr>
        <w:t>万元，其中：人员经费</w:t>
      </w:r>
      <w:r>
        <w:rPr>
          <w:rFonts w:hint="eastAsia" w:ascii="仿宋_GB2312" w:eastAsia="仿宋_GB2312"/>
          <w:color w:val="auto"/>
          <w:sz w:val="32"/>
          <w:lang w:val="en-US" w:eastAsia="zh-CN"/>
        </w:rPr>
        <w:t>413.96</w:t>
      </w:r>
      <w:r>
        <w:rPr>
          <w:rFonts w:hint="eastAsia" w:ascii="仿宋_GB2312" w:eastAsia="仿宋_GB2312"/>
          <w:color w:val="auto"/>
          <w:sz w:val="32"/>
        </w:rPr>
        <w:t>万元，主要包括：基本工资</w:t>
      </w:r>
      <w:r>
        <w:rPr>
          <w:rFonts w:hint="eastAsia" w:ascii="仿宋_GB2312" w:eastAsia="仿宋_GB2312"/>
          <w:color w:val="auto"/>
          <w:sz w:val="32"/>
          <w:lang w:val="en-US" w:eastAsia="zh-CN"/>
        </w:rPr>
        <w:t>117.28</w:t>
      </w:r>
      <w:r>
        <w:rPr>
          <w:rFonts w:hint="eastAsia" w:ascii="仿宋_GB2312" w:eastAsia="仿宋_GB2312"/>
          <w:color w:val="auto"/>
          <w:sz w:val="32"/>
        </w:rPr>
        <w:t>万元、津贴补贴</w:t>
      </w:r>
      <w:r>
        <w:rPr>
          <w:rFonts w:hint="eastAsia" w:ascii="仿宋_GB2312" w:eastAsia="仿宋_GB2312"/>
          <w:color w:val="auto"/>
          <w:sz w:val="32"/>
          <w:lang w:val="en-US" w:eastAsia="zh-CN"/>
        </w:rPr>
        <w:t>117.34</w:t>
      </w:r>
      <w:r>
        <w:rPr>
          <w:rFonts w:hint="eastAsia" w:ascii="仿宋_GB2312" w:eastAsia="仿宋_GB2312"/>
          <w:color w:val="auto"/>
          <w:sz w:val="32"/>
        </w:rPr>
        <w:t>万元、奖金</w:t>
      </w:r>
      <w:r>
        <w:rPr>
          <w:rFonts w:hint="eastAsia" w:ascii="仿宋_GB2312" w:eastAsia="仿宋_GB2312"/>
          <w:color w:val="auto"/>
          <w:sz w:val="32"/>
          <w:lang w:val="en-US" w:eastAsia="zh-CN"/>
        </w:rPr>
        <w:t>9.77</w:t>
      </w:r>
      <w:r>
        <w:rPr>
          <w:rFonts w:hint="eastAsia" w:ascii="仿宋_GB2312" w:eastAsia="仿宋_GB2312"/>
          <w:color w:val="auto"/>
          <w:sz w:val="32"/>
        </w:rPr>
        <w:t>万元、社会保障缴费</w:t>
      </w:r>
      <w:r>
        <w:rPr>
          <w:rFonts w:hint="eastAsia" w:ascii="仿宋_GB2312" w:eastAsia="仿宋_GB2312"/>
          <w:color w:val="auto"/>
          <w:sz w:val="32"/>
          <w:lang w:val="en-US" w:eastAsia="zh-CN"/>
        </w:rPr>
        <w:t>84.11</w:t>
      </w:r>
      <w:r>
        <w:rPr>
          <w:rFonts w:hint="eastAsia" w:ascii="仿宋_GB2312" w:eastAsia="仿宋_GB2312"/>
          <w:color w:val="auto"/>
          <w:sz w:val="32"/>
        </w:rPr>
        <w:t>万元，</w:t>
      </w:r>
      <w:r>
        <w:rPr>
          <w:rFonts w:hint="eastAsia" w:ascii="仿宋_GB2312" w:eastAsia="仿宋_GB2312"/>
          <w:color w:val="auto"/>
          <w:sz w:val="32"/>
          <w:lang w:val="en-US" w:eastAsia="zh-CN"/>
        </w:rPr>
        <w:t>补助85.46万元，</w:t>
      </w:r>
      <w:r>
        <w:rPr>
          <w:rFonts w:hint="eastAsia" w:ascii="仿宋_GB2312" w:eastAsia="仿宋_GB2312"/>
          <w:color w:val="auto"/>
          <w:sz w:val="32"/>
        </w:rPr>
        <w:t>较上年增加</w:t>
      </w:r>
      <w:r>
        <w:rPr>
          <w:rFonts w:hint="eastAsia" w:ascii="仿宋_GB2312" w:eastAsia="仿宋_GB2312"/>
          <w:color w:val="auto"/>
          <w:sz w:val="32"/>
          <w:lang w:val="en-US" w:eastAsia="zh-CN"/>
        </w:rPr>
        <w:t>413.96</w:t>
      </w:r>
      <w:r>
        <w:rPr>
          <w:rFonts w:hint="eastAsia" w:ascii="仿宋_GB2312" w:eastAsia="仿宋_GB2312"/>
          <w:color w:val="auto"/>
          <w:sz w:val="32"/>
        </w:rPr>
        <w:t>万元，主要原因是：</w:t>
      </w:r>
      <w:r>
        <w:rPr>
          <w:rFonts w:hint="eastAsia" w:ascii="仿宋_GB2312" w:eastAsia="仿宋_GB2312"/>
          <w:color w:val="auto"/>
          <w:sz w:val="32"/>
          <w:lang w:val="en-US" w:eastAsia="zh-CN"/>
        </w:rPr>
        <w:t>本单位为机构改革新合并成立单位，1月份纳入地方财政管理。</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（七）关于202</w:t>
      </w:r>
      <w:r>
        <w:rPr>
          <w:rFonts w:hint="eastAsia" w:ascii="楷体" w:eastAsia="楷体"/>
          <w:color w:val="auto"/>
          <w:sz w:val="32"/>
          <w:lang w:val="en-US" w:eastAsia="zh-CN"/>
        </w:rPr>
        <w:t>1</w:t>
      </w:r>
      <w:r>
        <w:rPr>
          <w:rFonts w:hint="eastAsia" w:ascii="楷体" w:eastAsia="楷体"/>
          <w:color w:val="auto"/>
          <w:sz w:val="32"/>
        </w:rPr>
        <w:t>年度财政拨款</w:t>
      </w:r>
      <w:r>
        <w:rPr>
          <w:rFonts w:hint="default" w:eastAsia="楷体"/>
          <w:color w:val="auto"/>
          <w:sz w:val="32"/>
        </w:rPr>
        <w:t>“</w:t>
      </w:r>
      <w:r>
        <w:rPr>
          <w:rFonts w:hint="eastAsia" w:ascii="楷体" w:eastAsia="楷体"/>
          <w:color w:val="auto"/>
          <w:sz w:val="32"/>
        </w:rPr>
        <w:t>三公</w:t>
      </w:r>
      <w:r>
        <w:rPr>
          <w:rFonts w:hint="default" w:eastAsia="楷体"/>
          <w:color w:val="auto"/>
          <w:sz w:val="32"/>
        </w:rPr>
        <w:t>”</w:t>
      </w:r>
      <w:r>
        <w:rPr>
          <w:rFonts w:hint="eastAsia" w:ascii="楷体" w:eastAsia="楷体"/>
          <w:color w:val="auto"/>
          <w:sz w:val="32"/>
        </w:rPr>
        <w:t>经费支出决算情况说明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1、财政拨款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经费支出决算总体情况说明</w:t>
      </w:r>
    </w:p>
    <w:p>
      <w:pPr>
        <w:autoSpaceDE w:val="0"/>
        <w:autoSpaceDN w:val="0"/>
        <w:adjustRightInd w:val="0"/>
        <w:spacing w:beforeLines="0" w:afterLines="0" w:line="580" w:lineRule="exact"/>
        <w:ind w:firstLine="600"/>
        <w:rPr>
          <w:rFonts w:hint="default" w:ascii="仿宋_GB2312" w:eastAsia="仿宋_GB2312"/>
          <w:color w:val="auto"/>
          <w:sz w:val="32"/>
          <w:lang w:val="en-US" w:eastAsia="zh-CN"/>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经费预算为</w:t>
      </w:r>
      <w:r>
        <w:rPr>
          <w:rFonts w:hint="eastAsia" w:ascii="仿宋_GB2312" w:eastAsia="仿宋_GB2312"/>
          <w:color w:val="auto"/>
          <w:sz w:val="32"/>
          <w:lang w:val="en-US" w:eastAsia="zh-CN"/>
        </w:rPr>
        <w:t>72</w:t>
      </w:r>
      <w:r>
        <w:rPr>
          <w:rFonts w:hint="eastAsia" w:ascii="仿宋_GB2312" w:eastAsia="仿宋_GB2312"/>
          <w:color w:val="auto"/>
          <w:sz w:val="32"/>
        </w:rPr>
        <w:t>万元，支出决算为</w:t>
      </w:r>
      <w:r>
        <w:rPr>
          <w:rFonts w:hint="eastAsia" w:ascii="仿宋_GB2312" w:eastAsia="仿宋_GB2312"/>
          <w:color w:val="auto"/>
          <w:sz w:val="32"/>
          <w:lang w:val="en-US" w:eastAsia="zh-CN"/>
        </w:rPr>
        <w:t>55.71</w:t>
      </w:r>
      <w:r>
        <w:rPr>
          <w:rFonts w:hint="eastAsia" w:ascii="仿宋_GB2312" w:eastAsia="仿宋_GB2312"/>
          <w:color w:val="auto"/>
          <w:sz w:val="32"/>
        </w:rPr>
        <w:t>万元，完成预算的</w:t>
      </w:r>
      <w:r>
        <w:rPr>
          <w:rFonts w:hint="eastAsia" w:ascii="仿宋_GB2312" w:eastAsia="仿宋_GB2312"/>
          <w:color w:val="auto"/>
          <w:sz w:val="32"/>
          <w:lang w:val="en-US" w:eastAsia="zh-CN"/>
        </w:rPr>
        <w:t>77</w:t>
      </w:r>
      <w:r>
        <w:rPr>
          <w:rFonts w:hint="eastAsia" w:ascii="仿宋_GB2312" w:eastAsia="仿宋_GB2312"/>
          <w:color w:val="auto"/>
          <w:sz w:val="32"/>
        </w:rPr>
        <w:t>%，其中：因公出国（境）费预算为0万元，支出决算为0万元，完成预算的0%；公务用车购置及运行维护费预算为</w:t>
      </w:r>
      <w:r>
        <w:rPr>
          <w:rFonts w:hint="eastAsia" w:ascii="仿宋_GB2312" w:eastAsia="仿宋_GB2312"/>
          <w:color w:val="auto"/>
          <w:sz w:val="32"/>
          <w:lang w:val="en-US" w:eastAsia="zh-CN"/>
        </w:rPr>
        <w:t>72</w:t>
      </w:r>
      <w:r>
        <w:rPr>
          <w:rFonts w:hint="eastAsia" w:ascii="仿宋_GB2312" w:eastAsia="仿宋_GB2312"/>
          <w:color w:val="auto"/>
          <w:sz w:val="32"/>
        </w:rPr>
        <w:t>万元，支出决算为</w:t>
      </w:r>
      <w:r>
        <w:rPr>
          <w:rFonts w:hint="eastAsia" w:ascii="仿宋_GB2312" w:eastAsia="仿宋_GB2312"/>
          <w:color w:val="auto"/>
          <w:sz w:val="32"/>
          <w:lang w:val="en-US" w:eastAsia="zh-CN"/>
        </w:rPr>
        <w:t>55.71</w:t>
      </w:r>
      <w:r>
        <w:rPr>
          <w:rFonts w:hint="eastAsia" w:ascii="仿宋_GB2312" w:eastAsia="仿宋_GB2312"/>
          <w:color w:val="auto"/>
          <w:sz w:val="32"/>
        </w:rPr>
        <w:t>万元，完成预算的</w:t>
      </w:r>
      <w:r>
        <w:rPr>
          <w:rFonts w:hint="eastAsia" w:ascii="仿宋_GB2312" w:eastAsia="仿宋_GB2312"/>
          <w:color w:val="auto"/>
          <w:sz w:val="32"/>
          <w:lang w:val="en-US" w:eastAsia="zh-CN"/>
        </w:rPr>
        <w:t>77</w:t>
      </w:r>
      <w:r>
        <w:rPr>
          <w:rFonts w:hint="eastAsia" w:ascii="仿宋_GB2312" w:eastAsia="仿宋_GB2312"/>
          <w:color w:val="auto"/>
          <w:sz w:val="32"/>
        </w:rPr>
        <w:t>%；公务接待费预算为0万元，支出决算为0万元，完成预算的0%。202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经费支出决算与预算差异情况的原因：</w:t>
      </w:r>
      <w:r>
        <w:rPr>
          <w:rFonts w:hint="eastAsia" w:ascii="仿宋_GB2312" w:eastAsia="仿宋_GB2312"/>
          <w:color w:val="auto"/>
          <w:sz w:val="32"/>
          <w:lang w:val="en-US" w:eastAsia="zh-CN"/>
        </w:rPr>
        <w:t>未购置车辆。</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2、财政拨款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经费支出决算具体情况说明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w:t>
      </w:r>
      <w:r>
        <w:rPr>
          <w:rFonts w:hint="eastAsia" w:ascii="仿宋_GB2312" w:eastAsia="仿宋_GB2312"/>
          <w:color w:val="auto"/>
          <w:sz w:val="32"/>
          <w:lang w:val="en-US" w:eastAsia="zh-CN"/>
        </w:rPr>
        <w:t>55.71</w:t>
      </w:r>
      <w:r>
        <w:rPr>
          <w:rFonts w:hint="eastAsia" w:ascii="仿宋_GB2312" w:eastAsia="仿宋_GB2312"/>
          <w:color w:val="auto"/>
          <w:sz w:val="32"/>
        </w:rPr>
        <w:t>万元，因公出国（境）费支出0万元，占0%；公务用车购置及运行维护费支出</w:t>
      </w:r>
      <w:r>
        <w:rPr>
          <w:rFonts w:hint="eastAsia" w:ascii="仿宋_GB2312" w:eastAsia="仿宋_GB2312"/>
          <w:color w:val="auto"/>
          <w:sz w:val="32"/>
          <w:lang w:val="en-US" w:eastAsia="zh-CN"/>
        </w:rPr>
        <w:t>55.71</w:t>
      </w:r>
      <w:r>
        <w:rPr>
          <w:rFonts w:hint="eastAsia" w:ascii="仿宋_GB2312" w:eastAsia="仿宋_GB2312"/>
          <w:color w:val="auto"/>
          <w:sz w:val="32"/>
        </w:rPr>
        <w:t>万元，占</w:t>
      </w:r>
      <w:r>
        <w:rPr>
          <w:rFonts w:hint="eastAsia" w:ascii="仿宋_GB2312" w:eastAsia="仿宋_GB2312"/>
          <w:color w:val="auto"/>
          <w:sz w:val="32"/>
          <w:lang w:val="en-US" w:eastAsia="zh-CN"/>
        </w:rPr>
        <w:t>77</w:t>
      </w:r>
      <w:r>
        <w:rPr>
          <w:rFonts w:hint="eastAsia" w:ascii="仿宋_GB2312" w:eastAsia="仿宋_GB2312"/>
          <w:color w:val="auto"/>
          <w:sz w:val="32"/>
        </w:rPr>
        <w:t>%；公务接待费支出0万元，占0%。具体情况如下：</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b/>
          <w:color w:val="auto"/>
          <w:sz w:val="32"/>
        </w:rPr>
        <w:t>因公出国（境）费支出</w:t>
      </w:r>
      <w:r>
        <w:rPr>
          <w:rFonts w:hint="eastAsia" w:ascii="仿宋_GB2312" w:eastAsia="仿宋_GB2312"/>
          <w:color w:val="auto"/>
          <w:sz w:val="32"/>
        </w:rPr>
        <w:t>0万元。全年因公出国（境）团组0个，累计0人次。</w:t>
      </w:r>
    </w:p>
    <w:p>
      <w:pPr>
        <w:autoSpaceDE w:val="0"/>
        <w:autoSpaceDN w:val="0"/>
        <w:adjustRightInd w:val="0"/>
        <w:spacing w:beforeLines="0" w:afterLines="0" w:line="580" w:lineRule="exact"/>
        <w:ind w:firstLine="600"/>
        <w:rPr>
          <w:rFonts w:hint="eastAsia" w:ascii="仿宋_GB2312" w:eastAsia="仿宋_GB2312"/>
          <w:color w:val="auto"/>
          <w:sz w:val="32"/>
          <w:lang w:eastAsia="zh-CN"/>
        </w:rPr>
      </w:pPr>
      <w:r>
        <w:rPr>
          <w:rFonts w:hint="eastAsia" w:ascii="仿宋_GB2312" w:eastAsia="仿宋_GB2312"/>
          <w:b/>
          <w:color w:val="auto"/>
          <w:sz w:val="32"/>
        </w:rPr>
        <w:t>公务用车购置及运行维护费支出</w:t>
      </w:r>
      <w:r>
        <w:rPr>
          <w:rFonts w:hint="eastAsia" w:ascii="仿宋_GB2312" w:eastAsia="仿宋_GB2312"/>
          <w:b/>
          <w:color w:val="auto"/>
          <w:sz w:val="32"/>
          <w:lang w:val="en-US" w:eastAsia="zh-CN"/>
        </w:rPr>
        <w:t>55.71</w:t>
      </w:r>
      <w:r>
        <w:rPr>
          <w:rFonts w:hint="eastAsia" w:ascii="仿宋_GB2312" w:eastAsia="仿宋_GB2312"/>
          <w:color w:val="auto"/>
          <w:sz w:val="32"/>
        </w:rPr>
        <w:t>万元。其中：公务用车购置支出0万元，车均购置费0万元，公务用车运行维护费支出</w:t>
      </w:r>
      <w:r>
        <w:rPr>
          <w:rFonts w:hint="eastAsia" w:ascii="仿宋_GB2312" w:eastAsia="仿宋_GB2312"/>
          <w:color w:val="auto"/>
          <w:sz w:val="32"/>
          <w:lang w:val="en-US" w:eastAsia="zh-CN"/>
        </w:rPr>
        <w:t>55.71</w:t>
      </w:r>
      <w:r>
        <w:rPr>
          <w:rFonts w:hint="eastAsia" w:ascii="仿宋_GB2312" w:eastAsia="仿宋_GB2312"/>
          <w:color w:val="auto"/>
          <w:sz w:val="32"/>
        </w:rPr>
        <w:t>万元</w:t>
      </w:r>
      <w:r>
        <w:rPr>
          <w:rFonts w:hint="eastAsia" w:ascii="仿宋_GB2312" w:eastAsia="仿宋_GB2312"/>
          <w:color w:val="auto"/>
          <w:sz w:val="32"/>
          <w:lang w:eastAsia="zh-CN"/>
        </w:rPr>
        <w:t>。</w:t>
      </w:r>
      <w:bookmarkStart w:id="0" w:name="_GoBack"/>
      <w:bookmarkEnd w:id="0"/>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b/>
          <w:color w:val="auto"/>
          <w:sz w:val="32"/>
        </w:rPr>
        <w:t>公务接待费支出</w:t>
      </w:r>
      <w:r>
        <w:rPr>
          <w:rFonts w:hint="eastAsia" w:ascii="仿宋_GB2312" w:eastAsia="仿宋_GB2312"/>
          <w:color w:val="auto"/>
          <w:sz w:val="32"/>
        </w:rPr>
        <w:t>0万元。其中：国内公务接待费0万元，接待0批次，共接待0人次。国（境）外接待费0万元，接待0批次，共接待0人次。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三、预算绩效情况说明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根据预算绩效管理要求，我单位组织对202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年度一般公共预算项目支出全面开展绩效自评，其中，</w:t>
      </w:r>
      <w:r>
        <w:rPr>
          <w:rFonts w:hint="eastAsia" w:ascii="仿宋_GB2312" w:eastAsia="仿宋_GB2312"/>
          <w:color w:val="auto"/>
          <w:sz w:val="32"/>
          <w:lang w:val="en-US" w:eastAsia="zh-CN"/>
        </w:rPr>
        <w:t>执法活动经费110</w:t>
      </w:r>
      <w:r>
        <w:rPr>
          <w:rFonts w:hint="eastAsia" w:ascii="仿宋_GB2312" w:eastAsia="仿宋_GB2312"/>
          <w:color w:val="auto"/>
          <w:sz w:val="32"/>
        </w:rPr>
        <w:t>万元，</w:t>
      </w:r>
      <w:r>
        <w:rPr>
          <w:rFonts w:hint="eastAsia" w:ascii="仿宋_GB2312" w:eastAsia="仿宋_GB2312"/>
          <w:color w:val="auto"/>
          <w:sz w:val="32"/>
          <w:lang w:val="en-US" w:eastAsia="zh-CN"/>
        </w:rPr>
        <w:t>更新执法车辆40万元，服装购置费27万元，</w:t>
      </w:r>
      <w:r>
        <w:rPr>
          <w:rFonts w:hint="eastAsia" w:ascii="仿宋_GB2312" w:eastAsia="仿宋_GB2312"/>
          <w:color w:val="auto"/>
          <w:sz w:val="32"/>
        </w:rPr>
        <w:t>占一般公共预算项目支出总额的100%（必须达到100%）；</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（二）部门决算中项目绩效自评结果</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我单位今年在部门决算中反映</w:t>
      </w:r>
      <w:r>
        <w:rPr>
          <w:rFonts w:hint="eastAsia" w:ascii="仿宋_GB2312" w:eastAsia="仿宋_GB2312"/>
          <w:color w:val="auto"/>
          <w:sz w:val="32"/>
          <w:lang w:val="en-US" w:eastAsia="zh-CN"/>
        </w:rPr>
        <w:t>开展执法及更新执法车辆、服装购置</w:t>
      </w:r>
      <w:r>
        <w:rPr>
          <w:rFonts w:hint="eastAsia" w:ascii="仿宋_GB2312" w:eastAsia="仿宋_GB2312"/>
          <w:color w:val="auto"/>
          <w:sz w:val="32"/>
        </w:rPr>
        <w:t>一般公共预算项目的绩效自评结果。</w:t>
      </w:r>
    </w:p>
    <w:p>
      <w:pPr>
        <w:numPr>
          <w:ilvl w:val="0"/>
          <w:numId w:val="1"/>
        </w:numPr>
        <w:autoSpaceDE w:val="0"/>
        <w:autoSpaceDN w:val="0"/>
        <w:adjustRightInd w:val="0"/>
        <w:spacing w:beforeLines="0" w:afterLines="0" w:line="580" w:lineRule="exact"/>
        <w:ind w:firstLine="600"/>
        <w:rPr>
          <w:rFonts w:hint="eastAsia" w:ascii="仿宋_GB2312" w:eastAsia="仿宋_GB2312"/>
          <w:color w:val="auto"/>
          <w:sz w:val="32"/>
        </w:rPr>
      </w:pPr>
      <w:r>
        <w:rPr>
          <w:rFonts w:hint="eastAsia" w:ascii="仿宋_GB2312" w:eastAsia="仿宋_GB2312"/>
          <w:color w:val="auto"/>
          <w:sz w:val="32"/>
          <w:lang w:val="en-US" w:eastAsia="zh-CN"/>
        </w:rPr>
        <w:t>执法活动经费</w:t>
      </w:r>
      <w:r>
        <w:rPr>
          <w:rFonts w:hint="eastAsia" w:ascii="仿宋_GB2312" w:eastAsia="仿宋_GB2312"/>
          <w:color w:val="auto"/>
          <w:sz w:val="32"/>
        </w:rPr>
        <w:t>项目自评综述：根据年初设定的绩效目标，项目自评得分</w:t>
      </w:r>
      <w:r>
        <w:rPr>
          <w:rFonts w:hint="eastAsia" w:ascii="仿宋_GB2312" w:eastAsia="仿宋_GB2312"/>
          <w:color w:val="auto"/>
          <w:sz w:val="32"/>
          <w:lang w:val="en-US" w:eastAsia="zh-CN"/>
        </w:rPr>
        <w:t>90</w:t>
      </w:r>
      <w:r>
        <w:rPr>
          <w:rFonts w:hint="eastAsia" w:ascii="仿宋_GB2312" w:eastAsia="仿宋_GB2312"/>
          <w:color w:val="auto"/>
          <w:sz w:val="32"/>
        </w:rPr>
        <w:t>分。全年预算数为</w:t>
      </w:r>
      <w:r>
        <w:rPr>
          <w:rFonts w:hint="eastAsia" w:ascii="仿宋_GB2312" w:eastAsia="仿宋_GB2312"/>
          <w:color w:val="auto"/>
          <w:sz w:val="32"/>
          <w:lang w:val="en-US" w:eastAsia="zh-CN"/>
        </w:rPr>
        <w:t>110</w:t>
      </w:r>
      <w:r>
        <w:rPr>
          <w:rFonts w:hint="eastAsia" w:ascii="仿宋_GB2312" w:eastAsia="仿宋_GB2312"/>
          <w:color w:val="auto"/>
          <w:sz w:val="32"/>
        </w:rPr>
        <w:t>万元，执行数为</w:t>
      </w:r>
      <w:r>
        <w:rPr>
          <w:rFonts w:hint="eastAsia" w:ascii="仿宋_GB2312" w:eastAsia="仿宋_GB2312"/>
          <w:color w:val="auto"/>
          <w:sz w:val="32"/>
          <w:lang w:val="en-US" w:eastAsia="zh-CN"/>
        </w:rPr>
        <w:t>70.39</w:t>
      </w:r>
      <w:r>
        <w:rPr>
          <w:rFonts w:hint="eastAsia" w:ascii="仿宋_GB2312" w:eastAsia="仿宋_GB2312"/>
          <w:color w:val="auto"/>
          <w:sz w:val="32"/>
        </w:rPr>
        <w:t>万元，完成预算的100%。项目绩效目标完成情况：按期完成。下一步改进措施：进一步加强</w:t>
      </w:r>
      <w:r>
        <w:rPr>
          <w:rFonts w:hint="eastAsia" w:ascii="仿宋_GB2312" w:eastAsia="仿宋_GB2312"/>
          <w:color w:val="auto"/>
          <w:sz w:val="32"/>
          <w:lang w:val="en-US" w:eastAsia="zh-CN"/>
        </w:rPr>
        <w:t>执法队伍建设</w:t>
      </w:r>
      <w:r>
        <w:rPr>
          <w:rFonts w:hint="eastAsia" w:ascii="仿宋_GB2312" w:eastAsia="仿宋_GB2312"/>
          <w:color w:val="auto"/>
          <w:sz w:val="32"/>
        </w:rPr>
        <w:t>。</w:t>
      </w:r>
    </w:p>
    <w:p>
      <w:pPr>
        <w:numPr>
          <w:ilvl w:val="0"/>
          <w:numId w:val="1"/>
        </w:num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lang w:val="en-US" w:eastAsia="zh-CN"/>
        </w:rPr>
        <w:t>更新执法车辆项目自评综述：根据处初设定的绩效目标，项目自评得分90分。全年预算数为40万元，执行数为0万元，完成预算的100%。项目绩效目标完成情况：按期完成。</w:t>
      </w:r>
    </w:p>
    <w:p>
      <w:pPr>
        <w:numPr>
          <w:ilvl w:val="0"/>
          <w:numId w:val="1"/>
        </w:num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lang w:val="en-US" w:eastAsia="zh-CN"/>
        </w:rPr>
        <w:t>服装购置项目自评综述：根据处初设定的绩效目标，项目自评得分90分。全年预算数为27万元，执行数为23.98万元，完成预算的100%。项目绩效目标完成情况：按期完成。</w:t>
      </w:r>
    </w:p>
    <w:p>
      <w:pPr>
        <w:autoSpaceDE w:val="0"/>
        <w:autoSpaceDN w:val="0"/>
        <w:adjustRightInd w:val="0"/>
        <w:spacing w:beforeLines="0" w:afterLines="0" w:line="580" w:lineRule="exact"/>
        <w:ind w:firstLine="600"/>
        <w:rPr>
          <w:rFonts w:hint="default" w:ascii="仿宋_GB2312" w:eastAsia="仿宋_GB2312"/>
          <w:b/>
          <w:color w:val="auto"/>
          <w:sz w:val="32"/>
        </w:rPr>
      </w:pPr>
      <w:r>
        <w:rPr>
          <w:rFonts w:hint="eastAsia" w:ascii="仿宋_GB2312" w:eastAsia="仿宋_GB2312"/>
          <w:b/>
          <w:color w:val="auto"/>
          <w:sz w:val="32"/>
        </w:rPr>
        <w:t>（三）部门评价项目绩效评价结果。</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b/>
          <w:color w:val="auto"/>
          <w:sz w:val="32"/>
          <w:lang w:val="en-US" w:eastAsia="zh-CN"/>
        </w:rPr>
        <w:t>执法活动经费及更新执法车辆、服装购置</w:t>
      </w:r>
      <w:r>
        <w:rPr>
          <w:rFonts w:hint="eastAsia" w:ascii="仿宋_GB2312" w:eastAsia="仿宋_GB2312"/>
          <w:b/>
          <w:color w:val="auto"/>
          <w:sz w:val="32"/>
        </w:rPr>
        <w:t>项目，该</w:t>
      </w:r>
      <w:r>
        <w:rPr>
          <w:rFonts w:hint="eastAsia" w:ascii="仿宋_GB2312" w:eastAsia="仿宋_GB2312"/>
          <w:b/>
          <w:color w:val="auto"/>
          <w:sz w:val="32"/>
          <w:lang w:val="en-US" w:eastAsia="zh-CN"/>
        </w:rPr>
        <w:t>三项</w:t>
      </w:r>
      <w:r>
        <w:rPr>
          <w:rFonts w:hint="eastAsia" w:ascii="仿宋_GB2312" w:eastAsia="仿宋_GB2312"/>
          <w:b/>
          <w:color w:val="auto"/>
          <w:sz w:val="32"/>
        </w:rPr>
        <w:t>项目绩效评价综合得分</w:t>
      </w:r>
      <w:r>
        <w:rPr>
          <w:rFonts w:hint="eastAsia" w:ascii="仿宋_GB2312" w:eastAsia="仿宋_GB2312"/>
          <w:b/>
          <w:color w:val="auto"/>
          <w:sz w:val="32"/>
          <w:lang w:val="en-US" w:eastAsia="zh-CN"/>
        </w:rPr>
        <w:t>均</w:t>
      </w:r>
      <w:r>
        <w:rPr>
          <w:rFonts w:hint="eastAsia" w:ascii="仿宋_GB2312" w:eastAsia="仿宋_GB2312"/>
          <w:b/>
          <w:color w:val="auto"/>
          <w:sz w:val="32"/>
        </w:rPr>
        <w:t>为90分，绩效评价结果为</w:t>
      </w:r>
      <w:r>
        <w:rPr>
          <w:rFonts w:hint="default" w:eastAsia="仿宋_GB2312"/>
          <w:b/>
          <w:color w:val="auto"/>
          <w:sz w:val="32"/>
        </w:rPr>
        <w:t>“</w:t>
      </w:r>
      <w:r>
        <w:rPr>
          <w:rFonts w:hint="eastAsia" w:ascii="仿宋_GB2312" w:eastAsia="仿宋_GB2312"/>
          <w:b/>
          <w:color w:val="auto"/>
          <w:sz w:val="32"/>
        </w:rPr>
        <w:t>优</w:t>
      </w:r>
      <w:r>
        <w:rPr>
          <w:rFonts w:hint="default" w:eastAsia="仿宋_GB2312"/>
          <w:b/>
          <w:color w:val="auto"/>
          <w:sz w:val="32"/>
        </w:rPr>
        <w:t>”</w:t>
      </w:r>
      <w:r>
        <w:rPr>
          <w:rFonts w:hint="eastAsia" w:ascii="仿宋_GB2312" w:eastAsia="仿宋_GB2312"/>
          <w:b/>
          <w:color w:val="auto"/>
          <w:sz w:val="32"/>
        </w:rPr>
        <w:t>。</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四、其他重要事项的情况说明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（一）机关运行经费支出情况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年度机关运行经费支出0万元，比20</w:t>
      </w:r>
      <w:r>
        <w:rPr>
          <w:rFonts w:hint="eastAsia" w:ascii="仿宋_GB2312" w:eastAsia="仿宋_GB2312"/>
          <w:color w:val="auto"/>
          <w:sz w:val="32"/>
          <w:lang w:val="en-US" w:eastAsia="zh-CN"/>
        </w:rPr>
        <w:t>20</w:t>
      </w:r>
      <w:r>
        <w:rPr>
          <w:rFonts w:hint="eastAsia" w:ascii="仿宋_GB2312" w:eastAsia="仿宋_GB2312"/>
          <w:color w:val="auto"/>
          <w:sz w:val="32"/>
        </w:rPr>
        <w:t>年增加（减少）0万元，增长（降低）0%。主要原因是：……（由单位根据实际情况补充原因）。</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特别提示：机关运行经费是指为保障行政单位（含参照公务员法管理的事业单位）运行用于购买货物和服务等的各项公用经费。单位为财政补助事业单位或其他事业单位的单位，可参照此口径公开（部门决算财决07表10栏合计数），并需与预算公开衔接一致。）</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（二）政府采购支出情况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年度政府采购支出合计0万元，其中：政府采购货物支出0万元，比20</w:t>
      </w:r>
      <w:r>
        <w:rPr>
          <w:rFonts w:hint="eastAsia" w:ascii="仿宋_GB2312" w:eastAsia="仿宋_GB2312"/>
          <w:color w:val="auto"/>
          <w:sz w:val="32"/>
          <w:lang w:val="en-US" w:eastAsia="zh-CN"/>
        </w:rPr>
        <w:t>20</w:t>
      </w:r>
      <w:r>
        <w:rPr>
          <w:rFonts w:hint="eastAsia" w:ascii="仿宋_GB2312" w:eastAsia="仿宋_GB2312"/>
          <w:color w:val="auto"/>
          <w:sz w:val="32"/>
        </w:rPr>
        <w:t>年减少</w:t>
      </w:r>
      <w:r>
        <w:rPr>
          <w:rFonts w:hint="eastAsia" w:ascii="仿宋_GB2312" w:eastAsia="仿宋_GB2312"/>
          <w:color w:val="auto"/>
          <w:sz w:val="32"/>
          <w:lang w:val="en-US" w:eastAsia="zh-CN"/>
        </w:rPr>
        <w:t>0</w:t>
      </w:r>
      <w:r>
        <w:rPr>
          <w:rFonts w:hint="eastAsia" w:ascii="仿宋_GB2312" w:eastAsia="仿宋_GB2312"/>
          <w:color w:val="auto"/>
          <w:sz w:val="32"/>
        </w:rPr>
        <w:t>万元，降低</w:t>
      </w:r>
      <w:r>
        <w:rPr>
          <w:rFonts w:hint="eastAsia" w:ascii="仿宋_GB2312" w:eastAsia="仿宋_GB2312"/>
          <w:color w:val="auto"/>
          <w:sz w:val="32"/>
          <w:lang w:val="en-US" w:eastAsia="zh-CN"/>
        </w:rPr>
        <w:t>0</w:t>
      </w:r>
      <w:r>
        <w:rPr>
          <w:rFonts w:hint="eastAsia" w:ascii="仿宋_GB2312" w:eastAsia="仿宋_GB2312"/>
          <w:color w:val="auto"/>
          <w:sz w:val="32"/>
        </w:rPr>
        <w:t>%，主要原因是：未发生政府采购业务；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（三）国有资产占用情况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截至202</w:t>
      </w:r>
      <w:r>
        <w:rPr>
          <w:rFonts w:hint="eastAsia" w:ascii="仿宋_GB2312" w:eastAsia="仿宋_GB2312"/>
          <w:color w:val="auto"/>
          <w:sz w:val="32"/>
          <w:lang w:val="en-US" w:eastAsia="zh-CN"/>
        </w:rPr>
        <w:t>1</w:t>
      </w:r>
      <w:r>
        <w:rPr>
          <w:rFonts w:hint="eastAsia" w:ascii="仿宋_GB2312" w:eastAsia="仿宋_GB2312"/>
          <w:color w:val="auto"/>
          <w:sz w:val="32"/>
        </w:rPr>
        <w:t>年12月31日，本单位共有车辆</w:t>
      </w:r>
      <w:r>
        <w:rPr>
          <w:rFonts w:hint="eastAsia" w:ascii="仿宋_GB2312" w:eastAsia="仿宋_GB2312"/>
          <w:color w:val="auto"/>
          <w:sz w:val="32"/>
          <w:lang w:val="en-US" w:eastAsia="zh-CN"/>
        </w:rPr>
        <w:t>4</w:t>
      </w:r>
      <w:r>
        <w:rPr>
          <w:rFonts w:hint="eastAsia" w:ascii="仿宋_GB2312" w:eastAsia="仿宋_GB2312"/>
          <w:color w:val="auto"/>
          <w:sz w:val="32"/>
        </w:rPr>
        <w:t>辆。其中，副部（省）级及以上领导用车0辆</w:t>
      </w:r>
      <w:r>
        <w:rPr>
          <w:rFonts w:hint="default" w:eastAsia="仿宋_GB2312"/>
          <w:color w:val="auto"/>
          <w:sz w:val="32"/>
        </w:rPr>
        <w:t>,</w:t>
      </w:r>
      <w:r>
        <w:rPr>
          <w:rFonts w:hint="eastAsia" w:ascii="仿宋_GB2312" w:eastAsia="仿宋_GB2312"/>
          <w:color w:val="auto"/>
          <w:sz w:val="32"/>
        </w:rPr>
        <w:t>主要用于：……（具体情况由单位根据实际情况填列）;主要领导干部用车0辆，主要用于：……（具体情况由单位根据实际情况填列）;机要通信用车0辆，主要用于：……（具体情况由单位根据实际情况填列）;应急保障用车0辆，主要用于：……（具体情况由单位根据实际情况填列）;执法执勤用车</w:t>
      </w:r>
      <w:r>
        <w:rPr>
          <w:rFonts w:hint="eastAsia" w:ascii="仿宋_GB2312" w:eastAsia="仿宋_GB2312"/>
          <w:color w:val="auto"/>
          <w:sz w:val="32"/>
          <w:lang w:val="en-US" w:eastAsia="zh-CN"/>
        </w:rPr>
        <w:t>4</w:t>
      </w:r>
      <w:r>
        <w:rPr>
          <w:rFonts w:hint="eastAsia" w:ascii="仿宋_GB2312" w:eastAsia="仿宋_GB2312"/>
          <w:color w:val="auto"/>
          <w:sz w:val="32"/>
        </w:rPr>
        <w:t>辆</w:t>
      </w:r>
      <w:r>
        <w:rPr>
          <w:rFonts w:hint="default" w:eastAsia="仿宋_GB2312"/>
          <w:color w:val="auto"/>
          <w:sz w:val="32"/>
        </w:rPr>
        <w:t>,</w:t>
      </w:r>
      <w:r>
        <w:rPr>
          <w:rFonts w:hint="eastAsia" w:ascii="仿宋_GB2312" w:eastAsia="仿宋_GB2312"/>
          <w:color w:val="auto"/>
          <w:sz w:val="32"/>
        </w:rPr>
        <w:t>主要用于：</w:t>
      </w:r>
      <w:r>
        <w:rPr>
          <w:rFonts w:hint="eastAsia" w:ascii="仿宋_GB2312" w:eastAsia="仿宋_GB2312"/>
          <w:color w:val="auto"/>
          <w:sz w:val="32"/>
          <w:lang w:val="en-US" w:eastAsia="zh-CN"/>
        </w:rPr>
        <w:t>开展执法活动</w:t>
      </w:r>
      <w:r>
        <w:rPr>
          <w:rFonts w:hint="eastAsia" w:ascii="仿宋_GB2312" w:eastAsia="仿宋_GB2312"/>
          <w:color w:val="auto"/>
          <w:sz w:val="32"/>
        </w:rPr>
        <w:t>（具体情况由单位根据实际情况填列）；特种专业技术用车</w:t>
      </w:r>
      <w:r>
        <w:rPr>
          <w:rFonts w:hint="eastAsia" w:ascii="仿宋_GB2312" w:eastAsia="仿宋_GB2312"/>
          <w:color w:val="auto"/>
          <w:sz w:val="32"/>
          <w:lang w:val="en-US" w:eastAsia="zh-CN"/>
        </w:rPr>
        <w:t>0</w:t>
      </w:r>
      <w:r>
        <w:rPr>
          <w:rFonts w:hint="eastAsia" w:ascii="仿宋_GB2312" w:eastAsia="仿宋_GB2312"/>
          <w:color w:val="auto"/>
          <w:sz w:val="32"/>
        </w:rPr>
        <w:t>辆</w:t>
      </w:r>
      <w:r>
        <w:rPr>
          <w:rFonts w:hint="default" w:eastAsia="仿宋_GB2312"/>
          <w:color w:val="auto"/>
          <w:sz w:val="32"/>
        </w:rPr>
        <w:t>,</w:t>
      </w:r>
      <w:r>
        <w:rPr>
          <w:rFonts w:hint="eastAsia" w:ascii="仿宋_GB2312" w:eastAsia="仿宋_GB2312"/>
          <w:color w:val="auto"/>
          <w:sz w:val="32"/>
        </w:rPr>
        <w:t>主要用于：（具体情况由单位根据实际情况填列）；离退休干部用车0辆</w:t>
      </w:r>
      <w:r>
        <w:rPr>
          <w:rFonts w:hint="default" w:eastAsia="仿宋_GB2312"/>
          <w:color w:val="auto"/>
          <w:sz w:val="32"/>
        </w:rPr>
        <w:t>,</w:t>
      </w:r>
      <w:r>
        <w:rPr>
          <w:rFonts w:hint="eastAsia" w:ascii="仿宋_GB2312" w:eastAsia="仿宋_GB2312"/>
          <w:color w:val="auto"/>
          <w:sz w:val="32"/>
        </w:rPr>
        <w:t>主要用于：……（具体情况由单位根据实际情况填列）；其他用车0辆，主要是用于……（具体情况由单位根据实际情况填列）。单位价值50万元以上通用设备0台（套），主要是……，比20</w:t>
      </w:r>
      <w:r>
        <w:rPr>
          <w:rFonts w:hint="eastAsia" w:ascii="仿宋_GB2312" w:eastAsia="仿宋_GB2312"/>
          <w:color w:val="auto"/>
          <w:sz w:val="32"/>
          <w:lang w:val="en-US" w:eastAsia="zh-CN"/>
        </w:rPr>
        <w:t>20</w:t>
      </w:r>
      <w:r>
        <w:rPr>
          <w:rFonts w:hint="eastAsia" w:ascii="仿宋_GB2312" w:eastAsia="仿宋_GB2312"/>
          <w:color w:val="auto"/>
          <w:sz w:val="32"/>
        </w:rPr>
        <w:t>年增加（减少）0台（套），主要原因是……（单位根据实际情况说明变动情况及原因，并说明设备的具体用途）;单位价值100万元以上专用设备0台（套），主要是……，比20</w:t>
      </w:r>
      <w:r>
        <w:rPr>
          <w:rFonts w:hint="eastAsia" w:ascii="仿宋_GB2312" w:eastAsia="仿宋_GB2312"/>
          <w:color w:val="auto"/>
          <w:sz w:val="32"/>
          <w:lang w:val="en-US" w:eastAsia="zh-CN"/>
        </w:rPr>
        <w:t>20</w:t>
      </w:r>
      <w:r>
        <w:rPr>
          <w:rFonts w:hint="eastAsia" w:ascii="仿宋_GB2312" w:eastAsia="仿宋_GB2312"/>
          <w:color w:val="auto"/>
          <w:sz w:val="32"/>
        </w:rPr>
        <w:t>年增加（减少）0台（套），主要原因是……（单位根据实际情况说明变动情况及原因，并说明设备的具体用途）。</w:t>
      </w: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第三部分 名词解释</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（以下为常见专业名词解释目录，仅供参考，单位应根据实际情况对本单位专业性较强的名词要进一步解释说明，具体可参阅中央主管部门公开内容。）</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（一）财政拨款收入：指本年度从本级财政部门取得的财政拨款，包括一般公共预算财政拨款、政府性基金预算财政拨款和国有资本经营预算财政拨款。</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（二）事业收入：指事业单位开展专业业务活动及其辅助活动取得的收入；事业单位收到的财政专户实际核拨的教育收费等资金。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（三）经营收入：指事业单位在专业业务活动及其辅助活动之外开展非独立核算经营活动取得的收入。</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（五）使用非财政拨款结余：指事业单位使用以前年度积累的非财政拨款结余弥补当年收支差额的金额。</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（六）年初结转和结余：</w:t>
      </w:r>
      <w:r>
        <w:rPr>
          <w:rFonts w:hint="eastAsia" w:ascii="仿宋_GB2312" w:eastAsia="仿宋_GB2312"/>
          <w:color w:val="auto"/>
          <w:sz w:val="32"/>
          <w:highlight w:val="white"/>
        </w:rPr>
        <w:t>指以前年度支出预算因客观条件变化未执行完毕、结转到本年度按有关规定继续使用的资金。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（七）结余分配</w:t>
      </w:r>
      <w:r>
        <w:rPr>
          <w:rFonts w:hint="eastAsia" w:ascii="仿宋_GB2312" w:eastAsia="仿宋_GB2312"/>
          <w:color w:val="auto"/>
          <w:sz w:val="32"/>
          <w:highlight w:val="white"/>
        </w:rPr>
        <w:t>：指事业单位按照会计制度规定缴纳的所得税以及从非财政拨款结余中提取的职工福利基金、事业基金等。</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（八）年末结转和结余</w:t>
      </w:r>
      <w:r>
        <w:rPr>
          <w:rFonts w:hint="eastAsia" w:ascii="仿宋_GB2312" w:eastAsia="仿宋_GB2312"/>
          <w:color w:val="auto"/>
          <w:sz w:val="32"/>
          <w:highlight w:val="white"/>
        </w:rPr>
        <w:t>：指单位本年度或以前年度预算安排、因客观条件发生变化未全部执行或未执行，结转到以后年度继续使用的资金，或项目已完成等产生的结余资金。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（九）基本支出：指为保障机构正常运转、完成日常工作任务而发生的人员经费和公用经费。其中：人员经费指政府收支分类经济科目中的</w:t>
      </w:r>
      <w:r>
        <w:rPr>
          <w:rFonts w:hint="default" w:eastAsia="仿宋_GB2312"/>
          <w:color w:val="auto"/>
          <w:sz w:val="32"/>
        </w:rPr>
        <w:t>“</w:t>
      </w:r>
      <w:r>
        <w:rPr>
          <w:rFonts w:hint="eastAsia" w:ascii="仿宋_GB2312" w:eastAsia="仿宋_GB2312"/>
          <w:color w:val="auto"/>
          <w:sz w:val="32"/>
        </w:rPr>
        <w:t>工资福利支出</w:t>
      </w:r>
      <w:r>
        <w:rPr>
          <w:rFonts w:hint="default" w:eastAsia="仿宋_GB2312"/>
          <w:color w:val="auto"/>
          <w:sz w:val="32"/>
        </w:rPr>
        <w:t>”</w:t>
      </w:r>
      <w:r>
        <w:rPr>
          <w:rFonts w:hint="eastAsia" w:ascii="仿宋_GB2312" w:eastAsia="仿宋_GB2312"/>
          <w:color w:val="auto"/>
          <w:sz w:val="32"/>
        </w:rPr>
        <w:t>和</w:t>
      </w:r>
      <w:r>
        <w:rPr>
          <w:rFonts w:hint="default" w:eastAsia="仿宋_GB2312"/>
          <w:color w:val="auto"/>
          <w:sz w:val="32"/>
        </w:rPr>
        <w:t>“</w:t>
      </w:r>
      <w:r>
        <w:rPr>
          <w:rFonts w:hint="eastAsia" w:ascii="仿宋_GB2312" w:eastAsia="仿宋_GB2312"/>
          <w:color w:val="auto"/>
          <w:sz w:val="32"/>
        </w:rPr>
        <w:t>对个人和家庭的补助</w:t>
      </w:r>
      <w:r>
        <w:rPr>
          <w:rFonts w:hint="default" w:eastAsia="仿宋_GB2312"/>
          <w:color w:val="auto"/>
          <w:sz w:val="32"/>
        </w:rPr>
        <w:t>”</w:t>
      </w:r>
      <w:r>
        <w:rPr>
          <w:rFonts w:hint="eastAsia" w:ascii="仿宋_GB2312" w:eastAsia="仿宋_GB2312"/>
          <w:color w:val="auto"/>
          <w:sz w:val="32"/>
        </w:rPr>
        <w:t>；公用经费指政府收支分类经济科目中除</w:t>
      </w:r>
      <w:r>
        <w:rPr>
          <w:rFonts w:hint="default" w:eastAsia="仿宋_GB2312"/>
          <w:color w:val="auto"/>
          <w:sz w:val="32"/>
        </w:rPr>
        <w:t>“</w:t>
      </w:r>
      <w:r>
        <w:rPr>
          <w:rFonts w:hint="eastAsia" w:ascii="仿宋_GB2312" w:eastAsia="仿宋_GB2312"/>
          <w:color w:val="auto"/>
          <w:sz w:val="32"/>
        </w:rPr>
        <w:t>工资福利支出</w:t>
      </w:r>
      <w:r>
        <w:rPr>
          <w:rFonts w:hint="default" w:eastAsia="仿宋_GB2312"/>
          <w:color w:val="auto"/>
          <w:sz w:val="32"/>
        </w:rPr>
        <w:t>”</w:t>
      </w:r>
      <w:r>
        <w:rPr>
          <w:rFonts w:hint="eastAsia" w:ascii="仿宋_GB2312" w:eastAsia="仿宋_GB2312"/>
          <w:color w:val="auto"/>
          <w:sz w:val="32"/>
        </w:rPr>
        <w:t>和</w:t>
      </w:r>
      <w:r>
        <w:rPr>
          <w:rFonts w:hint="default" w:eastAsia="仿宋_GB2312"/>
          <w:color w:val="auto"/>
          <w:sz w:val="32"/>
        </w:rPr>
        <w:t>“</w:t>
      </w:r>
      <w:r>
        <w:rPr>
          <w:rFonts w:hint="eastAsia" w:ascii="仿宋_GB2312" w:eastAsia="仿宋_GB2312"/>
          <w:color w:val="auto"/>
          <w:sz w:val="32"/>
        </w:rPr>
        <w:t>对个人和家庭的补助</w:t>
      </w:r>
      <w:r>
        <w:rPr>
          <w:rFonts w:hint="default" w:eastAsia="仿宋_GB2312"/>
          <w:color w:val="auto"/>
          <w:sz w:val="32"/>
        </w:rPr>
        <w:t>”</w:t>
      </w:r>
      <w:r>
        <w:rPr>
          <w:rFonts w:hint="eastAsia" w:ascii="仿宋_GB2312" w:eastAsia="仿宋_GB2312"/>
          <w:color w:val="auto"/>
          <w:sz w:val="32"/>
        </w:rPr>
        <w:t>外的其他支出。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（十）项目支出：指在基本支出之外为完成特定任务和事业发展目标所发生的支出。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（十一）经营支出：指事业单位在专业业务活动及其辅助活动之外开展非独立核算经营活动发生的支出。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（十二）</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三）机关运行经费：指行政单位和参照公务员法管理的事业单位使用一般公共预算财政拨款安排的基本支出中的日常公用经费支出。非行政单位或参照公务员法管理事业单位的单位，参照此口径公开本部门的日常公用经费，并与预算公开保持一致。</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（十五）商品和服务支出（支出经济分类科目类级）：反映单位购买商品和服务的支出（不包括用于购置固定资产的支出、战略性和应急储备支出）。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（十六）对个人和家庭的补助（支出经济分类科目类级）：反映用于对个人和家庭的补助支出。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第四部分 决算公开联系方式及信息反馈渠道</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本单位决算公开信息反馈和联系方式：</w:t>
      </w:r>
    </w:p>
    <w:p>
      <w:pPr>
        <w:autoSpaceDE w:val="0"/>
        <w:autoSpaceDN w:val="0"/>
        <w:adjustRightInd w:val="0"/>
        <w:spacing w:beforeLines="0" w:afterLines="0" w:line="580" w:lineRule="exact"/>
        <w:ind w:firstLine="600"/>
        <w:rPr>
          <w:rFonts w:hint="default" w:eastAsia="仿宋_GB2312"/>
          <w:b/>
          <w:color w:val="auto"/>
          <w:sz w:val="36"/>
          <w:lang w:val="en-US" w:eastAsia="zh-CN"/>
        </w:rPr>
      </w:pPr>
      <w:r>
        <w:rPr>
          <w:rFonts w:hint="eastAsia" w:ascii="仿宋_GB2312" w:eastAsia="仿宋_GB2312"/>
          <w:color w:val="auto"/>
          <w:sz w:val="32"/>
        </w:rPr>
        <w:t>联系人：</w:t>
      </w:r>
      <w:r>
        <w:rPr>
          <w:rFonts w:hint="eastAsia" w:ascii="仿宋_GB2312" w:eastAsia="仿宋_GB2312"/>
          <w:color w:val="auto"/>
          <w:sz w:val="32"/>
          <w:lang w:val="en-US" w:eastAsia="zh-CN"/>
        </w:rPr>
        <w:t>于海艳</w:t>
      </w:r>
      <w:r>
        <w:rPr>
          <w:rFonts w:hint="eastAsia" w:ascii="仿宋_GB2312" w:eastAsia="仿宋_GB2312"/>
          <w:color w:val="auto"/>
          <w:sz w:val="32"/>
        </w:rPr>
        <w:t xml:space="preserve">    联系电话：0470</w:t>
      </w:r>
      <w:r>
        <w:rPr>
          <w:rFonts w:hint="default" w:eastAsia="仿宋_GB2312"/>
          <w:color w:val="auto"/>
          <w:sz w:val="32"/>
        </w:rPr>
        <w:t>-</w:t>
      </w:r>
      <w:r>
        <w:rPr>
          <w:rFonts w:hint="eastAsia" w:ascii="仿宋_GB2312" w:eastAsia="仿宋_GB2312"/>
          <w:color w:val="auto"/>
          <w:sz w:val="32"/>
        </w:rPr>
        <w:t>46</w:t>
      </w:r>
      <w:r>
        <w:rPr>
          <w:rFonts w:hint="eastAsia" w:ascii="仿宋_GB2312" w:eastAsia="仿宋_GB2312"/>
          <w:color w:val="auto"/>
          <w:sz w:val="32"/>
          <w:lang w:val="en-US" w:eastAsia="zh-CN"/>
        </w:rPr>
        <w:t>15045</w:t>
      </w:r>
    </w:p>
    <w:p>
      <w:pPr>
        <w:autoSpaceDE w:val="0"/>
        <w:autoSpaceDN w:val="0"/>
        <w:adjustRightInd w:val="0"/>
        <w:spacing w:beforeLines="0" w:afterLines="0"/>
        <w:jc w:val="left"/>
        <w:rPr>
          <w:rFonts w:hint="default" w:eastAsia="仿宋_GB2312"/>
          <w:b/>
          <w:color w:val="auto"/>
          <w:sz w:val="36"/>
        </w:rPr>
      </w:pPr>
    </w:p>
    <w:p/>
    <w:sectPr>
      <w:headerReference r:id="rId6" w:type="first"/>
      <w:footerReference r:id="rId9" w:type="first"/>
      <w:headerReference r:id="rId4" w:type="default"/>
      <w:footerReference r:id="rId7" w:type="default"/>
      <w:headerReference r:id="rId5" w:type="even"/>
      <w:footerReference r:id="rId8" w:type="even"/>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0368D"/>
    <w:multiLevelType w:val="singleLevel"/>
    <w:tmpl w:val="9E00368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2ZDlmNTIzZjAyZWIzODlhMTUxNDExZmE0YzgxMTMifQ=="/>
  </w:docVars>
  <w:rsids>
    <w:rsidRoot w:val="00000000"/>
    <w:rsid w:val="17E57C0E"/>
    <w:rsid w:val="5CC66606"/>
    <w:rsid w:val="5CD43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宋体" w:cs="Times New Roman"/>
      <w:kern w:val="2"/>
      <w:sz w:val="21"/>
      <w:lang w:val="en-US" w:eastAsia="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uiPriority w:val="99"/>
    <w:pPr>
      <w:pBdr>
        <w:bottom w:val="single" w:color="auto" w:sz="6" w:space="1"/>
      </w:pBdr>
      <w:tabs>
        <w:tab w:val="center" w:pos="4153"/>
        <w:tab w:val="right" w:pos="8306"/>
      </w:tabs>
      <w:snapToGrid w:val="0"/>
      <w:spacing w:beforeLines="0" w:afterLines="0"/>
      <w:jc w:val="center"/>
    </w:pPr>
    <w:rPr>
      <w:rFonts w:hint="eastAsia"/>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4887</Words>
  <Characters>5254</Characters>
  <Lines>0</Lines>
  <Paragraphs>0</Paragraphs>
  <TotalTime>7</TotalTime>
  <ScaleCrop>false</ScaleCrop>
  <LinksUpToDate>false</LinksUpToDate>
  <CharactersWithSpaces>5272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2022-10-24T08:07:39Z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D85143D838514302BD02BD6229F2B631</vt:lpwstr>
  </property>
</Properties>
</file>