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line="580" w:lineRule="exact"/>
        <w:ind w:firstLine="600"/>
        <w:jc w:val="center"/>
        <w:rPr>
          <w:rFonts w:hint="default" w:ascii="Times New Roman" w:hAnsi="Times New Roman" w:eastAsia="Times New Roman"/>
          <w:b/>
          <w:sz w:val="36"/>
          <w:szCs w:val="24"/>
        </w:rPr>
      </w:pPr>
    </w:p>
    <w:p>
      <w:pPr>
        <w:spacing w:beforeLines="0" w:afterLines="0" w:line="580" w:lineRule="exact"/>
        <w:ind w:firstLine="600"/>
        <w:jc w:val="center"/>
        <w:rPr>
          <w:rFonts w:hint="default" w:ascii="Times New Roman" w:hAnsi="Times New Roman" w:eastAsia="Times New Roman"/>
          <w:b/>
          <w:sz w:val="36"/>
          <w:szCs w:val="24"/>
        </w:rPr>
      </w:pPr>
    </w:p>
    <w:p>
      <w:pPr>
        <w:spacing w:beforeLines="0" w:afterLines="0" w:line="580" w:lineRule="exact"/>
        <w:ind w:firstLine="600"/>
        <w:jc w:val="center"/>
        <w:rPr>
          <w:rFonts w:hint="default" w:ascii="Times New Roman" w:hAnsi="Times New Roman" w:eastAsia="Times New Roman"/>
          <w:b/>
          <w:sz w:val="36"/>
          <w:szCs w:val="24"/>
        </w:rPr>
      </w:pPr>
    </w:p>
    <w:p>
      <w:pPr>
        <w:spacing w:beforeLines="0" w:afterLines="0" w:line="580" w:lineRule="exact"/>
        <w:ind w:firstLine="600"/>
        <w:jc w:val="center"/>
        <w:rPr>
          <w:rFonts w:hint="default" w:ascii="Times New Roman" w:hAnsi="Times New Roman" w:eastAsia="Times New Roman"/>
          <w:b/>
          <w:sz w:val="36"/>
          <w:szCs w:val="24"/>
        </w:rPr>
      </w:pPr>
    </w:p>
    <w:p>
      <w:pPr>
        <w:spacing w:beforeLines="0" w:afterLines="0" w:line="580" w:lineRule="exact"/>
        <w:ind w:firstLine="600"/>
        <w:jc w:val="center"/>
        <w:rPr>
          <w:rFonts w:hint="default" w:ascii="Times New Roman" w:hAnsi="Times New Roman" w:eastAsia="Times New Roman"/>
          <w:b/>
          <w:sz w:val="36"/>
          <w:szCs w:val="24"/>
        </w:rPr>
      </w:pPr>
    </w:p>
    <w:p>
      <w:pPr>
        <w:spacing w:beforeLines="0" w:afterLines="0" w:line="580" w:lineRule="exact"/>
        <w:ind w:firstLine="600"/>
        <w:jc w:val="center"/>
        <w:rPr>
          <w:rFonts w:hint="default" w:ascii="Times New Roman" w:hAnsi="Times New Roman" w:eastAsia="Times New Roman"/>
          <w:b/>
          <w:sz w:val="36"/>
          <w:szCs w:val="24"/>
        </w:rPr>
      </w:pPr>
    </w:p>
    <w:p>
      <w:pPr>
        <w:spacing w:beforeLines="0" w:afterLines="0" w:line="580" w:lineRule="exact"/>
        <w:ind w:firstLine="600"/>
        <w:jc w:val="center"/>
        <w:rPr>
          <w:rFonts w:hint="default" w:ascii="Times New Roman" w:hAnsi="Times New Roman" w:eastAsia="Times New Roman"/>
          <w:b/>
          <w:sz w:val="36"/>
          <w:szCs w:val="24"/>
        </w:rPr>
      </w:pPr>
    </w:p>
    <w:p>
      <w:pPr>
        <w:spacing w:beforeLines="0" w:afterLines="0" w:line="580" w:lineRule="exact"/>
        <w:ind w:firstLine="600"/>
        <w:jc w:val="center"/>
        <w:rPr>
          <w:rFonts w:hint="default" w:ascii="Times New Roman" w:hAnsi="Times New Roman" w:eastAsia="Times New Roman"/>
          <w:b/>
          <w:sz w:val="36"/>
          <w:szCs w:val="24"/>
        </w:rPr>
      </w:pPr>
    </w:p>
    <w:p>
      <w:pPr>
        <w:spacing w:beforeLines="0" w:afterLines="0" w:line="580" w:lineRule="exact"/>
        <w:ind w:firstLine="600"/>
        <w:jc w:val="center"/>
        <w:rPr>
          <w:rFonts w:hint="default" w:ascii="Times New Roman" w:hAnsi="Times New Roman" w:eastAsia="Times New Roman"/>
          <w:b/>
          <w:sz w:val="36"/>
          <w:szCs w:val="24"/>
        </w:rPr>
      </w:pPr>
    </w:p>
    <w:p>
      <w:pPr>
        <w:spacing w:beforeLines="0" w:afterLines="0"/>
        <w:ind w:firstLine="601"/>
        <w:jc w:val="center"/>
        <w:rPr>
          <w:rFonts w:hint="default" w:ascii="仿宋_GB2312" w:hAnsi="仿宋_GB2312" w:eastAsia="仿宋_GB2312"/>
          <w:b/>
          <w:color w:val="auto"/>
          <w:sz w:val="44"/>
          <w:szCs w:val="24"/>
        </w:rPr>
      </w:pPr>
      <w:r>
        <w:rPr>
          <w:rFonts w:hint="eastAsia" w:ascii="仿宋_GB2312" w:hAnsi="仿宋_GB2312" w:eastAsia="仿宋_GB2312"/>
          <w:b/>
          <w:color w:val="auto"/>
          <w:sz w:val="44"/>
          <w:szCs w:val="24"/>
        </w:rPr>
        <w:t>内蒙古自治区呼伦贝尔市莫力达瓦达斡尔族自治旗哈达阳镇人民政府</w:t>
      </w:r>
    </w:p>
    <w:p>
      <w:pPr>
        <w:spacing w:beforeLines="0" w:afterLines="0"/>
        <w:ind w:firstLine="601"/>
        <w:jc w:val="center"/>
        <w:rPr>
          <w:rFonts w:hint="default" w:ascii="Times New Roman" w:hAnsi="Times New Roman" w:eastAsia="Times New Roman"/>
          <w:b/>
          <w:color w:val="auto"/>
          <w:sz w:val="44"/>
          <w:szCs w:val="24"/>
        </w:rPr>
      </w:pPr>
      <w:r>
        <w:rPr>
          <w:rFonts w:hint="eastAsia" w:ascii="仿宋_GB2312" w:hAnsi="仿宋_GB2312" w:eastAsia="仿宋_GB2312"/>
          <w:b/>
          <w:color w:val="auto"/>
          <w:sz w:val="44"/>
          <w:szCs w:val="24"/>
        </w:rPr>
        <w:t>2020年度决算公开报告</w:t>
      </w: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line="580" w:lineRule="exact"/>
        <w:ind w:firstLine="600"/>
        <w:jc w:val="center"/>
        <w:rPr>
          <w:rFonts w:hint="default" w:ascii="Times New Roman" w:hAnsi="Times New Roman" w:eastAsia="Times New Roman"/>
          <w:b/>
          <w:color w:val="auto"/>
          <w:sz w:val="36"/>
          <w:szCs w:val="24"/>
        </w:rPr>
      </w:pPr>
    </w:p>
    <w:p>
      <w:pPr>
        <w:spacing w:beforeLines="0" w:afterLines="0"/>
        <w:ind w:firstLine="601"/>
        <w:jc w:val="left"/>
        <w:rPr>
          <w:rFonts w:hint="default" w:ascii="Times New Roman" w:hAnsi="Times New Roman" w:eastAsia="Times New Roman"/>
          <w:b/>
          <w:color w:val="auto"/>
          <w:sz w:val="44"/>
          <w:szCs w:val="24"/>
        </w:rPr>
      </w:pPr>
    </w:p>
    <w:p>
      <w:pPr>
        <w:spacing w:beforeLines="0" w:afterLines="0"/>
        <w:ind w:firstLine="601"/>
        <w:jc w:val="center"/>
        <w:rPr>
          <w:rFonts w:hint="default" w:ascii="Times New Roman" w:hAnsi="Times New Roman" w:eastAsia="Times New Roman"/>
          <w:b/>
          <w:color w:val="auto"/>
          <w:sz w:val="44"/>
          <w:szCs w:val="24"/>
        </w:rPr>
      </w:pPr>
      <w:r>
        <w:rPr>
          <w:rFonts w:hint="eastAsia" w:ascii="仿宋_GB2312" w:hAnsi="仿宋_GB2312" w:eastAsia="仿宋_GB2312"/>
          <w:b/>
          <w:color w:val="auto"/>
          <w:sz w:val="44"/>
          <w:szCs w:val="24"/>
        </w:rPr>
        <w:t>目录</w:t>
      </w:r>
    </w:p>
    <w:p>
      <w:pPr>
        <w:spacing w:beforeLines="0" w:afterLines="0"/>
        <w:ind w:firstLine="601"/>
        <w:jc w:val="left"/>
        <w:rPr>
          <w:rFonts w:hint="default" w:ascii="Times New Roman" w:hAnsi="Times New Roman" w:eastAsia="Times New Roman"/>
          <w:b/>
          <w:color w:val="auto"/>
          <w:sz w:val="44"/>
          <w:szCs w:val="24"/>
        </w:rPr>
      </w:pPr>
    </w:p>
    <w:p>
      <w:pPr>
        <w:spacing w:beforeLines="0" w:afterLines="0" w:line="580" w:lineRule="exact"/>
        <w:ind w:firstLine="601"/>
        <w:jc w:val="left"/>
        <w:rPr>
          <w:rFonts w:hint="default" w:ascii="Times New Roman" w:hAnsi="Times New Roman" w:eastAsia="Times New Roman"/>
          <w:b/>
          <w:color w:val="auto"/>
          <w:sz w:val="32"/>
          <w:szCs w:val="24"/>
        </w:rPr>
      </w:pPr>
      <w:r>
        <w:rPr>
          <w:rFonts w:hint="eastAsia" w:ascii="黑体" w:hAnsi="黑体" w:eastAsia="黑体"/>
          <w:b/>
          <w:color w:val="auto"/>
          <w:sz w:val="32"/>
          <w:szCs w:val="24"/>
        </w:rPr>
        <w:t>第一部分 部门基本情况</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一、部门职责</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二、机构设置</w:t>
      </w:r>
    </w:p>
    <w:p>
      <w:pPr>
        <w:spacing w:beforeLines="0" w:afterLines="0" w:line="580" w:lineRule="exact"/>
        <w:ind w:firstLine="601"/>
        <w:jc w:val="left"/>
        <w:rPr>
          <w:rFonts w:hint="default" w:ascii="Times New Roman" w:hAnsi="Times New Roman" w:eastAsia="Times New Roman"/>
          <w:b/>
          <w:color w:val="auto"/>
          <w:sz w:val="32"/>
          <w:szCs w:val="24"/>
        </w:rPr>
      </w:pPr>
      <w:r>
        <w:rPr>
          <w:rFonts w:hint="eastAsia" w:ascii="黑体" w:hAnsi="黑体" w:eastAsia="黑体"/>
          <w:b/>
          <w:color w:val="auto"/>
          <w:sz w:val="32"/>
          <w:szCs w:val="24"/>
        </w:rPr>
        <w:t>第二部分 2020年度部门决算情况说明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一、关于2020年度预算执行情况分析</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二、关于2020年度决算情况说明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（一）关于收支情况总体说明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（二）关于2020年度收入决算情况说明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（三）关于2020年度支出决算情况说明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（四）关于2020年度财政拨款收入支出决算总体情况说明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（五）关于2020年度一般公共预算财政拨款支出决算情况说明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（六）关于2020年度一般公共预算财政拨款基本支出决算情况说明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（七）关于2020年度财政拨款</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三公</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经费支出决算情况说明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default" w:ascii="Times New Roman" w:hAnsi="Times New Roman" w:eastAsia="Times New Roman"/>
          <w:color w:val="auto"/>
          <w:sz w:val="32"/>
          <w:szCs w:val="24"/>
        </w:rPr>
        <w:tab/>
      </w:r>
      <w:r>
        <w:rPr>
          <w:rFonts w:hint="eastAsia" w:ascii="仿宋_GB2312" w:hAnsi="仿宋_GB2312" w:eastAsia="仿宋_GB2312"/>
          <w:color w:val="auto"/>
          <w:sz w:val="32"/>
          <w:szCs w:val="24"/>
        </w:rPr>
        <w:t>1、财政拨款</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三公</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经费支出决算总体情况说明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default" w:ascii="Times New Roman" w:hAnsi="Times New Roman" w:eastAsia="Times New Roman"/>
          <w:color w:val="auto"/>
          <w:sz w:val="32"/>
          <w:szCs w:val="24"/>
        </w:rPr>
        <w:tab/>
      </w:r>
      <w:r>
        <w:rPr>
          <w:rFonts w:hint="eastAsia" w:ascii="仿宋_GB2312" w:hAnsi="仿宋_GB2312" w:eastAsia="仿宋_GB2312"/>
          <w:color w:val="auto"/>
          <w:sz w:val="32"/>
          <w:szCs w:val="24"/>
        </w:rPr>
        <w:t>2、财政拨款</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三公</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经费支出决算具体情况说明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三、预算绩效情况说明</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（一）预算绩效管理工作开展情况</w:t>
      </w:r>
    </w:p>
    <w:p>
      <w:pPr>
        <w:spacing w:beforeLines="0" w:afterLines="0"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（二）部门决算中项目绩效自评结果</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（三）部门评价项目绩效评价结果</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四、其他重要事项的情况说明</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（一）机关运行经费支出情况</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（二）政府采购支出情况</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（三）国有资产占用情况</w:t>
      </w:r>
    </w:p>
    <w:p>
      <w:pPr>
        <w:spacing w:beforeLines="0" w:afterLines="0" w:line="580" w:lineRule="exact"/>
        <w:ind w:firstLine="601"/>
        <w:jc w:val="left"/>
        <w:rPr>
          <w:rFonts w:hint="default" w:ascii="Times New Roman" w:hAnsi="Times New Roman" w:eastAsia="Times New Roman"/>
          <w:color w:val="auto"/>
          <w:sz w:val="32"/>
          <w:szCs w:val="24"/>
        </w:rPr>
      </w:pPr>
    </w:p>
    <w:p>
      <w:pPr>
        <w:spacing w:beforeLines="0" w:afterLines="0" w:line="580" w:lineRule="exact"/>
        <w:ind w:firstLine="601"/>
        <w:jc w:val="left"/>
        <w:rPr>
          <w:rFonts w:hint="default" w:ascii="Times New Roman" w:hAnsi="Times New Roman" w:eastAsia="Times New Roman"/>
          <w:b/>
          <w:color w:val="auto"/>
          <w:sz w:val="32"/>
          <w:szCs w:val="24"/>
        </w:rPr>
      </w:pPr>
      <w:r>
        <w:rPr>
          <w:rFonts w:hint="eastAsia" w:ascii="黑体" w:hAnsi="黑体" w:eastAsia="黑体"/>
          <w:b/>
          <w:color w:val="auto"/>
          <w:sz w:val="32"/>
          <w:szCs w:val="24"/>
        </w:rPr>
        <w:t>第三部分 名词解释</w:t>
      </w:r>
    </w:p>
    <w:p>
      <w:pPr>
        <w:spacing w:beforeLines="0" w:afterLines="0" w:line="580" w:lineRule="exact"/>
        <w:ind w:firstLine="601"/>
        <w:jc w:val="left"/>
        <w:rPr>
          <w:rFonts w:hint="default" w:ascii="Times New Roman" w:hAnsi="Times New Roman" w:eastAsia="Times New Roman"/>
          <w:b/>
          <w:color w:val="auto"/>
          <w:sz w:val="32"/>
          <w:szCs w:val="24"/>
        </w:rPr>
      </w:pPr>
      <w:r>
        <w:rPr>
          <w:rFonts w:hint="eastAsia" w:ascii="黑体" w:hAnsi="黑体" w:eastAsia="黑体"/>
          <w:b/>
          <w:color w:val="auto"/>
          <w:sz w:val="32"/>
          <w:szCs w:val="24"/>
        </w:rPr>
        <w:t>第四部分 决算公开联系方式及信息反馈渠道</w:t>
      </w:r>
    </w:p>
    <w:p>
      <w:pPr>
        <w:spacing w:beforeLines="0" w:afterLines="0" w:line="580" w:lineRule="exact"/>
        <w:ind w:firstLine="601"/>
        <w:jc w:val="left"/>
        <w:rPr>
          <w:rFonts w:hint="default" w:ascii="Times New Roman" w:hAnsi="Times New Roman" w:eastAsia="Times New Roman"/>
          <w:b/>
          <w:color w:val="auto"/>
          <w:sz w:val="32"/>
          <w:szCs w:val="24"/>
        </w:rPr>
      </w:pPr>
      <w:r>
        <w:rPr>
          <w:rFonts w:hint="eastAsia" w:ascii="黑体" w:hAnsi="黑体" w:eastAsia="黑体"/>
          <w:b/>
          <w:color w:val="auto"/>
          <w:sz w:val="32"/>
          <w:szCs w:val="24"/>
        </w:rPr>
        <w:t>第五部分 部门决算公开表</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一、收入支出决算总表</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二、收入决算表</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三、支出决算表</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四、财政拨款收入支出决算总表</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五、一般公共预算财政拨款支出决算表</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六、一般公共预算财政拨款基本支出决算明细表</w:t>
      </w:r>
    </w:p>
    <w:p>
      <w:pPr>
        <w:spacing w:beforeLines="0" w:afterLines="0" w:line="580" w:lineRule="exact"/>
        <w:ind w:firstLine="601"/>
        <w:jc w:val="left"/>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七、政府性基金预算财政拨款收入支出决算表</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八、国有资本经营预算财政拨款收入支出决算表</w:t>
      </w:r>
    </w:p>
    <w:p>
      <w:pPr>
        <w:spacing w:beforeLines="0" w:afterLines="0" w:line="580" w:lineRule="exac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九、机构运行信息表</w:t>
      </w:r>
    </w:p>
    <w:p>
      <w:pPr>
        <w:spacing w:beforeLines="0" w:afterLines="0"/>
        <w:ind w:firstLine="601"/>
        <w:jc w:val="left"/>
        <w:rPr>
          <w:rFonts w:hint="default" w:ascii="Times New Roman" w:hAnsi="Times New Roman" w:eastAsia="Times New Roman"/>
          <w:b/>
          <w:color w:val="auto"/>
          <w:sz w:val="44"/>
          <w:szCs w:val="24"/>
        </w:rPr>
      </w:pPr>
    </w:p>
    <w:p>
      <w:pPr>
        <w:spacing w:beforeLines="0" w:afterLines="0" w:line="580" w:lineRule="exact"/>
        <w:ind w:firstLine="600"/>
        <w:rPr>
          <w:rFonts w:hint="default" w:ascii="Times New Roman" w:hAnsi="Times New Roman" w:eastAsia="Times New Roman"/>
          <w:color w:val="auto"/>
          <w:sz w:val="32"/>
          <w:szCs w:val="24"/>
        </w:rPr>
      </w:pPr>
      <w:r>
        <w:rPr>
          <w:rFonts w:hint="default" w:ascii="Times New Roman" w:hAnsi="Times New Roman" w:eastAsia="Times New Roman"/>
          <w:b/>
          <w:color w:val="auto"/>
          <w:sz w:val="36"/>
          <w:szCs w:val="24"/>
        </w:rPr>
        <w:br w:type="page"/>
      </w:r>
      <w:r>
        <w:rPr>
          <w:rFonts w:hint="eastAsia" w:ascii="仿宋_GB2312" w:hAnsi="仿宋_GB2312" w:eastAsia="仿宋_GB2312"/>
          <w:b/>
          <w:color w:val="auto"/>
          <w:sz w:val="32"/>
          <w:szCs w:val="24"/>
        </w:rPr>
        <w:t>第一部分 部门基本情况</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一、部门职责</w:t>
      </w:r>
    </w:p>
    <w:p>
      <w:pPr>
        <w:snapToGrid w:val="0"/>
        <w:spacing w:beforeLines="0" w:afterLines="0" w:line="500" w:lineRule="exact"/>
        <w:ind w:firstLine="640"/>
        <w:rPr>
          <w:rFonts w:hint="eastAsia" w:eastAsia="仿宋_GB2312"/>
          <w:sz w:val="32"/>
          <w:szCs w:val="24"/>
        </w:rPr>
      </w:pPr>
      <w:r>
        <w:rPr>
          <w:rFonts w:hint="eastAsia" w:eastAsia="仿宋_GB2312"/>
          <w:sz w:val="32"/>
          <w:szCs w:val="24"/>
          <w:lang w:eastAsia="zh-CN"/>
        </w:rPr>
        <w:t>哈达阳</w:t>
      </w:r>
      <w:r>
        <w:rPr>
          <w:rFonts w:hint="eastAsia" w:eastAsia="仿宋_GB2312"/>
          <w:sz w:val="32"/>
          <w:szCs w:val="24"/>
        </w:rPr>
        <w:t>镇人民政府部门主要职责和工作职能如下：</w:t>
      </w:r>
    </w:p>
    <w:p>
      <w:pPr>
        <w:snapToGrid w:val="0"/>
        <w:spacing w:beforeLines="0" w:afterLines="0" w:line="500" w:lineRule="exact"/>
        <w:ind w:firstLine="640"/>
        <w:rPr>
          <w:rFonts w:hint="eastAsia" w:eastAsia="仿宋_GB2312"/>
          <w:sz w:val="32"/>
          <w:szCs w:val="24"/>
        </w:rPr>
      </w:pPr>
      <w:r>
        <w:rPr>
          <w:rFonts w:hint="eastAsia" w:eastAsia="仿宋_GB2312"/>
          <w:sz w:val="32"/>
          <w:szCs w:val="24"/>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snapToGrid w:val="0"/>
        <w:spacing w:beforeLines="0" w:afterLines="0" w:line="500" w:lineRule="exact"/>
        <w:ind w:firstLine="640"/>
        <w:rPr>
          <w:rFonts w:hint="eastAsia" w:eastAsia="仿宋_GB2312"/>
          <w:sz w:val="32"/>
          <w:szCs w:val="24"/>
        </w:rPr>
      </w:pPr>
      <w:r>
        <w:rPr>
          <w:rFonts w:hint="eastAsia" w:eastAsia="仿宋_GB2312"/>
          <w:sz w:val="32"/>
          <w:szCs w:val="24"/>
        </w:rPr>
        <w:t>(1)执行本级人民代表大会的决议和上级国家行政机关的决定和命令，发布决定和命令；</w:t>
      </w:r>
    </w:p>
    <w:p>
      <w:pPr>
        <w:snapToGrid w:val="0"/>
        <w:spacing w:beforeLines="0" w:afterLines="0" w:line="500" w:lineRule="exact"/>
        <w:ind w:firstLine="640"/>
        <w:rPr>
          <w:rFonts w:hint="eastAsia" w:eastAsia="仿宋_GB2312"/>
          <w:sz w:val="32"/>
          <w:szCs w:val="24"/>
        </w:rPr>
      </w:pPr>
      <w:r>
        <w:rPr>
          <w:rFonts w:hint="eastAsia" w:eastAsia="仿宋_GB2312"/>
          <w:sz w:val="32"/>
          <w:szCs w:val="24"/>
        </w:rPr>
        <w:t xml:space="preserve">(2)执行本行政区域内的经济和社会发展计划、预算，管理本行政区域内的经济、教育、科学、文化、卫生、体育事业和财政、民政、公安、司法行政、计划生育等行政工作； </w:t>
      </w:r>
    </w:p>
    <w:p>
      <w:pPr>
        <w:snapToGrid w:val="0"/>
        <w:spacing w:beforeLines="0" w:afterLines="0" w:line="500" w:lineRule="exact"/>
        <w:ind w:firstLine="640"/>
        <w:rPr>
          <w:rFonts w:hint="eastAsia" w:eastAsia="仿宋_GB2312"/>
          <w:sz w:val="32"/>
          <w:szCs w:val="24"/>
        </w:rPr>
      </w:pPr>
      <w:r>
        <w:rPr>
          <w:rFonts w:hint="eastAsia" w:eastAsia="仿宋_GB2312"/>
          <w:sz w:val="32"/>
          <w:szCs w:val="24"/>
        </w:rPr>
        <w:t>(3)保护社会主义的全民所有的财产和劳动群众集体所有的财产，保护公民私人所有的合法财产，维护社会秩序，保障公民的人身权利、民主权利和其他权利；</w:t>
      </w:r>
    </w:p>
    <w:p>
      <w:pPr>
        <w:snapToGrid w:val="0"/>
        <w:spacing w:beforeLines="0" w:afterLines="0" w:line="500" w:lineRule="exact"/>
        <w:ind w:firstLine="640"/>
        <w:rPr>
          <w:rFonts w:hint="eastAsia" w:eastAsia="仿宋_GB2312"/>
          <w:sz w:val="32"/>
          <w:szCs w:val="24"/>
        </w:rPr>
      </w:pPr>
      <w:r>
        <w:rPr>
          <w:rFonts w:hint="eastAsia" w:eastAsia="仿宋_GB2312"/>
          <w:sz w:val="32"/>
          <w:szCs w:val="24"/>
        </w:rPr>
        <w:t xml:space="preserve">(4)保护各种经济组织的合法权益； </w:t>
      </w:r>
    </w:p>
    <w:p>
      <w:pPr>
        <w:snapToGrid w:val="0"/>
        <w:spacing w:beforeLines="0" w:afterLines="0" w:line="500" w:lineRule="exact"/>
        <w:ind w:firstLine="640"/>
        <w:rPr>
          <w:rFonts w:hint="eastAsia" w:eastAsia="仿宋_GB2312"/>
          <w:sz w:val="32"/>
          <w:szCs w:val="24"/>
        </w:rPr>
      </w:pPr>
      <w:r>
        <w:rPr>
          <w:rFonts w:hint="eastAsia" w:eastAsia="仿宋_GB2312"/>
          <w:sz w:val="32"/>
          <w:szCs w:val="24"/>
        </w:rPr>
        <w:t>(5)保障少数民族的权利和尊重少数民族的风俗习惯；</w:t>
      </w:r>
    </w:p>
    <w:p>
      <w:pPr>
        <w:snapToGrid w:val="0"/>
        <w:spacing w:beforeLines="0" w:afterLines="0" w:line="500" w:lineRule="exact"/>
        <w:ind w:firstLine="640"/>
        <w:rPr>
          <w:rFonts w:hint="eastAsia" w:eastAsia="仿宋_GB2312"/>
          <w:sz w:val="32"/>
          <w:szCs w:val="24"/>
        </w:rPr>
      </w:pPr>
      <w:r>
        <w:rPr>
          <w:rFonts w:hint="eastAsia" w:eastAsia="仿宋_GB2312"/>
          <w:sz w:val="32"/>
          <w:szCs w:val="24"/>
        </w:rPr>
        <w:t>(6)办理上级人民政府交办的其他事项。</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二、机构设置</w:t>
      </w:r>
    </w:p>
    <w:p>
      <w:pPr>
        <w:pStyle w:val="6"/>
        <w:spacing w:before="0" w:beforeAutospacing="0" w:after="0" w:afterAutospacing="0" w:line="605" w:lineRule="atLeast"/>
        <w:ind w:firstLine="648"/>
        <w:rPr>
          <w:rFonts w:hint="eastAsia" w:ascii="仿宋" w:hAnsi="仿宋" w:eastAsia="仿宋"/>
          <w:color w:val="333333"/>
          <w:sz w:val="36"/>
          <w:szCs w:val="36"/>
        </w:rPr>
      </w:pPr>
      <w:r>
        <w:rPr>
          <w:rFonts w:hint="eastAsia" w:ascii="仿宋" w:hAnsi="仿宋" w:eastAsia="仿宋"/>
          <w:color w:val="333333"/>
          <w:sz w:val="36"/>
          <w:szCs w:val="36"/>
        </w:rPr>
        <w:t>从单位构成看</w:t>
      </w:r>
      <w:r>
        <w:rPr>
          <w:rFonts w:hint="eastAsia" w:ascii="仿宋" w:hAnsi="仿宋" w:eastAsia="仿宋"/>
          <w:color w:val="333333"/>
          <w:sz w:val="36"/>
          <w:szCs w:val="36"/>
          <w:lang w:eastAsia="zh-CN"/>
        </w:rPr>
        <w:t>，</w:t>
      </w:r>
      <w:r>
        <w:rPr>
          <w:rFonts w:hint="eastAsia" w:ascii="仿宋" w:hAnsi="仿宋" w:eastAsia="仿宋"/>
          <w:color w:val="333333"/>
          <w:sz w:val="36"/>
          <w:szCs w:val="36"/>
        </w:rPr>
        <w:t>202</w:t>
      </w:r>
      <w:r>
        <w:rPr>
          <w:rFonts w:hint="eastAsia" w:ascii="仿宋" w:hAnsi="仿宋" w:eastAsia="仿宋"/>
          <w:color w:val="333333"/>
          <w:sz w:val="36"/>
          <w:szCs w:val="36"/>
          <w:lang w:val="en-US" w:eastAsia="zh-CN"/>
        </w:rPr>
        <w:t>0</w:t>
      </w:r>
      <w:r>
        <w:rPr>
          <w:rFonts w:hint="eastAsia" w:ascii="仿宋" w:hAnsi="仿宋" w:eastAsia="仿宋"/>
          <w:color w:val="333333"/>
          <w:sz w:val="36"/>
          <w:szCs w:val="36"/>
        </w:rPr>
        <w:t>年莫力达瓦达斡尔族自治旗</w:t>
      </w:r>
      <w:r>
        <w:rPr>
          <w:rFonts w:hint="eastAsia" w:ascii="仿宋" w:hAnsi="仿宋" w:eastAsia="仿宋"/>
          <w:color w:val="333333"/>
          <w:sz w:val="36"/>
          <w:szCs w:val="36"/>
          <w:lang w:eastAsia="zh-CN"/>
        </w:rPr>
        <w:t>哈达阳</w:t>
      </w:r>
      <w:r>
        <w:rPr>
          <w:rFonts w:hint="eastAsia" w:ascii="仿宋" w:hAnsi="仿宋" w:eastAsia="仿宋"/>
          <w:color w:val="333333"/>
          <w:sz w:val="36"/>
          <w:szCs w:val="36"/>
        </w:rPr>
        <w:t>镇人民政府部门预算公开包括莫力达瓦达斡尔族自治旗</w:t>
      </w:r>
      <w:r>
        <w:rPr>
          <w:rFonts w:hint="eastAsia" w:ascii="仿宋" w:hAnsi="仿宋" w:eastAsia="仿宋"/>
          <w:color w:val="333333"/>
          <w:sz w:val="36"/>
          <w:szCs w:val="36"/>
          <w:lang w:eastAsia="zh-CN"/>
        </w:rPr>
        <w:t>哈达阳</w:t>
      </w:r>
      <w:r>
        <w:rPr>
          <w:rFonts w:hint="eastAsia" w:ascii="仿宋" w:hAnsi="仿宋" w:eastAsia="仿宋"/>
          <w:color w:val="333333"/>
          <w:sz w:val="36"/>
          <w:szCs w:val="36"/>
        </w:rPr>
        <w:t>镇人民政府和所属的</w:t>
      </w:r>
      <w:r>
        <w:rPr>
          <w:rFonts w:hint="eastAsia" w:ascii="仿宋" w:hAnsi="仿宋" w:eastAsia="仿宋"/>
          <w:color w:val="333333"/>
          <w:sz w:val="36"/>
          <w:szCs w:val="36"/>
          <w:lang w:val="en-US" w:eastAsia="zh-CN"/>
        </w:rPr>
        <w:t>3个单位</w:t>
      </w:r>
      <w:r>
        <w:rPr>
          <w:rFonts w:hint="eastAsia" w:ascii="仿宋" w:hAnsi="仿宋" w:eastAsia="仿宋"/>
          <w:color w:val="333333"/>
          <w:sz w:val="36"/>
          <w:szCs w:val="36"/>
        </w:rPr>
        <w:t>，所属单位分别是：</w:t>
      </w:r>
      <w:r>
        <w:rPr>
          <w:rFonts w:hint="eastAsia" w:ascii="仿宋" w:hAnsi="仿宋" w:eastAsia="仿宋"/>
          <w:color w:val="333333"/>
          <w:sz w:val="36"/>
          <w:szCs w:val="36"/>
          <w:lang w:eastAsia="zh-CN"/>
        </w:rPr>
        <w:t>哈达阳</w:t>
      </w:r>
      <w:r>
        <w:rPr>
          <w:rFonts w:hint="eastAsia" w:ascii="仿宋" w:hAnsi="仿宋" w:eastAsia="仿宋"/>
          <w:color w:val="333333"/>
          <w:sz w:val="36"/>
          <w:szCs w:val="36"/>
        </w:rPr>
        <w:t>镇</w:t>
      </w:r>
      <w:r>
        <w:rPr>
          <w:rFonts w:hint="eastAsia" w:ascii="仿宋" w:hAnsi="仿宋" w:eastAsia="仿宋"/>
          <w:color w:val="333333"/>
          <w:sz w:val="36"/>
          <w:szCs w:val="36"/>
          <w:lang w:val="en-US" w:eastAsia="zh-CN"/>
        </w:rPr>
        <w:t>党群服务中心，</w:t>
      </w:r>
      <w:r>
        <w:rPr>
          <w:rFonts w:hint="eastAsia" w:ascii="仿宋" w:hAnsi="仿宋" w:eastAsia="仿宋"/>
          <w:color w:val="333333"/>
          <w:sz w:val="36"/>
          <w:szCs w:val="36"/>
          <w:lang w:eastAsia="zh-CN"/>
        </w:rPr>
        <w:t>哈达阳</w:t>
      </w:r>
      <w:r>
        <w:rPr>
          <w:rFonts w:hint="eastAsia" w:ascii="仿宋" w:hAnsi="仿宋" w:eastAsia="仿宋"/>
          <w:color w:val="333333"/>
          <w:sz w:val="36"/>
          <w:szCs w:val="36"/>
        </w:rPr>
        <w:t>镇农业</w:t>
      </w:r>
      <w:r>
        <w:rPr>
          <w:rFonts w:hint="eastAsia" w:ascii="仿宋" w:hAnsi="仿宋" w:eastAsia="仿宋"/>
          <w:color w:val="333333"/>
          <w:sz w:val="36"/>
          <w:szCs w:val="36"/>
          <w:lang w:val="en-US" w:eastAsia="zh-CN"/>
        </w:rPr>
        <w:t>综合保障和技术推广中心，</w:t>
      </w:r>
      <w:r>
        <w:rPr>
          <w:rFonts w:hint="eastAsia" w:ascii="仿宋" w:hAnsi="仿宋" w:eastAsia="仿宋"/>
          <w:color w:val="333333"/>
          <w:sz w:val="36"/>
          <w:szCs w:val="36"/>
          <w:lang w:eastAsia="zh-CN"/>
        </w:rPr>
        <w:t>哈达阳</w:t>
      </w:r>
      <w:r>
        <w:rPr>
          <w:rFonts w:hint="eastAsia" w:ascii="仿宋" w:hAnsi="仿宋" w:eastAsia="仿宋"/>
          <w:color w:val="333333"/>
          <w:sz w:val="36"/>
          <w:szCs w:val="36"/>
        </w:rPr>
        <w:t>镇综合执法局。</w:t>
      </w:r>
    </w:p>
    <w:p>
      <w:pPr>
        <w:spacing w:beforeLines="0" w:afterLines="0" w:line="580" w:lineRule="exact"/>
        <w:ind w:firstLine="600"/>
        <w:rPr>
          <w:rFonts w:hint="default" w:ascii="Times New Roman" w:hAnsi="Times New Roman" w:eastAsia="Times New Roman"/>
          <w:b/>
          <w:color w:val="auto"/>
          <w:sz w:val="32"/>
          <w:szCs w:val="24"/>
        </w:rPr>
      </w:pPr>
      <w:r>
        <w:rPr>
          <w:rFonts w:hint="eastAsia" w:ascii="仿宋_GB2312" w:hAnsi="仿宋_GB2312" w:eastAsia="仿宋_GB2312"/>
          <w:b/>
          <w:color w:val="auto"/>
          <w:sz w:val="32"/>
          <w:szCs w:val="24"/>
        </w:rPr>
        <w:t>第二部分 2020年度部门决算情况说明</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一、关于2020年度预算执行情况分析</w:t>
      </w:r>
    </w:p>
    <w:p>
      <w:pPr>
        <w:widowControl w:val="0"/>
        <w:autoSpaceDE w:val="0"/>
        <w:autoSpaceDN w:val="0"/>
        <w:spacing w:beforeLines="0" w:afterLines="0" w:line="580" w:lineRule="exact"/>
        <w:ind w:firstLine="600"/>
        <w:rPr>
          <w:rFonts w:hint="eastAsia" w:ascii="仿宋_GB2312" w:hAnsi="仿宋_GB2312" w:eastAsia="仿宋_GB2312"/>
          <w:color w:val="auto"/>
          <w:sz w:val="32"/>
          <w:szCs w:val="24"/>
          <w:lang w:val="en-US" w:eastAsia="zh-CN"/>
        </w:rPr>
      </w:pPr>
      <w:r>
        <w:rPr>
          <w:rFonts w:hint="eastAsia" w:ascii="仿宋_GB2312" w:hAnsi="仿宋_GB2312" w:eastAsia="仿宋_GB2312"/>
          <w:color w:val="auto"/>
          <w:sz w:val="32"/>
          <w:szCs w:val="24"/>
          <w:lang w:val="en-US" w:eastAsia="zh-CN"/>
        </w:rPr>
        <w:t>2020年预算收入572.67万元，预算支出572.67万元，其中包括人员经费510.53万元，公用经费62.14万元。2020年决算中收入为</w:t>
      </w:r>
      <w:r>
        <w:rPr>
          <w:rFonts w:hint="eastAsia" w:ascii="仿宋_GB2312" w:hAnsi="仿宋_GB2312" w:eastAsia="仿宋_GB2312"/>
          <w:color w:val="000000" w:themeColor="text1"/>
          <w:sz w:val="32"/>
          <w:szCs w:val="24"/>
          <w14:textFill>
            <w14:solidFill>
              <w14:schemeClr w14:val="tx1"/>
            </w14:solidFill>
          </w14:textFill>
        </w:rPr>
        <w:t>1,883.16</w:t>
      </w:r>
      <w:r>
        <w:rPr>
          <w:rFonts w:hint="eastAsia" w:ascii="仿宋_GB2312" w:hAnsi="仿宋_GB2312" w:eastAsia="仿宋_GB2312"/>
          <w:color w:val="auto"/>
          <w:sz w:val="32"/>
          <w:szCs w:val="24"/>
          <w:lang w:val="en-US" w:eastAsia="zh-CN"/>
        </w:rPr>
        <w:t>万元，其中财政拨款收入1871.32万元，政府性基金预算11.84财政拨款万元；决算支出为1564.64万元。决算数据较预算数据增长991.97万元，主要原因为2020年追加了许多项目，且受疫情影响产生了很多本年追加收入支出。</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二、关于2020年度决算情况说明</w:t>
      </w:r>
    </w:p>
    <w:p>
      <w:pPr>
        <w:spacing w:beforeLines="0" w:afterLines="0" w:line="580" w:lineRule="exact"/>
        <w:ind w:firstLine="600"/>
        <w:rPr>
          <w:rFonts w:hint="default" w:ascii="Times New Roman" w:hAnsi="Times New Roman" w:eastAsia="Times New Roman"/>
          <w:color w:val="auto"/>
          <w:sz w:val="32"/>
          <w:szCs w:val="24"/>
        </w:rPr>
      </w:pPr>
      <w:r>
        <w:rPr>
          <w:rFonts w:hint="eastAsia" w:ascii="楷体" w:hAnsi="楷体" w:eastAsia="楷体"/>
          <w:color w:val="auto"/>
          <w:sz w:val="32"/>
          <w:szCs w:val="24"/>
        </w:rPr>
        <w:t>（一）关于收支情况总体说明</w:t>
      </w:r>
    </w:p>
    <w:p>
      <w:pPr>
        <w:spacing w:beforeLines="0" w:afterLines="0" w:line="580" w:lineRule="exact"/>
        <w:ind w:firstLine="600"/>
        <w:rPr>
          <w:rFonts w:hint="default" w:ascii="Times New Roman" w:hAnsi="Times New Roman" w:eastAsia="Times New Roman"/>
          <w:color w:val="000000" w:themeColor="text1"/>
          <w:sz w:val="32"/>
          <w:szCs w:val="24"/>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本部门2020年度收入总计1,883.16万元，其中：本年收入合计1,454.49万元，使用非财政拨款结余0万元，年初结转和结余428.67万元；支出总计1,883.16万元，其中：结余分配0万元，年末结转和结余318.52万元。与2019年度相比，收入总计减少195.02万元，下降</w:t>
      </w:r>
      <w:r>
        <w:rPr>
          <w:rFonts w:hint="eastAsia" w:ascii="仿宋_GB2312" w:hAnsi="仿宋_GB2312" w:eastAsia="仿宋_GB2312"/>
          <w:color w:val="000000" w:themeColor="text1"/>
          <w:sz w:val="32"/>
          <w:szCs w:val="24"/>
          <w:lang w:val="en-US" w:eastAsia="zh-CN"/>
          <w14:textFill>
            <w14:solidFill>
              <w14:schemeClr w14:val="tx1"/>
            </w14:solidFill>
          </w14:textFill>
        </w:rPr>
        <w:t>9</w:t>
      </w:r>
      <w:r>
        <w:rPr>
          <w:rFonts w:hint="eastAsia" w:ascii="仿宋_GB2312" w:hAnsi="仿宋_GB2312" w:eastAsia="仿宋_GB2312"/>
          <w:color w:val="000000" w:themeColor="text1"/>
          <w:sz w:val="32"/>
          <w:szCs w:val="24"/>
          <w14:textFill>
            <w14:solidFill>
              <w14:schemeClr w14:val="tx1"/>
            </w14:solidFill>
          </w14:textFill>
        </w:rPr>
        <w:t>.4%；支出总计</w:t>
      </w:r>
      <w:r>
        <w:rPr>
          <w:rFonts w:hint="eastAsia" w:ascii="仿宋_GB2312" w:hAnsi="仿宋_GB2312" w:eastAsia="仿宋_GB2312"/>
          <w:color w:val="000000" w:themeColor="text1"/>
          <w:sz w:val="32"/>
          <w:szCs w:val="24"/>
          <w:lang w:eastAsia="zh-CN"/>
          <w14:textFill>
            <w14:solidFill>
              <w14:schemeClr w14:val="tx1"/>
            </w14:solidFill>
          </w14:textFill>
        </w:rPr>
        <w:t>减少</w:t>
      </w:r>
      <w:r>
        <w:rPr>
          <w:rFonts w:hint="eastAsia" w:ascii="仿宋_GB2312" w:hAnsi="仿宋_GB2312" w:eastAsia="仿宋_GB2312"/>
          <w:color w:val="000000" w:themeColor="text1"/>
          <w:sz w:val="32"/>
          <w:szCs w:val="24"/>
          <w14:textFill>
            <w14:solidFill>
              <w14:schemeClr w14:val="tx1"/>
            </w14:solidFill>
          </w14:textFill>
        </w:rPr>
        <w:t>195.02万元，下降9.4%。主要原因：一是</w:t>
      </w:r>
      <w:r>
        <w:rPr>
          <w:rFonts w:hint="eastAsia" w:ascii="仿宋_GB2312" w:hAnsi="仿宋_GB2312" w:eastAsia="仿宋_GB2312"/>
          <w:color w:val="000000" w:themeColor="text1"/>
          <w:sz w:val="32"/>
          <w:szCs w:val="24"/>
          <w:lang w:eastAsia="zh-CN"/>
          <w14:textFill>
            <w14:solidFill>
              <w14:schemeClr w14:val="tx1"/>
            </w14:solidFill>
          </w14:textFill>
        </w:rPr>
        <w:t>用于疫情防控</w:t>
      </w:r>
      <w:r>
        <w:rPr>
          <w:rFonts w:hint="eastAsia" w:ascii="仿宋_GB2312" w:hAnsi="仿宋_GB2312" w:eastAsia="仿宋_GB2312"/>
          <w:color w:val="000000" w:themeColor="text1"/>
          <w:sz w:val="32"/>
          <w:szCs w:val="24"/>
          <w14:textFill>
            <w14:solidFill>
              <w14:schemeClr w14:val="tx1"/>
            </w14:solidFill>
          </w14:textFill>
        </w:rPr>
        <w:t>；二是</w:t>
      </w:r>
      <w:r>
        <w:rPr>
          <w:rFonts w:hint="eastAsia" w:ascii="仿宋_GB2312" w:hAnsi="仿宋_GB2312" w:eastAsia="仿宋_GB2312"/>
          <w:color w:val="000000" w:themeColor="text1"/>
          <w:sz w:val="32"/>
          <w:szCs w:val="24"/>
          <w:lang w:eastAsia="zh-CN"/>
          <w14:textFill>
            <w14:solidFill>
              <w14:schemeClr w14:val="tx1"/>
            </w14:solidFill>
          </w14:textFill>
        </w:rPr>
        <w:t>用于防火防汛</w:t>
      </w:r>
      <w:r>
        <w:rPr>
          <w:rFonts w:hint="eastAsia" w:ascii="仿宋_GB2312" w:hAnsi="仿宋_GB2312" w:eastAsia="仿宋_GB2312"/>
          <w:color w:val="000000" w:themeColor="text1"/>
          <w:sz w:val="32"/>
          <w:szCs w:val="24"/>
          <w14:textFill>
            <w14:solidFill>
              <w14:schemeClr w14:val="tx1"/>
            </w14:solidFill>
          </w14:textFill>
        </w:rPr>
        <w:t>。</w:t>
      </w:r>
    </w:p>
    <w:p>
      <w:pPr>
        <w:spacing w:beforeLines="0" w:afterLines="0" w:line="580" w:lineRule="exact"/>
        <w:ind w:firstLine="600"/>
        <w:rPr>
          <w:rFonts w:hint="default" w:ascii="Times New Roman" w:hAnsi="Times New Roman" w:eastAsia="Times New Roman"/>
          <w:color w:val="auto"/>
          <w:sz w:val="32"/>
          <w:szCs w:val="24"/>
        </w:rPr>
      </w:pPr>
      <w:r>
        <w:rPr>
          <w:rFonts w:hint="eastAsia" w:ascii="楷体" w:hAnsi="楷体" w:eastAsia="楷体"/>
          <w:color w:val="auto"/>
          <w:sz w:val="32"/>
          <w:szCs w:val="24"/>
        </w:rPr>
        <w:t>（二）关于2020年度收入决算情况说明</w:t>
      </w:r>
    </w:p>
    <w:p>
      <w:pPr>
        <w:spacing w:beforeLines="0" w:afterLines="0" w:line="580" w:lineRule="exact"/>
        <w:ind w:firstLine="600"/>
        <w:rPr>
          <w:rFonts w:hint="eastAsia" w:ascii="仿宋_GB2312" w:hAnsi="仿宋_GB2312" w:eastAsia="仿宋_GB2312"/>
          <w:color w:val="000000" w:themeColor="text1"/>
          <w:sz w:val="32"/>
          <w:szCs w:val="24"/>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本部门2020年度收入合计1,454.49万元，其中：财政拨款收入1,454.49万元，占100%；</w:t>
      </w:r>
    </w:p>
    <w:p>
      <w:pPr>
        <w:spacing w:beforeLines="0" w:afterLines="0" w:line="580" w:lineRule="exact"/>
        <w:ind w:firstLine="600"/>
        <w:rPr>
          <w:rFonts w:hint="default" w:ascii="Times New Roman" w:hAnsi="Times New Roman" w:eastAsia="Times New Roman"/>
          <w:color w:val="auto"/>
          <w:sz w:val="32"/>
          <w:szCs w:val="24"/>
        </w:rPr>
      </w:pPr>
      <w:r>
        <w:rPr>
          <w:rFonts w:hint="eastAsia" w:ascii="楷体" w:hAnsi="楷体" w:eastAsia="楷体"/>
          <w:color w:val="auto"/>
          <w:sz w:val="32"/>
          <w:szCs w:val="24"/>
        </w:rPr>
        <w:t>（三）关于2020年度支出决算情况说明</w:t>
      </w:r>
    </w:p>
    <w:p>
      <w:pPr>
        <w:spacing w:beforeLines="0" w:afterLines="0" w:line="580" w:lineRule="exact"/>
        <w:ind w:firstLine="600"/>
        <w:rPr>
          <w:rFonts w:hint="eastAsia" w:ascii="仿宋_GB2312" w:hAnsi="仿宋_GB2312" w:eastAsia="仿宋_GB2312"/>
          <w:color w:val="000000" w:themeColor="text1"/>
          <w:sz w:val="32"/>
          <w:szCs w:val="24"/>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本部门2020年度支出合计1,564.64万元，其中：基本支出876.96万元，占56%；项目支出687.68万元，占44%；</w:t>
      </w:r>
    </w:p>
    <w:p>
      <w:pPr>
        <w:spacing w:beforeLines="0" w:afterLines="0" w:line="580" w:lineRule="exact"/>
        <w:ind w:firstLine="600"/>
        <w:rPr>
          <w:rFonts w:hint="default" w:ascii="Times New Roman" w:hAnsi="Times New Roman" w:eastAsia="Times New Roman"/>
          <w:color w:val="auto"/>
          <w:sz w:val="32"/>
          <w:szCs w:val="24"/>
        </w:rPr>
      </w:pPr>
      <w:r>
        <w:rPr>
          <w:rFonts w:hint="eastAsia" w:ascii="楷体" w:hAnsi="楷体" w:eastAsia="楷体"/>
          <w:color w:val="auto"/>
          <w:sz w:val="32"/>
          <w:szCs w:val="24"/>
        </w:rPr>
        <w:t>（四）关于2020年度财政拨款收入支出决算总体情况说明</w:t>
      </w:r>
    </w:p>
    <w:p>
      <w:pPr>
        <w:spacing w:beforeLines="0" w:afterLines="0" w:line="580" w:lineRule="exact"/>
        <w:ind w:firstLine="600"/>
        <w:rPr>
          <w:rFonts w:hint="default" w:ascii="仿宋_GB2312" w:hAnsi="仿宋_GB2312" w:eastAsia="仿宋_GB2312"/>
          <w:color w:val="000000" w:themeColor="text1"/>
          <w:sz w:val="32"/>
          <w:szCs w:val="24"/>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本部门2020年度财政拨款收入总计1,883.16万元，其中：年初结转和结余428.67万元；支出总计1,883.16万元，其中：年末结转和结余318.52万元。与2019年度相比，收入减少195.02万元，下降9.4%；支出减少195.02万元，下降</w:t>
      </w:r>
      <w:r>
        <w:rPr>
          <w:rFonts w:hint="eastAsia" w:ascii="仿宋_GB2312" w:hAnsi="仿宋_GB2312" w:eastAsia="仿宋_GB2312"/>
          <w:color w:val="000000" w:themeColor="text1"/>
          <w:sz w:val="32"/>
          <w:szCs w:val="24"/>
          <w:lang w:val="en-US" w:eastAsia="zh-CN"/>
          <w14:textFill>
            <w14:solidFill>
              <w14:schemeClr w14:val="tx1"/>
            </w14:solidFill>
          </w14:textFill>
        </w:rPr>
        <w:t>9</w:t>
      </w:r>
      <w:r>
        <w:rPr>
          <w:rFonts w:hint="eastAsia" w:ascii="仿宋_GB2312" w:hAnsi="仿宋_GB2312" w:eastAsia="仿宋_GB2312"/>
          <w:color w:val="000000" w:themeColor="text1"/>
          <w:sz w:val="32"/>
          <w:szCs w:val="24"/>
          <w14:textFill>
            <w14:solidFill>
              <w14:schemeClr w14:val="tx1"/>
            </w14:solidFill>
          </w14:textFill>
        </w:rPr>
        <w:t>.4%。主要原因：一是</w:t>
      </w:r>
      <w:r>
        <w:rPr>
          <w:rFonts w:hint="eastAsia" w:ascii="仿宋_GB2312" w:hAnsi="仿宋_GB2312" w:eastAsia="仿宋_GB2312"/>
          <w:color w:val="000000" w:themeColor="text1"/>
          <w:sz w:val="32"/>
          <w:szCs w:val="24"/>
          <w:lang w:eastAsia="zh-CN"/>
          <w14:textFill>
            <w14:solidFill>
              <w14:schemeClr w14:val="tx1"/>
            </w14:solidFill>
          </w14:textFill>
        </w:rPr>
        <w:t>用于疫情防控</w:t>
      </w:r>
      <w:r>
        <w:rPr>
          <w:rFonts w:hint="eastAsia" w:ascii="仿宋_GB2312" w:hAnsi="仿宋_GB2312" w:eastAsia="仿宋_GB2312"/>
          <w:color w:val="000000" w:themeColor="text1"/>
          <w:sz w:val="32"/>
          <w:szCs w:val="24"/>
          <w14:textFill>
            <w14:solidFill>
              <w14:schemeClr w14:val="tx1"/>
            </w14:solidFill>
          </w14:textFill>
        </w:rPr>
        <w:t>；二是</w:t>
      </w:r>
      <w:r>
        <w:rPr>
          <w:rFonts w:hint="eastAsia" w:ascii="仿宋_GB2312" w:hAnsi="仿宋_GB2312" w:eastAsia="仿宋_GB2312"/>
          <w:color w:val="000000" w:themeColor="text1"/>
          <w:sz w:val="32"/>
          <w:szCs w:val="24"/>
          <w:lang w:eastAsia="zh-CN"/>
          <w14:textFill>
            <w14:solidFill>
              <w14:schemeClr w14:val="tx1"/>
            </w14:solidFill>
          </w14:textFill>
        </w:rPr>
        <w:t>用于防火防汛</w:t>
      </w:r>
      <w:r>
        <w:rPr>
          <w:rFonts w:hint="eastAsia" w:ascii="仿宋_GB2312" w:hAnsi="仿宋_GB2312" w:eastAsia="仿宋_GB2312"/>
          <w:color w:val="000000" w:themeColor="text1"/>
          <w:sz w:val="32"/>
          <w:szCs w:val="24"/>
          <w14:textFill>
            <w14:solidFill>
              <w14:schemeClr w14:val="tx1"/>
            </w14:solidFill>
          </w14:textFill>
        </w:rPr>
        <w:t>。</w:t>
      </w:r>
    </w:p>
    <w:p>
      <w:pPr>
        <w:spacing w:beforeLines="0" w:afterLines="0" w:line="580" w:lineRule="exact"/>
        <w:ind w:firstLine="600"/>
        <w:rPr>
          <w:rFonts w:hint="default" w:ascii="Times New Roman" w:hAnsi="Times New Roman" w:eastAsia="Times New Roman"/>
          <w:color w:val="auto"/>
          <w:sz w:val="32"/>
          <w:szCs w:val="24"/>
        </w:rPr>
      </w:pPr>
      <w:r>
        <w:rPr>
          <w:rFonts w:hint="eastAsia" w:ascii="楷体" w:hAnsi="楷体" w:eastAsia="楷体"/>
          <w:color w:val="auto"/>
          <w:sz w:val="32"/>
          <w:szCs w:val="24"/>
        </w:rPr>
        <w:t>（五）关于2020年度一般公共预算财政拨款支出决算情况说明</w:t>
      </w:r>
    </w:p>
    <w:p>
      <w:pPr>
        <w:spacing w:beforeLines="0" w:afterLines="0" w:line="580" w:lineRule="exact"/>
        <w:ind w:firstLine="600"/>
        <w:rPr>
          <w:rFonts w:hint="default" w:ascii="仿宋_GB2312" w:hAnsi="仿宋_GB2312" w:eastAsia="仿宋_GB2312"/>
          <w:color w:val="000000" w:themeColor="text1"/>
          <w:sz w:val="32"/>
          <w:szCs w:val="24"/>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本部门2020年度一般公共预算财政拨款支出合计1,552.8万元，其中：基本支出865.12万元，占55.7%；项目支出687.68万元，占44.3%。</w:t>
      </w:r>
    </w:p>
    <w:p>
      <w:pPr>
        <w:spacing w:beforeLines="0" w:afterLines="0" w:line="580" w:lineRule="exact"/>
        <w:ind w:firstLine="600"/>
        <w:rPr>
          <w:rFonts w:hint="default" w:ascii="Times New Roman" w:hAnsi="Times New Roman" w:eastAsia="Times New Roman"/>
          <w:color w:val="auto"/>
          <w:sz w:val="32"/>
          <w:szCs w:val="24"/>
        </w:rPr>
      </w:pPr>
      <w:r>
        <w:rPr>
          <w:rFonts w:hint="eastAsia" w:ascii="楷体" w:hAnsi="楷体" w:eastAsia="楷体"/>
          <w:color w:val="auto"/>
          <w:sz w:val="32"/>
          <w:szCs w:val="24"/>
        </w:rPr>
        <w:t>（六）关于2020年度一般公共预算财政拨款基本支出决算情况说明</w:t>
      </w:r>
    </w:p>
    <w:p>
      <w:pPr>
        <w:spacing w:beforeLines="0" w:afterLines="0" w:line="580" w:lineRule="exact"/>
        <w:ind w:firstLine="600"/>
        <w:rPr>
          <w:rFonts w:hint="default" w:ascii="仿宋_GB2312" w:hAnsi="仿宋_GB2312" w:eastAsia="仿宋_GB2312"/>
          <w:color w:val="000000" w:themeColor="text1"/>
          <w:sz w:val="32"/>
          <w:szCs w:val="24"/>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本部门2020年度一般公共预算财政拨款基本支出865.12万元，其中：人员经费725.85万元，主要包括：基本工资、津贴补贴、</w:t>
      </w:r>
      <w:r>
        <w:rPr>
          <w:rFonts w:hint="eastAsia" w:ascii="仿宋_GB2312" w:hAnsi="仿宋_GB2312" w:eastAsia="仿宋_GB2312"/>
          <w:color w:val="000000" w:themeColor="text1"/>
          <w:sz w:val="32"/>
          <w:szCs w:val="24"/>
          <w:lang w:eastAsia="zh-CN"/>
          <w14:textFill>
            <w14:solidFill>
              <w14:schemeClr w14:val="tx1"/>
            </w14:solidFill>
          </w14:textFill>
        </w:rPr>
        <w:t>乡镇补贴</w:t>
      </w:r>
      <w:r>
        <w:rPr>
          <w:rFonts w:hint="eastAsia" w:ascii="仿宋_GB2312" w:hAnsi="仿宋_GB2312" w:eastAsia="仿宋_GB2312"/>
          <w:color w:val="000000" w:themeColor="text1"/>
          <w:sz w:val="32"/>
          <w:szCs w:val="24"/>
          <w14:textFill>
            <w14:solidFill>
              <w14:schemeClr w14:val="tx1"/>
            </w14:solidFill>
          </w14:textFill>
        </w:rPr>
        <w:t>、社会保障缴费</w:t>
      </w:r>
      <w:r>
        <w:rPr>
          <w:rFonts w:hint="eastAsia" w:ascii="仿宋_GB2312" w:hAnsi="仿宋_GB2312" w:eastAsia="仿宋_GB2312"/>
          <w:color w:val="000000" w:themeColor="text1"/>
          <w:sz w:val="32"/>
          <w:szCs w:val="24"/>
          <w:lang w:eastAsia="zh-CN"/>
          <w14:textFill>
            <w14:solidFill>
              <w14:schemeClr w14:val="tx1"/>
            </w14:solidFill>
          </w14:textFill>
        </w:rPr>
        <w:t>等</w:t>
      </w:r>
      <w:r>
        <w:rPr>
          <w:rFonts w:hint="eastAsia" w:ascii="仿宋_GB2312" w:hAnsi="仿宋_GB2312" w:eastAsia="仿宋_GB2312"/>
          <w:color w:val="000000" w:themeColor="text1"/>
          <w:sz w:val="32"/>
          <w:szCs w:val="24"/>
          <w14:textFill>
            <w14:solidFill>
              <w14:schemeClr w14:val="tx1"/>
            </w14:solidFill>
          </w14:textFill>
        </w:rPr>
        <w:t>，较上年增加110.86万元，主要原因是：</w:t>
      </w:r>
      <w:r>
        <w:rPr>
          <w:rFonts w:hint="eastAsia" w:ascii="仿宋_GB2312" w:hAnsi="仿宋_GB2312" w:eastAsia="仿宋_GB2312"/>
          <w:color w:val="000000" w:themeColor="text1"/>
          <w:sz w:val="32"/>
          <w:szCs w:val="24"/>
          <w:lang w:eastAsia="zh-CN"/>
          <w14:textFill>
            <w14:solidFill>
              <w14:schemeClr w14:val="tx1"/>
            </w14:solidFill>
          </w14:textFill>
        </w:rPr>
        <w:t>人员调转变动，人员增加</w:t>
      </w:r>
      <w:r>
        <w:rPr>
          <w:rFonts w:hint="eastAsia" w:ascii="仿宋_GB2312" w:hAnsi="仿宋_GB2312" w:eastAsia="仿宋_GB2312"/>
          <w:color w:val="000000" w:themeColor="text1"/>
          <w:sz w:val="32"/>
          <w:szCs w:val="24"/>
          <w14:textFill>
            <w14:solidFill>
              <w14:schemeClr w14:val="tx1"/>
            </w14:solidFill>
          </w14:textFill>
        </w:rPr>
        <w:t>；公用经费139.27万元，主要包括：办公费、印刷费、咨询费、手续费</w:t>
      </w:r>
      <w:r>
        <w:rPr>
          <w:rFonts w:hint="eastAsia" w:ascii="仿宋_GB2312" w:hAnsi="仿宋_GB2312" w:eastAsia="仿宋_GB2312"/>
          <w:color w:val="000000" w:themeColor="text1"/>
          <w:sz w:val="32"/>
          <w:szCs w:val="24"/>
          <w:lang w:eastAsia="zh-CN"/>
          <w14:textFill>
            <w14:solidFill>
              <w14:schemeClr w14:val="tx1"/>
            </w14:solidFill>
          </w14:textFill>
        </w:rPr>
        <w:t>、</w:t>
      </w:r>
      <w:r>
        <w:rPr>
          <w:rFonts w:hint="eastAsia" w:ascii="仿宋_GB2312" w:hAnsi="仿宋_GB2312" w:eastAsia="仿宋_GB2312"/>
          <w:color w:val="auto"/>
          <w:sz w:val="32"/>
          <w:szCs w:val="24"/>
        </w:rPr>
        <w:t>公务用车购置及运行维护费</w:t>
      </w:r>
      <w:r>
        <w:rPr>
          <w:rFonts w:hint="eastAsia" w:ascii="仿宋_GB2312" w:hAnsi="仿宋_GB2312" w:eastAsia="仿宋_GB2312"/>
          <w:color w:val="000000" w:themeColor="text1"/>
          <w:sz w:val="32"/>
          <w:szCs w:val="24"/>
          <w:lang w:eastAsia="zh-CN"/>
          <w14:textFill>
            <w14:solidFill>
              <w14:schemeClr w14:val="tx1"/>
            </w14:solidFill>
          </w14:textFill>
        </w:rPr>
        <w:t>、电费等</w:t>
      </w:r>
      <w:r>
        <w:rPr>
          <w:rFonts w:hint="eastAsia" w:ascii="仿宋_GB2312" w:hAnsi="仿宋_GB2312" w:eastAsia="仿宋_GB2312"/>
          <w:color w:val="000000" w:themeColor="text1"/>
          <w:sz w:val="32"/>
          <w:szCs w:val="24"/>
          <w14:textFill>
            <w14:solidFill>
              <w14:schemeClr w14:val="tx1"/>
            </w14:solidFill>
          </w14:textFill>
        </w:rPr>
        <w:t>，较上年减少27.48万元，主要原因是：厉行节约，严格控制、压缩经费支出规模，有效降低行政运行成本的结果。</w:t>
      </w:r>
    </w:p>
    <w:p>
      <w:pPr>
        <w:spacing w:beforeLines="0" w:afterLines="0" w:line="580" w:lineRule="exact"/>
        <w:ind w:firstLine="600"/>
        <w:rPr>
          <w:rFonts w:hint="default" w:ascii="Times New Roman" w:hAnsi="Times New Roman" w:eastAsia="Times New Roman"/>
          <w:color w:val="auto"/>
          <w:sz w:val="32"/>
          <w:szCs w:val="24"/>
        </w:rPr>
      </w:pPr>
      <w:r>
        <w:rPr>
          <w:rFonts w:hint="eastAsia" w:ascii="楷体" w:hAnsi="楷体" w:eastAsia="楷体"/>
          <w:color w:val="auto"/>
          <w:sz w:val="32"/>
          <w:szCs w:val="24"/>
        </w:rPr>
        <w:t>（七）关于2020年度财政拨款</w:t>
      </w:r>
      <w:r>
        <w:rPr>
          <w:rFonts w:hint="default" w:ascii="Times New Roman" w:hAnsi="Times New Roman" w:eastAsia="Times New Roman"/>
          <w:color w:val="auto"/>
          <w:sz w:val="32"/>
          <w:szCs w:val="24"/>
        </w:rPr>
        <w:t>“</w:t>
      </w:r>
      <w:r>
        <w:rPr>
          <w:rFonts w:hint="eastAsia" w:ascii="楷体" w:hAnsi="楷体" w:eastAsia="楷体"/>
          <w:color w:val="auto"/>
          <w:sz w:val="32"/>
          <w:szCs w:val="24"/>
        </w:rPr>
        <w:t>三公</w:t>
      </w:r>
      <w:r>
        <w:rPr>
          <w:rFonts w:hint="default" w:ascii="Times New Roman" w:hAnsi="Times New Roman" w:eastAsia="Times New Roman"/>
          <w:color w:val="auto"/>
          <w:sz w:val="32"/>
          <w:szCs w:val="24"/>
        </w:rPr>
        <w:t>”</w:t>
      </w:r>
      <w:r>
        <w:rPr>
          <w:rFonts w:hint="eastAsia" w:ascii="楷体" w:hAnsi="楷体" w:eastAsia="楷体"/>
          <w:color w:val="auto"/>
          <w:sz w:val="32"/>
          <w:szCs w:val="24"/>
        </w:rPr>
        <w:t>经费支出决算情况说明</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1、财政拨款</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三公</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经费支出决算总体情况说明</w:t>
      </w:r>
    </w:p>
    <w:p>
      <w:pPr>
        <w:spacing w:beforeLines="0" w:afterLines="0" w:line="580" w:lineRule="exact"/>
        <w:ind w:firstLine="600"/>
        <w:rPr>
          <w:rFonts w:hint="eastAsia" w:ascii="仿宋_GB2312" w:hAnsi="仿宋_GB2312" w:eastAsia="仿宋_GB2312"/>
          <w:color w:val="000000" w:themeColor="text1"/>
          <w:sz w:val="32"/>
          <w:szCs w:val="24"/>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本部门2020年度财政拨款</w:t>
      </w:r>
      <w:r>
        <w:rPr>
          <w:rFonts w:hint="default" w:ascii="仿宋_GB2312" w:hAnsi="仿宋_GB2312" w:eastAsia="仿宋_GB2312"/>
          <w:color w:val="000000" w:themeColor="text1"/>
          <w:sz w:val="32"/>
          <w:szCs w:val="24"/>
          <w14:textFill>
            <w14:solidFill>
              <w14:schemeClr w14:val="tx1"/>
            </w14:solidFill>
          </w14:textFill>
        </w:rPr>
        <w:t>“</w:t>
      </w:r>
      <w:r>
        <w:rPr>
          <w:rFonts w:hint="eastAsia" w:ascii="仿宋_GB2312" w:hAnsi="仿宋_GB2312" w:eastAsia="仿宋_GB2312"/>
          <w:color w:val="000000" w:themeColor="text1"/>
          <w:sz w:val="32"/>
          <w:szCs w:val="24"/>
          <w14:textFill>
            <w14:solidFill>
              <w14:schemeClr w14:val="tx1"/>
            </w14:solidFill>
          </w14:textFill>
        </w:rPr>
        <w:t>三公</w:t>
      </w:r>
      <w:r>
        <w:rPr>
          <w:rFonts w:hint="default" w:ascii="仿宋_GB2312" w:hAnsi="仿宋_GB2312" w:eastAsia="仿宋_GB2312"/>
          <w:color w:val="000000" w:themeColor="text1"/>
          <w:sz w:val="32"/>
          <w:szCs w:val="24"/>
          <w14:textFill>
            <w14:solidFill>
              <w14:schemeClr w14:val="tx1"/>
            </w14:solidFill>
          </w14:textFill>
        </w:rPr>
        <w:t>”</w:t>
      </w:r>
      <w:r>
        <w:rPr>
          <w:rFonts w:hint="eastAsia" w:ascii="仿宋_GB2312" w:hAnsi="仿宋_GB2312" w:eastAsia="仿宋_GB2312"/>
          <w:color w:val="000000" w:themeColor="text1"/>
          <w:sz w:val="32"/>
          <w:szCs w:val="24"/>
          <w14:textFill>
            <w14:solidFill>
              <w14:schemeClr w14:val="tx1"/>
            </w14:solidFill>
          </w14:textFill>
        </w:rPr>
        <w:t>经费预算为30.6万元，支出决算为30.6万元，完成预算的100%，其中：因公出国（境）费预算为0万元，支出决算为0万元，完成预算的0%；公务用车购置及运行维护费预算为30.6万元，支出决算为30.6万元，完成预算的100%；公务接待费预算为0万元，支出决算为0万元，完成预算的0%。</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2、财政拨款</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三公</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经费支出决算具体情况说明</w:t>
      </w:r>
    </w:p>
    <w:p>
      <w:pPr>
        <w:spacing w:beforeLines="0" w:afterLines="0" w:line="580" w:lineRule="exact"/>
        <w:ind w:firstLine="600"/>
        <w:rPr>
          <w:rFonts w:hint="default" w:ascii="仿宋_GB2312" w:hAnsi="仿宋_GB2312" w:eastAsia="仿宋_GB2312"/>
          <w:color w:val="000000" w:themeColor="text1"/>
          <w:sz w:val="32"/>
          <w:szCs w:val="24"/>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本部门2020年度财政拨款</w:t>
      </w:r>
      <w:r>
        <w:rPr>
          <w:rFonts w:hint="default" w:ascii="仿宋_GB2312" w:hAnsi="仿宋_GB2312" w:eastAsia="仿宋_GB2312"/>
          <w:color w:val="000000" w:themeColor="text1"/>
          <w:sz w:val="32"/>
          <w:szCs w:val="24"/>
          <w14:textFill>
            <w14:solidFill>
              <w14:schemeClr w14:val="tx1"/>
            </w14:solidFill>
          </w14:textFill>
        </w:rPr>
        <w:t>“</w:t>
      </w:r>
      <w:r>
        <w:rPr>
          <w:rFonts w:hint="eastAsia" w:ascii="仿宋_GB2312" w:hAnsi="仿宋_GB2312" w:eastAsia="仿宋_GB2312"/>
          <w:color w:val="000000" w:themeColor="text1"/>
          <w:sz w:val="32"/>
          <w:szCs w:val="24"/>
          <w14:textFill>
            <w14:solidFill>
              <w14:schemeClr w14:val="tx1"/>
            </w14:solidFill>
          </w14:textFill>
        </w:rPr>
        <w:t>三公</w:t>
      </w:r>
      <w:r>
        <w:rPr>
          <w:rFonts w:hint="default" w:ascii="仿宋_GB2312" w:hAnsi="仿宋_GB2312" w:eastAsia="仿宋_GB2312"/>
          <w:color w:val="000000" w:themeColor="text1"/>
          <w:sz w:val="32"/>
          <w:szCs w:val="24"/>
          <w14:textFill>
            <w14:solidFill>
              <w14:schemeClr w14:val="tx1"/>
            </w14:solidFill>
          </w14:textFill>
        </w:rPr>
        <w:t>”</w:t>
      </w:r>
      <w:r>
        <w:rPr>
          <w:rFonts w:hint="eastAsia" w:ascii="仿宋_GB2312" w:hAnsi="仿宋_GB2312" w:eastAsia="仿宋_GB2312"/>
          <w:color w:val="000000" w:themeColor="text1"/>
          <w:sz w:val="32"/>
          <w:szCs w:val="24"/>
          <w14:textFill>
            <w14:solidFill>
              <w14:schemeClr w14:val="tx1"/>
            </w14:solidFill>
          </w14:textFill>
        </w:rPr>
        <w:t>经费支出30.6万元，因公出国（境）费支出0万元，占0%；公务用车购置及运行维护费支出30.6万元，占100%；公务接待费支出0万元，占0%。具体情况如下：</w:t>
      </w:r>
    </w:p>
    <w:p>
      <w:pPr>
        <w:widowControl w:val="0"/>
        <w:autoSpaceDE w:val="0"/>
        <w:autoSpaceDN w:val="0"/>
        <w:spacing w:beforeLines="0" w:afterLines="0" w:line="580" w:lineRule="exact"/>
        <w:ind w:firstLine="600"/>
        <w:rPr>
          <w:rFonts w:hint="eastAsia" w:ascii="仿宋_GB2312" w:hAnsi="仿宋_GB2312" w:eastAsia="仿宋_GB2312"/>
          <w:color w:val="000000" w:themeColor="text1"/>
          <w:sz w:val="32"/>
          <w:szCs w:val="24"/>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因公出国（境）费支出0万元。全年因公出国（境）团组0个，累计0人次。</w:t>
      </w:r>
      <w:r>
        <w:rPr>
          <w:rFonts w:hint="eastAsia" w:ascii="仿宋_GB2312" w:hAnsi="仿宋_GB2312" w:eastAsia="仿宋_GB2312"/>
          <w:color w:val="auto"/>
          <w:sz w:val="32"/>
          <w:szCs w:val="24"/>
        </w:rPr>
        <w:t>较上年增加0万元，主要原因是</w:t>
      </w:r>
      <w:r>
        <w:rPr>
          <w:rFonts w:hint="eastAsia" w:ascii="仿宋_GB2312" w:hAnsi="仿宋_GB2312" w:eastAsia="仿宋_GB2312"/>
          <w:color w:val="auto"/>
          <w:sz w:val="32"/>
          <w:szCs w:val="24"/>
          <w:lang w:val="en-US" w:eastAsia="zh-CN"/>
        </w:rPr>
        <w:t>本单位并未发生因公出国（境）支出。</w:t>
      </w:r>
    </w:p>
    <w:p>
      <w:pPr>
        <w:spacing w:beforeLines="0" w:afterLines="0" w:line="580" w:lineRule="exact"/>
        <w:ind w:firstLine="600"/>
        <w:rPr>
          <w:rFonts w:hint="default" w:ascii="仿宋_GB2312" w:hAnsi="仿宋_GB2312" w:eastAsia="仿宋_GB2312"/>
          <w:color w:val="000000" w:themeColor="text1"/>
          <w:sz w:val="32"/>
          <w:szCs w:val="24"/>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公务用车购置及运行维护费支出30.6万元。其中：公务用车购置支出0万元，车均购置费0万元，公务用车购置支出较上年</w:t>
      </w:r>
      <w:r>
        <w:rPr>
          <w:rFonts w:hint="eastAsia" w:ascii="仿宋_GB2312" w:hAnsi="仿宋_GB2312" w:eastAsia="仿宋_GB2312"/>
          <w:color w:val="000000" w:themeColor="text1"/>
          <w:sz w:val="32"/>
          <w:szCs w:val="24"/>
          <w:lang w:eastAsia="zh-CN"/>
          <w14:textFill>
            <w14:solidFill>
              <w14:schemeClr w14:val="tx1"/>
            </w14:solidFill>
          </w14:textFill>
        </w:rPr>
        <w:t>无变化</w:t>
      </w:r>
      <w:r>
        <w:rPr>
          <w:rFonts w:hint="eastAsia" w:ascii="仿宋_GB2312" w:hAnsi="仿宋_GB2312" w:eastAsia="仿宋_GB2312"/>
          <w:color w:val="000000" w:themeColor="text1"/>
          <w:sz w:val="32"/>
          <w:szCs w:val="24"/>
          <w14:textFill>
            <w14:solidFill>
              <w14:schemeClr w14:val="tx1"/>
            </w14:solidFill>
          </w14:textFill>
        </w:rPr>
        <w:t>。公务用车运行维护费支出30.6万元，用于</w:t>
      </w:r>
      <w:r>
        <w:rPr>
          <w:rFonts w:hint="eastAsia" w:ascii="仿宋_GB2312" w:hAnsi="仿宋_GB2312" w:eastAsia="仿宋_GB2312"/>
          <w:color w:val="000000" w:themeColor="text1"/>
          <w:sz w:val="32"/>
          <w:szCs w:val="24"/>
          <w:lang w:eastAsia="zh-CN"/>
          <w14:textFill>
            <w14:solidFill>
              <w14:schemeClr w14:val="tx1"/>
            </w14:solidFill>
          </w14:textFill>
        </w:rPr>
        <w:t>防火、防汛、疫情防控的公务用车</w:t>
      </w:r>
      <w:r>
        <w:rPr>
          <w:rFonts w:hint="eastAsia" w:ascii="仿宋_GB2312" w:hAnsi="仿宋_GB2312" w:eastAsia="仿宋_GB2312"/>
          <w:color w:val="000000" w:themeColor="text1"/>
          <w:sz w:val="32"/>
          <w:szCs w:val="24"/>
          <w14:textFill>
            <w14:solidFill>
              <w14:schemeClr w14:val="tx1"/>
            </w14:solidFill>
          </w14:textFill>
        </w:rPr>
        <w:t>，车均运维费15.3万元，公务用车运行维护费支出较上年减少14.05万元，主要原因是厉行节约，严格控制、压缩经费支出规模，财政拨款开支的公务用车保有量为2辆。</w:t>
      </w:r>
    </w:p>
    <w:p>
      <w:pPr>
        <w:widowControl w:val="0"/>
        <w:autoSpaceDE w:val="0"/>
        <w:autoSpaceDN w:val="0"/>
        <w:spacing w:beforeLines="0" w:afterLines="0" w:line="580" w:lineRule="exact"/>
        <w:ind w:firstLine="600"/>
        <w:rPr>
          <w:rFonts w:hint="default" w:eastAsia="Times New Roman"/>
          <w:color w:val="auto"/>
          <w:sz w:val="32"/>
          <w:szCs w:val="24"/>
        </w:rPr>
      </w:pPr>
      <w:r>
        <w:rPr>
          <w:rFonts w:hint="eastAsia" w:ascii="仿宋_GB2312" w:hAnsi="仿宋_GB2312" w:eastAsia="仿宋_GB2312"/>
          <w:color w:val="000000" w:themeColor="text1"/>
          <w:sz w:val="32"/>
          <w:szCs w:val="24"/>
          <w14:textFill>
            <w14:solidFill>
              <w14:schemeClr w14:val="tx1"/>
            </w14:solidFill>
          </w14:textFill>
        </w:rPr>
        <w:t>公务接待费支出0万元。其中：国内公务接待费0万元，接待0批次，共接待0人次。国（境）外接待费0万元，接待0批次，共接待0人次</w:t>
      </w:r>
      <w:r>
        <w:rPr>
          <w:rFonts w:hint="eastAsia" w:ascii="仿宋_GB2312" w:hAnsi="仿宋_GB2312" w:eastAsia="仿宋_GB2312"/>
          <w:color w:val="000000" w:themeColor="text1"/>
          <w:sz w:val="32"/>
          <w:szCs w:val="24"/>
          <w:lang w:eastAsia="zh-CN"/>
          <w14:textFill>
            <w14:solidFill>
              <w14:schemeClr w14:val="tx1"/>
            </w14:solidFill>
          </w14:textFill>
        </w:rPr>
        <w:t>。</w:t>
      </w:r>
      <w:r>
        <w:rPr>
          <w:rFonts w:hint="eastAsia" w:ascii="仿宋_GB2312" w:hAnsi="仿宋_GB2312" w:eastAsia="仿宋_GB2312"/>
          <w:color w:val="auto"/>
          <w:sz w:val="32"/>
          <w:szCs w:val="24"/>
        </w:rPr>
        <w:t>较上年增加0万元，主要原因是</w:t>
      </w:r>
      <w:r>
        <w:rPr>
          <w:rFonts w:hint="eastAsia" w:ascii="仿宋_GB2312" w:hAnsi="仿宋_GB2312" w:eastAsia="仿宋_GB2312"/>
          <w:color w:val="auto"/>
          <w:sz w:val="32"/>
          <w:szCs w:val="24"/>
          <w:lang w:val="en-US" w:eastAsia="zh-CN"/>
        </w:rPr>
        <w:t>本单位未发生公务接待支出。</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三、预算绩效情况说明</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（一）预算绩效管理工作开展情况</w:t>
      </w:r>
    </w:p>
    <w:p>
      <w:pPr>
        <w:spacing w:beforeLines="0" w:afterLines="0" w:line="580" w:lineRule="exact"/>
        <w:ind w:firstLine="600"/>
        <w:rPr>
          <w:rFonts w:hint="eastAsia" w:ascii="仿宋_GB2312" w:hAnsi="仿宋_GB2312" w:eastAsia="仿宋_GB2312"/>
          <w:color w:val="000000" w:themeColor="text1"/>
          <w:sz w:val="32"/>
          <w:szCs w:val="24"/>
          <w:lang w:eastAsia="zh-CN"/>
          <w14:textFill>
            <w14:solidFill>
              <w14:schemeClr w14:val="tx1"/>
            </w14:solidFill>
          </w14:textFill>
        </w:rPr>
      </w:pPr>
      <w:r>
        <w:rPr>
          <w:rFonts w:hint="eastAsia" w:ascii="仿宋_GB2312" w:hAnsi="仿宋_GB2312" w:eastAsia="仿宋_GB2312"/>
          <w:color w:val="000000" w:themeColor="text1"/>
          <w:sz w:val="32"/>
          <w:szCs w:val="24"/>
          <w14:textFill>
            <w14:solidFill>
              <w14:schemeClr w14:val="tx1"/>
            </w14:solidFill>
          </w14:textFill>
        </w:rPr>
        <w:t>根据预算绩效管理要求，我部门（单位）组织对2020年度一般公共预算项目支出全面开展绩效自评，其中，一级项目</w:t>
      </w:r>
      <w:r>
        <w:rPr>
          <w:rFonts w:hint="eastAsia" w:ascii="仿宋_GB2312" w:hAnsi="仿宋_GB2312" w:eastAsia="仿宋_GB2312"/>
          <w:color w:val="000000" w:themeColor="text1"/>
          <w:sz w:val="32"/>
          <w:szCs w:val="24"/>
          <w:lang w:val="en-US" w:eastAsia="zh-CN"/>
          <w14:textFill>
            <w14:solidFill>
              <w14:schemeClr w14:val="tx1"/>
            </w14:solidFill>
          </w14:textFill>
        </w:rPr>
        <w:t>6</w:t>
      </w:r>
      <w:r>
        <w:rPr>
          <w:rFonts w:hint="eastAsia" w:ascii="仿宋_GB2312" w:hAnsi="仿宋_GB2312" w:eastAsia="仿宋_GB2312"/>
          <w:color w:val="000000" w:themeColor="text1"/>
          <w:sz w:val="32"/>
          <w:szCs w:val="24"/>
          <w14:textFill>
            <w14:solidFill>
              <w14:schemeClr w14:val="tx1"/>
            </w14:solidFill>
          </w14:textFill>
        </w:rPr>
        <w:t>个，二级项目</w:t>
      </w:r>
      <w:r>
        <w:rPr>
          <w:rFonts w:hint="eastAsia" w:ascii="仿宋_GB2312" w:hAnsi="仿宋_GB2312" w:eastAsia="仿宋_GB2312"/>
          <w:color w:val="000000" w:themeColor="text1"/>
          <w:sz w:val="32"/>
          <w:szCs w:val="24"/>
          <w:lang w:val="en-US" w:eastAsia="zh-CN"/>
          <w14:textFill>
            <w14:solidFill>
              <w14:schemeClr w14:val="tx1"/>
            </w14:solidFill>
          </w14:textFill>
        </w:rPr>
        <w:t>0</w:t>
      </w:r>
      <w:r>
        <w:rPr>
          <w:rFonts w:hint="eastAsia" w:ascii="仿宋_GB2312" w:hAnsi="仿宋_GB2312" w:eastAsia="仿宋_GB2312"/>
          <w:color w:val="000000" w:themeColor="text1"/>
          <w:sz w:val="32"/>
          <w:szCs w:val="24"/>
          <w14:textFill>
            <w14:solidFill>
              <w14:schemeClr w14:val="tx1"/>
            </w14:solidFill>
          </w14:textFill>
        </w:rPr>
        <w:t>个，共涉及资金 687</w:t>
      </w:r>
      <w:r>
        <w:rPr>
          <w:rFonts w:hint="eastAsia" w:ascii="仿宋_GB2312" w:hAnsi="仿宋_GB2312" w:eastAsia="仿宋_GB2312"/>
          <w:color w:val="000000" w:themeColor="text1"/>
          <w:sz w:val="32"/>
          <w:szCs w:val="24"/>
          <w:lang w:val="en-US" w:eastAsia="zh-CN"/>
          <w14:textFill>
            <w14:solidFill>
              <w14:schemeClr w14:val="tx1"/>
            </w14:solidFill>
          </w14:textFill>
        </w:rPr>
        <w:t>.</w:t>
      </w:r>
      <w:r>
        <w:rPr>
          <w:rFonts w:hint="eastAsia" w:ascii="仿宋_GB2312" w:hAnsi="仿宋_GB2312" w:eastAsia="仿宋_GB2312"/>
          <w:color w:val="000000" w:themeColor="text1"/>
          <w:sz w:val="32"/>
          <w:szCs w:val="24"/>
          <w14:textFill>
            <w14:solidFill>
              <w14:schemeClr w14:val="tx1"/>
            </w14:solidFill>
          </w14:textFill>
        </w:rPr>
        <w:t>683126万元，占一般公共预算项目支出总额的100%</w:t>
      </w:r>
      <w:r>
        <w:rPr>
          <w:rFonts w:hint="eastAsia" w:ascii="仿宋_GB2312" w:hAnsi="仿宋_GB2312" w:eastAsia="仿宋_GB2312"/>
          <w:color w:val="000000" w:themeColor="text1"/>
          <w:sz w:val="32"/>
          <w:szCs w:val="24"/>
          <w:lang w:eastAsia="zh-CN"/>
          <w14:textFill>
            <w14:solidFill>
              <w14:schemeClr w14:val="tx1"/>
            </w14:solidFill>
          </w14:textFill>
        </w:rPr>
        <w:t>。</w:t>
      </w:r>
    </w:p>
    <w:p>
      <w:pPr>
        <w:numPr>
          <w:ilvl w:val="0"/>
          <w:numId w:val="1"/>
        </w:numPr>
        <w:spacing w:beforeLines="0" w:afterLines="0"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部门决算中项目绩效自评结果</w:t>
      </w:r>
    </w:p>
    <w:p>
      <w:pPr>
        <w:widowControl w:val="0"/>
        <w:autoSpaceDE w:val="0"/>
        <w:autoSpaceDN w:val="0"/>
        <w:spacing w:line="580" w:lineRule="exact"/>
        <w:ind w:firstLine="600"/>
        <w:jc w:val="left"/>
        <w:rPr>
          <w:rFonts w:hint="default" w:ascii="仿宋_GB2312" w:hAnsi="仿宋_GB2312" w:eastAsia="仿宋_GB2312"/>
          <w:b/>
          <w:bCs/>
          <w:color w:val="auto"/>
          <w:sz w:val="32"/>
          <w:szCs w:val="24"/>
        </w:rPr>
      </w:pPr>
      <w:r>
        <w:rPr>
          <w:rFonts w:hint="eastAsia" w:ascii="仿宋_GB2312" w:hAnsi="仿宋_GB2312" w:eastAsia="仿宋_GB2312"/>
          <w:color w:val="auto"/>
          <w:sz w:val="32"/>
          <w:szCs w:val="24"/>
        </w:rPr>
        <w:t>我部门今年在在部门决算中反映“基层政权建设项目”、“群众文化馆免费开放项目”、“城乡社区规划项目”、“</w:t>
      </w:r>
      <w:r>
        <w:rPr>
          <w:rFonts w:hint="eastAsia" w:ascii="仿宋_GB2312" w:hAnsi="仿宋_GB2312" w:eastAsia="仿宋_GB2312"/>
          <w:color w:val="auto"/>
          <w:sz w:val="32"/>
          <w:szCs w:val="24"/>
          <w:lang w:val="en-US" w:eastAsia="zh-CN"/>
        </w:rPr>
        <w:t>稳定农民收入补贴项目</w:t>
      </w:r>
      <w:r>
        <w:rPr>
          <w:rFonts w:hint="eastAsia" w:ascii="仿宋_GB2312" w:hAnsi="仿宋_GB2312" w:eastAsia="仿宋_GB2312"/>
          <w:color w:val="auto"/>
          <w:sz w:val="32"/>
          <w:szCs w:val="24"/>
        </w:rPr>
        <w:t>”、“美丽乡村建设</w:t>
      </w:r>
      <w:r>
        <w:rPr>
          <w:rFonts w:hint="eastAsia" w:ascii="仿宋_GB2312" w:hAnsi="仿宋_GB2312" w:eastAsia="仿宋_GB2312"/>
          <w:color w:val="auto"/>
          <w:sz w:val="32"/>
          <w:szCs w:val="24"/>
          <w:lang w:val="en-US" w:eastAsia="zh-CN"/>
        </w:rPr>
        <w:t>项目</w:t>
      </w:r>
      <w:r>
        <w:rPr>
          <w:rFonts w:hint="eastAsia" w:ascii="仿宋_GB2312" w:hAnsi="仿宋_GB2312" w:eastAsia="仿宋_GB2312"/>
          <w:color w:val="auto"/>
          <w:sz w:val="32"/>
          <w:szCs w:val="24"/>
        </w:rPr>
        <w:t>”、“乡镇村级基础设施建设</w:t>
      </w:r>
      <w:r>
        <w:rPr>
          <w:rFonts w:hint="eastAsia" w:ascii="仿宋_GB2312" w:hAnsi="仿宋_GB2312" w:eastAsia="仿宋_GB2312"/>
          <w:color w:val="auto"/>
          <w:sz w:val="32"/>
          <w:szCs w:val="24"/>
          <w:lang w:val="en-US" w:eastAsia="zh-CN"/>
        </w:rPr>
        <w:t>项目</w:t>
      </w:r>
      <w:r>
        <w:rPr>
          <w:rFonts w:hint="eastAsia" w:ascii="仿宋_GB2312" w:hAnsi="仿宋_GB2312" w:eastAsia="仿宋_GB2312"/>
          <w:color w:val="auto"/>
          <w:sz w:val="32"/>
          <w:szCs w:val="24"/>
        </w:rPr>
        <w:t>”</w:t>
      </w:r>
      <w:r>
        <w:rPr>
          <w:rFonts w:hint="eastAsia" w:ascii="仿宋_GB2312" w:hAnsi="仿宋_GB2312" w:eastAsia="仿宋_GB2312"/>
          <w:color w:val="auto"/>
          <w:sz w:val="32"/>
          <w:szCs w:val="24"/>
          <w:lang w:eastAsia="zh-CN"/>
        </w:rPr>
        <w:t>等</w:t>
      </w:r>
      <w:r>
        <w:rPr>
          <w:rFonts w:hint="eastAsia" w:ascii="仿宋_GB2312" w:hAnsi="仿宋_GB2312" w:eastAsia="仿宋_GB2312"/>
          <w:color w:val="auto"/>
          <w:sz w:val="32"/>
          <w:szCs w:val="24"/>
        </w:rPr>
        <w:t>共</w:t>
      </w:r>
      <w:r>
        <w:rPr>
          <w:rFonts w:hint="eastAsia" w:ascii="仿宋_GB2312" w:hAnsi="仿宋_GB2312" w:eastAsia="仿宋_GB2312"/>
          <w:color w:val="auto"/>
          <w:sz w:val="32"/>
          <w:szCs w:val="24"/>
          <w:lang w:val="en-US" w:eastAsia="zh-CN"/>
        </w:rPr>
        <w:t>6</w:t>
      </w:r>
      <w:r>
        <w:rPr>
          <w:rFonts w:hint="eastAsia" w:ascii="仿宋_GB2312" w:hAnsi="仿宋_GB2312" w:eastAsia="仿宋_GB2312"/>
          <w:color w:val="auto"/>
          <w:sz w:val="32"/>
          <w:szCs w:val="24"/>
        </w:rPr>
        <w:t>个项目的绩效自评结果。</w:t>
      </w:r>
    </w:p>
    <w:p>
      <w:pPr>
        <w:widowControl w:val="0"/>
        <w:autoSpaceDE w:val="0"/>
        <w:autoSpaceDN w:val="0"/>
        <w:spacing w:line="580" w:lineRule="exact"/>
        <w:ind w:firstLine="600"/>
        <w:jc w:val="left"/>
        <w:rPr>
          <w:rFonts w:hint="eastAsia" w:ascii="仿宋_GB2312" w:hAnsi="仿宋_GB2312" w:eastAsia="仿宋_GB2312"/>
          <w:color w:val="auto"/>
          <w:sz w:val="32"/>
          <w:szCs w:val="24"/>
        </w:rPr>
      </w:pPr>
      <w:r>
        <w:rPr>
          <w:rFonts w:hint="eastAsia" w:ascii="仿宋_GB2312" w:hAnsi="仿宋_GB2312" w:eastAsia="仿宋_GB2312"/>
          <w:color w:val="auto"/>
          <w:sz w:val="32"/>
          <w:szCs w:val="24"/>
          <w:lang w:val="en-US" w:eastAsia="zh-CN"/>
        </w:rPr>
        <w:t>1.</w:t>
      </w:r>
      <w:r>
        <w:rPr>
          <w:rFonts w:hint="eastAsia" w:ascii="仿宋_GB2312" w:hAnsi="仿宋_GB2312" w:eastAsia="仿宋_GB2312"/>
          <w:color w:val="auto"/>
          <w:sz w:val="32"/>
          <w:szCs w:val="24"/>
        </w:rPr>
        <w:t>基层政权建设项目自评综述：根据年初设定的绩效目标，项目自评得分</w:t>
      </w:r>
      <w:r>
        <w:rPr>
          <w:rFonts w:hint="eastAsia" w:ascii="仿宋_GB2312" w:hAnsi="仿宋_GB2312" w:eastAsia="仿宋_GB2312"/>
          <w:color w:val="auto"/>
          <w:sz w:val="32"/>
          <w:szCs w:val="24"/>
          <w:lang w:val="en-US" w:eastAsia="zh-CN"/>
        </w:rPr>
        <w:t>90</w:t>
      </w:r>
      <w:r>
        <w:rPr>
          <w:rFonts w:hint="eastAsia" w:ascii="仿宋_GB2312" w:hAnsi="仿宋_GB2312" w:eastAsia="仿宋_GB2312"/>
          <w:color w:val="auto"/>
          <w:sz w:val="32"/>
          <w:szCs w:val="24"/>
        </w:rPr>
        <w:t>分。全年预算数为</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万元，执行数为</w:t>
      </w:r>
      <w:r>
        <w:rPr>
          <w:rFonts w:hint="eastAsia" w:ascii="仿宋_GB2312" w:hAnsi="仿宋_GB2312" w:eastAsia="仿宋_GB2312"/>
          <w:color w:val="auto"/>
          <w:sz w:val="32"/>
          <w:szCs w:val="24"/>
          <w:lang w:val="en-US" w:eastAsia="zh-CN"/>
        </w:rPr>
        <w:t>20</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%。项目绩效目标完成情况：</w:t>
      </w:r>
      <w:r>
        <w:rPr>
          <w:rFonts w:hint="eastAsia" w:ascii="仿宋_GB2312" w:hAnsi="仿宋_GB2312" w:eastAsia="仿宋_GB2312"/>
          <w:color w:val="auto"/>
          <w:sz w:val="32"/>
          <w:szCs w:val="24"/>
          <w:lang w:val="en-US" w:eastAsia="zh-CN"/>
        </w:rPr>
        <w:t>资金的主要用途为维修哈达阳镇党群服务中心大厅，构建一站式服务场所。随着资金的拨付，党群服务中心大厅的维修工作稳步开展，方便了群众办理事务，提高了群众满意度。</w:t>
      </w:r>
      <w:r>
        <w:rPr>
          <w:rFonts w:hint="eastAsia" w:ascii="仿宋_GB2312" w:hAnsi="仿宋_GB2312" w:eastAsia="仿宋_GB2312"/>
          <w:color w:val="auto"/>
          <w:sz w:val="32"/>
          <w:szCs w:val="24"/>
        </w:rPr>
        <w:t>发现的主要问题及原因：</w:t>
      </w:r>
      <w:r>
        <w:rPr>
          <w:rFonts w:hint="eastAsia" w:ascii="仿宋_GB2312" w:hAnsi="仿宋_GB2312" w:eastAsia="仿宋_GB2312"/>
          <w:color w:val="auto"/>
          <w:sz w:val="32"/>
          <w:szCs w:val="24"/>
          <w:lang w:val="en-US" w:eastAsia="zh-CN"/>
        </w:rPr>
        <w:t>党群服务中心大厅的配套基础设施还有待进一步加强</w:t>
      </w:r>
      <w:r>
        <w:rPr>
          <w:rFonts w:hint="eastAsia" w:ascii="仿宋_GB2312" w:hAnsi="仿宋_GB2312" w:eastAsia="仿宋_GB2312"/>
          <w:color w:val="auto"/>
          <w:sz w:val="32"/>
          <w:szCs w:val="24"/>
        </w:rPr>
        <w:t>。下一步改进措施：</w:t>
      </w:r>
      <w:r>
        <w:rPr>
          <w:rFonts w:hint="eastAsia" w:ascii="仿宋_GB2312" w:hAnsi="仿宋_GB2312" w:eastAsia="仿宋_GB2312"/>
          <w:color w:val="auto"/>
          <w:sz w:val="32"/>
          <w:szCs w:val="24"/>
          <w:lang w:val="en-US" w:eastAsia="zh-CN"/>
        </w:rPr>
        <w:t>完善配套基础设施，打造更好的为百姓服务的环境</w:t>
      </w:r>
      <w:r>
        <w:rPr>
          <w:rFonts w:hint="eastAsia" w:ascii="仿宋_GB2312" w:hAnsi="仿宋_GB2312" w:eastAsia="仿宋_GB2312"/>
          <w:color w:val="auto"/>
          <w:sz w:val="32"/>
          <w:szCs w:val="24"/>
        </w:rPr>
        <w:t>。</w:t>
      </w:r>
    </w:p>
    <w:p>
      <w:pPr>
        <w:spacing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2</w:t>
      </w:r>
      <w:r>
        <w:rPr>
          <w:rFonts w:hint="eastAsia" w:ascii="仿宋_GB2312" w:hAnsi="仿宋_GB2312" w:eastAsia="仿宋_GB2312"/>
          <w:color w:val="auto"/>
          <w:sz w:val="32"/>
          <w:szCs w:val="24"/>
          <w:lang w:eastAsia="zh-CN"/>
        </w:rPr>
        <w:t>.</w:t>
      </w:r>
      <w:r>
        <w:rPr>
          <w:rFonts w:hint="eastAsia" w:ascii="仿宋_GB2312" w:hAnsi="仿宋_GB2312" w:eastAsia="仿宋_GB2312"/>
          <w:color w:val="auto"/>
          <w:sz w:val="32"/>
          <w:szCs w:val="24"/>
        </w:rPr>
        <w:t>群众文化馆免费开放项目自评综述：根据年初设定的绩效目标，项目自评得分</w:t>
      </w:r>
      <w:r>
        <w:rPr>
          <w:rFonts w:hint="eastAsia" w:ascii="仿宋_GB2312" w:hAnsi="仿宋_GB2312" w:eastAsia="仿宋_GB2312"/>
          <w:color w:val="auto"/>
          <w:sz w:val="32"/>
          <w:szCs w:val="24"/>
          <w:lang w:val="en-US" w:eastAsia="zh-CN"/>
        </w:rPr>
        <w:t>86</w:t>
      </w:r>
      <w:r>
        <w:rPr>
          <w:rFonts w:hint="eastAsia" w:ascii="仿宋_GB2312" w:hAnsi="仿宋_GB2312" w:eastAsia="仿宋_GB2312"/>
          <w:color w:val="auto"/>
          <w:sz w:val="32"/>
          <w:szCs w:val="24"/>
        </w:rPr>
        <w:t>分。全年预算数为</w:t>
      </w:r>
      <w:r>
        <w:rPr>
          <w:rFonts w:hint="eastAsia" w:ascii="仿宋_GB2312" w:hAnsi="仿宋_GB2312" w:eastAsia="仿宋_GB2312"/>
          <w:color w:val="auto"/>
          <w:sz w:val="32"/>
          <w:szCs w:val="24"/>
          <w:lang w:val="en-US" w:eastAsia="zh-CN"/>
        </w:rPr>
        <w:t>4.5</w:t>
      </w:r>
      <w:r>
        <w:rPr>
          <w:rFonts w:hint="eastAsia" w:ascii="仿宋_GB2312" w:hAnsi="仿宋_GB2312" w:eastAsia="仿宋_GB2312"/>
          <w:color w:val="auto"/>
          <w:sz w:val="32"/>
          <w:szCs w:val="24"/>
        </w:rPr>
        <w:t>万元，执行数为</w:t>
      </w:r>
      <w:r>
        <w:rPr>
          <w:rFonts w:hint="eastAsia" w:ascii="仿宋_GB2312" w:hAnsi="仿宋_GB2312" w:eastAsia="仿宋_GB2312"/>
          <w:color w:val="auto"/>
          <w:sz w:val="32"/>
          <w:szCs w:val="24"/>
          <w:lang w:val="en-US" w:eastAsia="zh-CN"/>
        </w:rPr>
        <w:t>4.5</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%。项目绩效目标完成情况：</w:t>
      </w:r>
      <w:r>
        <w:rPr>
          <w:rFonts w:hint="eastAsia" w:ascii="仿宋_GB2312" w:hAnsi="仿宋_GB2312" w:eastAsia="仿宋_GB2312"/>
          <w:color w:val="auto"/>
          <w:sz w:val="32"/>
          <w:szCs w:val="24"/>
          <w:lang w:val="en-US" w:eastAsia="zh-CN"/>
        </w:rPr>
        <w:t>按计划全部完成</w:t>
      </w:r>
      <w:r>
        <w:rPr>
          <w:rFonts w:hint="eastAsia" w:ascii="仿宋_GB2312" w:hAnsi="仿宋_GB2312" w:eastAsia="仿宋_GB2312"/>
          <w:color w:val="auto"/>
          <w:sz w:val="32"/>
          <w:szCs w:val="24"/>
        </w:rPr>
        <w:t>。发现的主要问题及原因：</w:t>
      </w:r>
      <w:r>
        <w:rPr>
          <w:rFonts w:hint="eastAsia" w:ascii="仿宋_GB2312" w:hAnsi="仿宋_GB2312" w:eastAsia="仿宋_GB2312"/>
          <w:color w:val="auto"/>
          <w:sz w:val="32"/>
          <w:szCs w:val="24"/>
          <w:lang w:val="en-US" w:eastAsia="zh-CN"/>
        </w:rPr>
        <w:t>无</w:t>
      </w:r>
      <w:r>
        <w:rPr>
          <w:rFonts w:hint="eastAsia" w:ascii="仿宋_GB2312" w:hAnsi="仿宋_GB2312" w:eastAsia="仿宋_GB2312"/>
          <w:color w:val="auto"/>
          <w:sz w:val="32"/>
          <w:szCs w:val="24"/>
        </w:rPr>
        <w:t>。</w:t>
      </w:r>
    </w:p>
    <w:p>
      <w:pPr>
        <w:spacing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lang w:val="en-US" w:eastAsia="zh-CN"/>
        </w:rPr>
        <w:t>3.</w:t>
      </w:r>
      <w:r>
        <w:rPr>
          <w:rFonts w:hint="eastAsia" w:ascii="仿宋_GB2312" w:hAnsi="仿宋_GB2312" w:eastAsia="仿宋_GB2312"/>
          <w:color w:val="auto"/>
          <w:sz w:val="32"/>
          <w:szCs w:val="24"/>
        </w:rPr>
        <w:t>城乡社区规划项目自评综述：根据年初设定的绩效目标，项目自评得分</w:t>
      </w:r>
      <w:r>
        <w:rPr>
          <w:rFonts w:hint="eastAsia" w:ascii="仿宋_GB2312" w:hAnsi="仿宋_GB2312" w:eastAsia="仿宋_GB2312"/>
          <w:color w:val="auto"/>
          <w:sz w:val="32"/>
          <w:szCs w:val="24"/>
          <w:lang w:val="en-US" w:eastAsia="zh-CN"/>
        </w:rPr>
        <w:t>95</w:t>
      </w:r>
      <w:r>
        <w:rPr>
          <w:rFonts w:hint="eastAsia" w:ascii="仿宋_GB2312" w:hAnsi="仿宋_GB2312" w:eastAsia="仿宋_GB2312"/>
          <w:color w:val="auto"/>
          <w:sz w:val="32"/>
          <w:szCs w:val="24"/>
        </w:rPr>
        <w:t>分。全年预算数为</w:t>
      </w:r>
      <w:r>
        <w:rPr>
          <w:rFonts w:hint="eastAsia" w:ascii="仿宋_GB2312" w:hAnsi="仿宋_GB2312" w:eastAsia="仿宋_GB2312"/>
          <w:color w:val="auto"/>
          <w:sz w:val="32"/>
          <w:szCs w:val="24"/>
          <w:lang w:val="en-US" w:eastAsia="zh-CN"/>
        </w:rPr>
        <w:t>3.5</w:t>
      </w:r>
      <w:r>
        <w:rPr>
          <w:rFonts w:hint="eastAsia" w:ascii="仿宋_GB2312" w:hAnsi="仿宋_GB2312" w:eastAsia="仿宋_GB2312"/>
          <w:color w:val="auto"/>
          <w:sz w:val="32"/>
          <w:szCs w:val="24"/>
        </w:rPr>
        <w:t>万元，执行数为</w:t>
      </w:r>
      <w:r>
        <w:rPr>
          <w:rFonts w:hint="eastAsia" w:ascii="仿宋_GB2312" w:hAnsi="仿宋_GB2312" w:eastAsia="仿宋_GB2312"/>
          <w:color w:val="auto"/>
          <w:sz w:val="32"/>
          <w:szCs w:val="24"/>
          <w:lang w:val="en-US" w:eastAsia="zh-CN"/>
        </w:rPr>
        <w:t>3.5</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%。项目绩效目标完成情况：合理规划城乡社区</w:t>
      </w:r>
      <w:r>
        <w:rPr>
          <w:rFonts w:hint="eastAsia" w:ascii="仿宋_GB2312" w:hAnsi="仿宋_GB2312" w:eastAsia="仿宋_GB2312"/>
          <w:color w:val="auto"/>
          <w:sz w:val="32"/>
          <w:szCs w:val="24"/>
          <w:lang w:eastAsia="zh-CN"/>
        </w:rPr>
        <w:t>，</w:t>
      </w:r>
      <w:r>
        <w:rPr>
          <w:rFonts w:hint="eastAsia" w:ascii="仿宋_GB2312" w:hAnsi="仿宋_GB2312" w:eastAsia="仿宋_GB2312"/>
          <w:color w:val="auto"/>
          <w:sz w:val="32"/>
          <w:szCs w:val="24"/>
          <w:lang w:val="en-US" w:eastAsia="zh-CN"/>
        </w:rPr>
        <w:t>让群众更加满意</w:t>
      </w:r>
      <w:r>
        <w:rPr>
          <w:rFonts w:hint="eastAsia" w:ascii="仿宋_GB2312" w:hAnsi="仿宋_GB2312" w:eastAsia="仿宋_GB2312"/>
          <w:color w:val="auto"/>
          <w:sz w:val="32"/>
          <w:szCs w:val="24"/>
        </w:rPr>
        <w:t>。发现的主要问题及原因：投入较少。下一步改进措施：加大投入。</w:t>
      </w:r>
    </w:p>
    <w:p>
      <w:pPr>
        <w:spacing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lang w:val="en-US" w:eastAsia="zh-CN"/>
        </w:rPr>
        <w:t>4.稳定农民收入补贴</w:t>
      </w:r>
      <w:r>
        <w:rPr>
          <w:rFonts w:hint="eastAsia" w:ascii="仿宋_GB2312" w:hAnsi="仿宋_GB2312" w:eastAsia="仿宋_GB2312"/>
          <w:color w:val="auto"/>
          <w:sz w:val="32"/>
          <w:szCs w:val="24"/>
        </w:rPr>
        <w:t>项目自评综述：根据年初设定的绩效目标，项目自评得分</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分。全年预算数为</w:t>
      </w:r>
      <w:r>
        <w:rPr>
          <w:rFonts w:hint="eastAsia" w:ascii="仿宋_GB2312" w:hAnsi="仿宋_GB2312" w:eastAsia="仿宋_GB2312"/>
          <w:color w:val="auto"/>
          <w:sz w:val="32"/>
          <w:szCs w:val="24"/>
          <w:lang w:val="en-US" w:eastAsia="zh-CN"/>
        </w:rPr>
        <w:t>1</w:t>
      </w:r>
      <w:r>
        <w:rPr>
          <w:rFonts w:hint="eastAsia" w:ascii="仿宋_GB2312" w:hAnsi="仿宋_GB2312" w:eastAsia="仿宋_GB2312"/>
          <w:color w:val="auto"/>
          <w:sz w:val="32"/>
          <w:szCs w:val="24"/>
        </w:rPr>
        <w:t>万元，执行数为</w:t>
      </w:r>
      <w:r>
        <w:rPr>
          <w:rFonts w:hint="eastAsia" w:ascii="仿宋_GB2312" w:hAnsi="仿宋_GB2312" w:eastAsia="仿宋_GB2312"/>
          <w:color w:val="auto"/>
          <w:sz w:val="32"/>
          <w:szCs w:val="24"/>
          <w:lang w:val="en-US" w:eastAsia="zh-CN"/>
        </w:rPr>
        <w:t>1</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%。项目绩效目标完成情况：</w:t>
      </w:r>
      <w:r>
        <w:rPr>
          <w:rFonts w:hint="eastAsia" w:ascii="仿宋_GB2312" w:hAnsi="仿宋_GB2312" w:eastAsia="仿宋_GB2312"/>
          <w:color w:val="auto"/>
          <w:sz w:val="32"/>
          <w:szCs w:val="24"/>
          <w:lang w:val="en-US" w:eastAsia="zh-CN"/>
        </w:rPr>
        <w:t>保证按时且全额发放农民收入补贴的经费</w:t>
      </w:r>
      <w:r>
        <w:rPr>
          <w:rFonts w:hint="eastAsia" w:ascii="仿宋_GB2312" w:hAnsi="仿宋_GB2312" w:eastAsia="仿宋_GB2312"/>
          <w:color w:val="auto"/>
          <w:sz w:val="32"/>
          <w:szCs w:val="24"/>
        </w:rPr>
        <w:t>。发现的主要问题及原因：</w:t>
      </w:r>
      <w:r>
        <w:rPr>
          <w:rFonts w:hint="eastAsia" w:ascii="仿宋_GB2312" w:hAnsi="仿宋_GB2312" w:eastAsia="仿宋_GB2312"/>
          <w:color w:val="auto"/>
          <w:sz w:val="32"/>
          <w:szCs w:val="24"/>
          <w:lang w:val="en-US" w:eastAsia="zh-CN"/>
        </w:rPr>
        <w:t>经费可以保证完成农民收入补贴的发放</w:t>
      </w:r>
      <w:r>
        <w:rPr>
          <w:rFonts w:hint="eastAsia" w:ascii="仿宋_GB2312" w:hAnsi="仿宋_GB2312" w:eastAsia="仿宋_GB2312"/>
          <w:color w:val="auto"/>
          <w:sz w:val="32"/>
          <w:szCs w:val="24"/>
        </w:rPr>
        <w:t>。下一步改进措施：</w:t>
      </w:r>
      <w:r>
        <w:rPr>
          <w:rFonts w:hint="eastAsia" w:ascii="仿宋_GB2312" w:hAnsi="仿宋_GB2312" w:eastAsia="仿宋_GB2312"/>
          <w:color w:val="auto"/>
          <w:sz w:val="32"/>
          <w:szCs w:val="24"/>
          <w:lang w:val="en-US" w:eastAsia="zh-CN"/>
        </w:rPr>
        <w:t>继续保持农民补贴的发放速度</w:t>
      </w:r>
      <w:r>
        <w:rPr>
          <w:rFonts w:hint="eastAsia" w:ascii="仿宋_GB2312" w:hAnsi="仿宋_GB2312" w:eastAsia="仿宋_GB2312"/>
          <w:color w:val="auto"/>
          <w:sz w:val="32"/>
          <w:szCs w:val="24"/>
        </w:rPr>
        <w:t>。</w:t>
      </w:r>
    </w:p>
    <w:p>
      <w:pPr>
        <w:widowControl w:val="0"/>
        <w:autoSpaceDE w:val="0"/>
        <w:autoSpaceDN w:val="0"/>
        <w:spacing w:beforeLines="0" w:afterLines="0" w:line="580" w:lineRule="exact"/>
        <w:ind w:firstLine="600"/>
        <w:rPr>
          <w:rFonts w:hint="eastAsia" w:ascii="仿宋_GB2312" w:hAnsi="仿宋_GB2312" w:eastAsia="仿宋_GB2312"/>
          <w:color w:val="auto"/>
          <w:sz w:val="32"/>
          <w:szCs w:val="24"/>
          <w:lang w:eastAsia="zh-CN"/>
        </w:rPr>
      </w:pPr>
      <w:r>
        <w:rPr>
          <w:rFonts w:hint="eastAsia" w:ascii="仿宋_GB2312" w:hAnsi="仿宋_GB2312" w:eastAsia="仿宋_GB2312"/>
          <w:color w:val="auto"/>
          <w:sz w:val="32"/>
          <w:szCs w:val="24"/>
          <w:lang w:val="en-US" w:eastAsia="zh-CN"/>
        </w:rPr>
        <w:t>5.美丽乡村建设项目</w:t>
      </w:r>
      <w:r>
        <w:rPr>
          <w:rFonts w:hint="eastAsia" w:ascii="仿宋_GB2312" w:hAnsi="仿宋_GB2312" w:eastAsia="仿宋_GB2312"/>
          <w:color w:val="auto"/>
          <w:sz w:val="32"/>
          <w:szCs w:val="24"/>
        </w:rPr>
        <w:t>自评综述：根据年初设定的绩效目标，项目自评得分</w:t>
      </w:r>
      <w:r>
        <w:rPr>
          <w:rFonts w:hint="eastAsia" w:ascii="仿宋_GB2312" w:hAnsi="仿宋_GB2312" w:eastAsia="仿宋_GB2312"/>
          <w:color w:val="auto"/>
          <w:sz w:val="32"/>
          <w:szCs w:val="24"/>
          <w:lang w:val="en-US" w:eastAsia="zh-CN"/>
        </w:rPr>
        <w:t>90</w:t>
      </w:r>
      <w:r>
        <w:rPr>
          <w:rFonts w:hint="eastAsia" w:ascii="仿宋_GB2312" w:hAnsi="仿宋_GB2312" w:eastAsia="仿宋_GB2312"/>
          <w:color w:val="auto"/>
          <w:sz w:val="32"/>
          <w:szCs w:val="24"/>
        </w:rPr>
        <w:t>分。全年预算数为</w:t>
      </w:r>
      <w:r>
        <w:rPr>
          <w:rFonts w:hint="eastAsia" w:ascii="仿宋_GB2312" w:hAnsi="仿宋_GB2312" w:eastAsia="仿宋_GB2312"/>
          <w:color w:val="auto"/>
          <w:sz w:val="32"/>
          <w:szCs w:val="24"/>
          <w:lang w:val="en-US" w:eastAsia="zh-CN"/>
        </w:rPr>
        <w:t>440.723803</w:t>
      </w:r>
      <w:r>
        <w:rPr>
          <w:rFonts w:hint="eastAsia" w:ascii="仿宋_GB2312" w:hAnsi="仿宋_GB2312" w:eastAsia="仿宋_GB2312"/>
          <w:color w:val="auto"/>
          <w:sz w:val="32"/>
          <w:szCs w:val="24"/>
        </w:rPr>
        <w:t>万元，执行数为</w:t>
      </w:r>
      <w:r>
        <w:rPr>
          <w:rFonts w:hint="eastAsia" w:ascii="仿宋_GB2312" w:hAnsi="仿宋_GB2312" w:eastAsia="仿宋_GB2312"/>
          <w:color w:val="auto"/>
          <w:sz w:val="32"/>
          <w:szCs w:val="24"/>
          <w:lang w:val="en-US" w:eastAsia="zh-CN"/>
        </w:rPr>
        <w:t>440.723803</w:t>
      </w:r>
      <w:r>
        <w:rPr>
          <w:rFonts w:hint="eastAsia" w:ascii="仿宋_GB2312" w:hAnsi="仿宋_GB2312" w:eastAsia="仿宋_GB2312"/>
          <w:color w:val="auto"/>
          <w:sz w:val="32"/>
          <w:szCs w:val="24"/>
        </w:rPr>
        <w:t>元，完成预算的</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%。项目绩效目标完成情况：按时拨付</w:t>
      </w:r>
      <w:r>
        <w:rPr>
          <w:rFonts w:hint="eastAsia" w:ascii="仿宋_GB2312" w:hAnsi="仿宋_GB2312" w:eastAsia="仿宋_GB2312"/>
          <w:color w:val="auto"/>
          <w:sz w:val="32"/>
          <w:szCs w:val="24"/>
          <w:lang w:eastAsia="zh-CN"/>
        </w:rPr>
        <w:t>资金</w:t>
      </w:r>
      <w:r>
        <w:rPr>
          <w:rFonts w:hint="eastAsia" w:ascii="仿宋_GB2312" w:hAnsi="仿宋_GB2312" w:eastAsia="仿宋_GB2312"/>
          <w:color w:val="auto"/>
          <w:sz w:val="32"/>
          <w:szCs w:val="24"/>
        </w:rPr>
        <w:t>。下一步改进措施：</w:t>
      </w:r>
      <w:r>
        <w:rPr>
          <w:rFonts w:hint="eastAsia" w:ascii="仿宋_GB2312" w:hAnsi="仿宋_GB2312" w:eastAsia="仿宋_GB2312"/>
          <w:color w:val="auto"/>
          <w:sz w:val="32"/>
          <w:szCs w:val="24"/>
          <w:lang w:eastAsia="zh-CN"/>
        </w:rPr>
        <w:t>合理分配资金，做好全年统计工作。</w:t>
      </w:r>
    </w:p>
    <w:p>
      <w:pPr>
        <w:widowControl w:val="0"/>
        <w:autoSpaceDE w:val="0"/>
        <w:autoSpaceDN w:val="0"/>
        <w:spacing w:beforeLines="0" w:afterLines="0"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lang w:val="en-US" w:eastAsia="zh-CN"/>
        </w:rPr>
        <w:t>6.</w:t>
      </w:r>
      <w:r>
        <w:rPr>
          <w:rFonts w:hint="eastAsia" w:ascii="仿宋_GB2312" w:hAnsi="仿宋_GB2312" w:eastAsia="仿宋_GB2312"/>
          <w:color w:val="auto"/>
          <w:sz w:val="32"/>
          <w:szCs w:val="24"/>
        </w:rPr>
        <w:t>乡镇村级基础设施建设项目自评综述：根据年初设定的绩效目标，项目自评得分</w:t>
      </w:r>
      <w:r>
        <w:rPr>
          <w:rFonts w:hint="eastAsia" w:ascii="仿宋_GB2312" w:hAnsi="仿宋_GB2312" w:eastAsia="仿宋_GB2312"/>
          <w:color w:val="auto"/>
          <w:sz w:val="32"/>
          <w:szCs w:val="24"/>
          <w:lang w:val="en-US" w:eastAsia="zh-CN"/>
        </w:rPr>
        <w:t>85</w:t>
      </w:r>
      <w:r>
        <w:rPr>
          <w:rFonts w:hint="eastAsia" w:ascii="仿宋_GB2312" w:hAnsi="仿宋_GB2312" w:eastAsia="仿宋_GB2312"/>
          <w:color w:val="auto"/>
          <w:sz w:val="32"/>
          <w:szCs w:val="24"/>
        </w:rPr>
        <w:t>分。全年预算数为</w:t>
      </w:r>
      <w:r>
        <w:rPr>
          <w:rFonts w:hint="eastAsia" w:ascii="仿宋_GB2312" w:hAnsi="仿宋_GB2312" w:eastAsia="仿宋_GB2312"/>
          <w:color w:val="auto"/>
          <w:sz w:val="32"/>
          <w:szCs w:val="24"/>
          <w:lang w:val="en-US" w:eastAsia="zh-CN"/>
        </w:rPr>
        <w:t>217.959323</w:t>
      </w:r>
      <w:r>
        <w:rPr>
          <w:rFonts w:hint="eastAsia" w:ascii="仿宋_GB2312" w:hAnsi="仿宋_GB2312" w:eastAsia="仿宋_GB2312"/>
          <w:color w:val="auto"/>
          <w:sz w:val="32"/>
          <w:szCs w:val="24"/>
        </w:rPr>
        <w:t>万元，执行数为</w:t>
      </w:r>
      <w:r>
        <w:rPr>
          <w:rFonts w:hint="eastAsia" w:ascii="仿宋_GB2312" w:hAnsi="仿宋_GB2312" w:eastAsia="仿宋_GB2312"/>
          <w:color w:val="auto"/>
          <w:sz w:val="32"/>
          <w:szCs w:val="24"/>
          <w:lang w:val="en-US" w:eastAsia="zh-CN"/>
        </w:rPr>
        <w:t>217.959323</w:t>
      </w:r>
      <w:r>
        <w:rPr>
          <w:rFonts w:hint="eastAsia" w:ascii="仿宋_GB2312" w:hAnsi="仿宋_GB2312" w:eastAsia="仿宋_GB2312"/>
          <w:color w:val="auto"/>
          <w:sz w:val="32"/>
          <w:szCs w:val="24"/>
        </w:rPr>
        <w:t>万元，完成预算的</w:t>
      </w:r>
      <w:r>
        <w:rPr>
          <w:rFonts w:hint="eastAsia" w:ascii="仿宋_GB2312" w:hAnsi="仿宋_GB2312" w:eastAsia="仿宋_GB2312"/>
          <w:color w:val="auto"/>
          <w:sz w:val="32"/>
          <w:szCs w:val="24"/>
          <w:lang w:val="en-US" w:eastAsia="zh-CN"/>
        </w:rPr>
        <w:t>100</w:t>
      </w:r>
      <w:r>
        <w:rPr>
          <w:rFonts w:hint="eastAsia" w:ascii="仿宋_GB2312" w:hAnsi="仿宋_GB2312" w:eastAsia="仿宋_GB2312"/>
          <w:color w:val="auto"/>
          <w:sz w:val="32"/>
          <w:szCs w:val="24"/>
        </w:rPr>
        <w:t>%。项目绩效目标完成情况：</w:t>
      </w:r>
      <w:r>
        <w:rPr>
          <w:rFonts w:hint="eastAsia" w:ascii="仿宋_GB2312" w:hAnsi="仿宋_GB2312" w:eastAsia="仿宋_GB2312"/>
          <w:color w:val="auto"/>
          <w:sz w:val="32"/>
          <w:szCs w:val="24"/>
          <w:lang w:val="en-US" w:eastAsia="zh-CN"/>
        </w:rPr>
        <w:t>建设乡镇村级基础设施，提高群众生活质量</w:t>
      </w:r>
      <w:r>
        <w:rPr>
          <w:rFonts w:hint="eastAsia" w:ascii="仿宋_GB2312" w:hAnsi="仿宋_GB2312" w:eastAsia="仿宋_GB2312"/>
          <w:color w:val="auto"/>
          <w:sz w:val="32"/>
          <w:szCs w:val="24"/>
        </w:rPr>
        <w:t>。发现的主要问题及原因：基础设施建设期长。下一步改进措施：</w:t>
      </w:r>
      <w:r>
        <w:rPr>
          <w:rFonts w:hint="eastAsia" w:ascii="仿宋_GB2312" w:hAnsi="仿宋_GB2312" w:eastAsia="仿宋_GB2312"/>
          <w:color w:val="auto"/>
          <w:sz w:val="32"/>
          <w:szCs w:val="24"/>
          <w:lang w:val="en-US" w:eastAsia="zh-CN"/>
        </w:rPr>
        <w:t>配合建设单位完成基础设施建设任务</w:t>
      </w:r>
      <w:r>
        <w:rPr>
          <w:rFonts w:hint="eastAsia" w:ascii="仿宋_GB2312" w:hAnsi="仿宋_GB2312" w:eastAsia="仿宋_GB2312"/>
          <w:color w:val="auto"/>
          <w:sz w:val="32"/>
          <w:szCs w:val="24"/>
        </w:rPr>
        <w:t>。</w:t>
      </w:r>
    </w:p>
    <w:p>
      <w:pPr>
        <w:spacing w:beforeLines="0" w:afterLines="0" w:line="580" w:lineRule="exact"/>
        <w:ind w:firstLine="600"/>
        <w:rPr>
          <w:rFonts w:hint="eastAsia" w:ascii="仿宋_GB2312" w:hAnsi="仿宋_GB2312" w:eastAsia="仿宋_GB2312"/>
          <w:color w:val="auto"/>
          <w:sz w:val="32"/>
          <w:szCs w:val="24"/>
        </w:rPr>
      </w:pPr>
      <w:r>
        <w:rPr>
          <w:rFonts w:hint="eastAsia" w:ascii="仿宋_GB2312" w:hAnsi="仿宋_GB2312" w:eastAsia="仿宋_GB2312"/>
          <w:b/>
          <w:color w:val="000000"/>
          <w:sz w:val="32"/>
          <w:szCs w:val="24"/>
        </w:rPr>
        <w:t>（三）部门评价项目绩效评价结果。</w:t>
      </w: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960"/>
        <w:gridCol w:w="1"/>
        <w:gridCol w:w="959"/>
        <w:gridCol w:w="959"/>
        <w:gridCol w:w="961"/>
        <w:gridCol w:w="2"/>
        <w:gridCol w:w="1"/>
        <w:gridCol w:w="957"/>
        <w:gridCol w:w="2"/>
        <w:gridCol w:w="1"/>
        <w:gridCol w:w="957"/>
        <w:gridCol w:w="2"/>
        <w:gridCol w:w="2"/>
        <w:gridCol w:w="956"/>
        <w:gridCol w:w="2"/>
        <w:gridCol w:w="2"/>
        <w:gridCol w:w="956"/>
        <w:gridCol w:w="2"/>
        <w:gridCol w:w="2"/>
        <w:gridCol w:w="1"/>
        <w:gridCol w:w="1"/>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8647" w:type="dxa"/>
            <w:gridSpan w:val="23"/>
            <w:tcBorders>
              <w:top w:val="single" w:color="000000" w:sz="4" w:space="0"/>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24"/>
                <w:szCs w:val="24"/>
                <w:lang w:eastAsia="zh-CN"/>
              </w:rPr>
            </w:pPr>
            <w:r>
              <w:rPr>
                <w:rFonts w:hint="eastAsia" w:ascii="宋体" w:hAnsi="宋体"/>
                <w:b/>
                <w:color w:val="000000"/>
                <w:sz w:val="24"/>
                <w:szCs w:val="24"/>
                <w:lang w:eastAsia="zh-CN"/>
              </w:rPr>
              <w:t>项目支出绩效自评表</w:t>
            </w:r>
            <w:r>
              <w:rPr>
                <w:rFonts w:hint="eastAsia" w:ascii="宋体" w:hAnsi="宋体"/>
                <w:b/>
                <w:color w:val="000000"/>
                <w:sz w:val="24"/>
                <w:szCs w:val="24"/>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8647" w:type="dxa"/>
            <w:gridSpan w:val="2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21"/>
                <w:szCs w:val="24"/>
                <w:lang w:eastAsia="zh-CN"/>
              </w:rPr>
            </w:pPr>
            <w:r>
              <w:rPr>
                <w:rFonts w:hint="eastAsia" w:ascii="宋体" w:hAnsi="宋体"/>
                <w:b/>
                <w:color w:val="000000"/>
                <w:sz w:val="21"/>
                <w:szCs w:val="24"/>
                <w:lang w:eastAsia="zh-CN"/>
              </w:rPr>
              <w:t>（ 2020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2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项目名称</w:t>
            </w:r>
          </w:p>
        </w:tc>
        <w:tc>
          <w:tcPr>
            <w:tcW w:w="2882" w:type="dxa"/>
            <w:gridSpan w:val="5"/>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32"/>
                <w:szCs w:val="24"/>
                <w:lang w:eastAsia="zh-CN"/>
              </w:rPr>
            </w:pPr>
            <w:r>
              <w:rPr>
                <w:rFonts w:hint="eastAsia" w:ascii="宋体" w:hAnsi="宋体"/>
                <w:color w:val="000000"/>
                <w:sz w:val="32"/>
                <w:szCs w:val="24"/>
                <w:lang w:eastAsia="zh-CN"/>
              </w:rPr>
              <w:t>乡镇财政事务项目</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项目负责人及电话</w:t>
            </w:r>
          </w:p>
        </w:tc>
        <w:tc>
          <w:tcPr>
            <w:tcW w:w="2882" w:type="dxa"/>
            <w:gridSpan w:val="10"/>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9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主管部门</w:t>
            </w:r>
          </w:p>
        </w:tc>
        <w:tc>
          <w:tcPr>
            <w:tcW w:w="2882" w:type="dxa"/>
            <w:gridSpan w:val="5"/>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实施单位</w:t>
            </w:r>
          </w:p>
        </w:tc>
        <w:tc>
          <w:tcPr>
            <w:tcW w:w="2882" w:type="dxa"/>
            <w:gridSpan w:val="10"/>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项目预算执行情况 （万元）</w:t>
            </w:r>
          </w:p>
        </w:tc>
        <w:tc>
          <w:tcPr>
            <w:tcW w:w="1918"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3"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全年预算数（A）</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全年执行数（B）</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执行率（B/A)</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18"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年度资金总额：</w:t>
            </w:r>
          </w:p>
        </w:tc>
        <w:tc>
          <w:tcPr>
            <w:tcW w:w="963"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eastAsia="宋体"/>
                <w:color w:val="000000"/>
                <w:sz w:val="24"/>
                <w:szCs w:val="24"/>
                <w:lang w:eastAsia="zh-CN"/>
              </w:rPr>
            </w:pPr>
            <w:r>
              <w:rPr>
                <w:rFonts w:hint="default"/>
                <w:color w:val="000000"/>
                <w:sz w:val="24"/>
                <w:szCs w:val="24"/>
              </w:rPr>
              <w:t>2</w:t>
            </w:r>
            <w:r>
              <w:rPr>
                <w:rFonts w:hint="eastAsia"/>
                <w:color w:val="000000"/>
                <w:sz w:val="24"/>
                <w:szCs w:val="24"/>
                <w:lang w:val="en-US" w:eastAsia="zh-CN"/>
              </w:rPr>
              <w:t>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eastAsia="宋体"/>
                <w:color w:val="000000"/>
                <w:sz w:val="24"/>
                <w:szCs w:val="24"/>
                <w:lang w:eastAsia="zh-CN"/>
              </w:rPr>
            </w:pPr>
            <w:r>
              <w:rPr>
                <w:rFonts w:hint="default"/>
                <w:color w:val="000000"/>
                <w:sz w:val="24"/>
                <w:szCs w:val="24"/>
              </w:rPr>
              <w:t>2</w:t>
            </w:r>
            <w:r>
              <w:rPr>
                <w:rFonts w:hint="eastAsia"/>
                <w:color w:val="000000"/>
                <w:sz w:val="24"/>
                <w:szCs w:val="24"/>
                <w:lang w:val="en-US" w:eastAsia="zh-CN"/>
              </w:rPr>
              <w:t>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18"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其中：财政拨款</w:t>
            </w:r>
          </w:p>
        </w:tc>
        <w:tc>
          <w:tcPr>
            <w:tcW w:w="963"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eastAsia="宋体"/>
                <w:color w:val="000000"/>
                <w:sz w:val="24"/>
                <w:szCs w:val="24"/>
                <w:lang w:eastAsia="zh-CN"/>
              </w:rPr>
            </w:pPr>
            <w:r>
              <w:rPr>
                <w:rFonts w:hint="default"/>
                <w:color w:val="000000"/>
                <w:sz w:val="24"/>
                <w:szCs w:val="24"/>
              </w:rPr>
              <w:t>2</w:t>
            </w:r>
            <w:r>
              <w:rPr>
                <w:rFonts w:hint="eastAsia"/>
                <w:color w:val="000000"/>
                <w:sz w:val="24"/>
                <w:szCs w:val="24"/>
                <w:lang w:val="en-US" w:eastAsia="zh-CN"/>
              </w:rPr>
              <w:t>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eastAsia="宋体"/>
                <w:color w:val="000000"/>
                <w:sz w:val="24"/>
                <w:szCs w:val="24"/>
                <w:lang w:eastAsia="zh-CN"/>
              </w:rPr>
            </w:pPr>
            <w:r>
              <w:rPr>
                <w:rFonts w:hint="default"/>
                <w:color w:val="000000"/>
                <w:sz w:val="24"/>
                <w:szCs w:val="24"/>
              </w:rPr>
              <w:t>2</w:t>
            </w:r>
            <w:r>
              <w:rPr>
                <w:rFonts w:hint="eastAsia"/>
                <w:color w:val="000000"/>
                <w:sz w:val="24"/>
                <w:szCs w:val="24"/>
                <w:lang w:val="en-US" w:eastAsia="zh-CN"/>
              </w:rPr>
              <w:t>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18"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其他资金</w:t>
            </w:r>
          </w:p>
        </w:tc>
        <w:tc>
          <w:tcPr>
            <w:tcW w:w="963"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年度总体目标完成情况</w:t>
            </w:r>
          </w:p>
        </w:tc>
        <w:tc>
          <w:tcPr>
            <w:tcW w:w="3843" w:type="dxa"/>
            <w:gridSpan w:val="7"/>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预期目标</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目标实际完成情况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3843" w:type="dxa"/>
            <w:gridSpan w:val="7"/>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color w:val="000000"/>
                <w:sz w:val="32"/>
                <w:szCs w:val="24"/>
                <w:lang w:val="en-US" w:eastAsia="zh-CN"/>
              </w:rPr>
            </w:pPr>
            <w:r>
              <w:rPr>
                <w:rFonts w:hint="eastAsia"/>
                <w:color w:val="000000"/>
                <w:sz w:val="18"/>
                <w:szCs w:val="24"/>
                <w:lang w:val="en-US" w:eastAsia="zh-CN"/>
              </w:rPr>
              <w:t>建设党群服务中心大厅，方便群众一站式办理事务</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eastAsia"/>
                <w:color w:val="000000"/>
                <w:sz w:val="18"/>
                <w:szCs w:val="24"/>
                <w:lang w:val="en-US" w:eastAsia="zh-CN"/>
              </w:rPr>
              <w:t>建设党群服务中心大厅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19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绩效指标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一级指标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二级指标</w:t>
            </w:r>
          </w:p>
        </w:tc>
        <w:tc>
          <w:tcPr>
            <w:tcW w:w="959" w:type="dxa"/>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三级指标</w:t>
            </w:r>
          </w:p>
        </w:tc>
        <w:tc>
          <w:tcPr>
            <w:tcW w:w="961" w:type="dxa"/>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实际完成指标值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未完成原因及拟采取的改进措施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产出指标 (50分)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数量指标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党群服务中心建设</w:t>
            </w: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color w:val="000000"/>
                <w:sz w:val="32"/>
                <w:szCs w:val="24"/>
                <w:lang w:eastAsia="zh-CN"/>
              </w:rPr>
            </w:pPr>
            <w:r>
              <w:rPr>
                <w:rFonts w:hint="eastAsia"/>
                <w:color w:val="000000"/>
                <w:sz w:val="32"/>
                <w:szCs w:val="24"/>
                <w:lang w:val="en-US" w:eastAsia="zh-CN"/>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eastAsia"/>
                <w:color w:val="000000"/>
                <w:sz w:val="32"/>
                <w:szCs w:val="24"/>
                <w:lang w:val="en-US" w:eastAsia="zh-CN"/>
              </w:rPr>
              <w:t>4</w:t>
            </w:r>
            <w:r>
              <w:rPr>
                <w:rFonts w:hint="default"/>
                <w:color w:val="000000"/>
                <w:sz w:val="32"/>
                <w:szCs w:val="24"/>
              </w:rPr>
              <w:t>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40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进一步完善配套基础设施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质量指标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时效指标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成本指标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(30分) 效益指标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经济效益指标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社会效益指标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提升办事效率</w:t>
            </w: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eastAsia"/>
                <w:color w:val="000000"/>
                <w:sz w:val="32"/>
                <w:szCs w:val="24"/>
                <w:lang w:val="en-US" w:eastAsia="zh-CN"/>
              </w:rPr>
              <w:t>3</w:t>
            </w:r>
            <w:r>
              <w:rPr>
                <w:rFonts w:hint="default"/>
                <w:color w:val="000000"/>
                <w:sz w:val="32"/>
                <w:szCs w:val="24"/>
              </w:rPr>
              <w:t>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eastAsia"/>
                <w:color w:val="000000"/>
                <w:sz w:val="32"/>
                <w:szCs w:val="24"/>
                <w:lang w:val="en-US" w:eastAsia="zh-CN"/>
              </w:rPr>
              <w:t>3</w:t>
            </w:r>
            <w:r>
              <w:rPr>
                <w:rFonts w:hint="default"/>
                <w:color w:val="000000"/>
                <w:sz w:val="32"/>
                <w:szCs w:val="24"/>
              </w:rPr>
              <w:t>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生态效益指标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可持续影响指标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满意度指标(10分)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服务对象满意度指标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百姓满意度100%</w:t>
            </w:r>
          </w:p>
        </w:tc>
        <w:tc>
          <w:tcPr>
            <w:tcW w:w="961"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 w:type="dxa"/>
          <w:trHeight w:val="410" w:hRule="atLeast"/>
        </w:trPr>
        <w:tc>
          <w:tcPr>
            <w:tcW w:w="3839" w:type="dxa"/>
            <w:gridSpan w:val="5"/>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总分</w:t>
            </w:r>
          </w:p>
        </w:tc>
        <w:tc>
          <w:tcPr>
            <w:tcW w:w="964"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val="0"/>
                <w:bCs/>
                <w:color w:val="000000"/>
                <w:sz w:val="32"/>
                <w:szCs w:val="32"/>
                <w:lang w:eastAsia="zh-CN"/>
              </w:rPr>
              <w:t>100</w:t>
            </w:r>
          </w:p>
        </w:tc>
        <w:tc>
          <w:tcPr>
            <w:tcW w:w="1921" w:type="dxa"/>
            <w:gridSpan w:val="6"/>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90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8647" w:type="dxa"/>
            <w:gridSpan w:val="23"/>
            <w:tcBorders>
              <w:top w:val="single" w:color="000000" w:sz="4" w:space="0"/>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24"/>
                <w:szCs w:val="24"/>
                <w:lang w:eastAsia="zh-CN"/>
              </w:rPr>
            </w:pPr>
            <w:r>
              <w:rPr>
                <w:rFonts w:hint="eastAsia" w:ascii="宋体" w:hAnsi="宋体"/>
                <w:b/>
                <w:color w:val="000000"/>
                <w:sz w:val="24"/>
                <w:szCs w:val="24"/>
                <w:lang w:eastAsia="zh-CN"/>
              </w:rPr>
              <w:t>项目支出绩效自评表</w:t>
            </w:r>
            <w:r>
              <w:rPr>
                <w:rFonts w:hint="eastAsia" w:ascii="宋体" w:hAnsi="宋体"/>
                <w:b/>
                <w:color w:val="000000"/>
                <w:sz w:val="24"/>
                <w:szCs w:val="24"/>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8647" w:type="dxa"/>
            <w:gridSpan w:val="2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21"/>
                <w:szCs w:val="24"/>
                <w:lang w:eastAsia="zh-CN"/>
              </w:rPr>
            </w:pPr>
            <w:r>
              <w:rPr>
                <w:rFonts w:hint="eastAsia" w:ascii="宋体" w:hAnsi="宋体"/>
                <w:b/>
                <w:color w:val="000000"/>
                <w:sz w:val="21"/>
                <w:szCs w:val="24"/>
                <w:lang w:eastAsia="zh-CN"/>
              </w:rPr>
              <w:t>（ 2020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项目名称</w:t>
            </w:r>
          </w:p>
        </w:tc>
        <w:tc>
          <w:tcPr>
            <w:tcW w:w="2882" w:type="dxa"/>
            <w:gridSpan w:val="5"/>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24"/>
                <w:szCs w:val="24"/>
                <w:lang w:eastAsia="zh-CN"/>
              </w:rPr>
            </w:pPr>
            <w:r>
              <w:rPr>
                <w:rFonts w:hint="eastAsia" w:ascii="宋体" w:hAnsi="宋体"/>
                <w:color w:val="000000"/>
                <w:sz w:val="24"/>
                <w:szCs w:val="24"/>
                <w:lang w:eastAsia="zh-CN"/>
              </w:rPr>
              <w:t>群众文化馆免费开放项目</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项目负责人及电话</w:t>
            </w:r>
          </w:p>
        </w:tc>
        <w:tc>
          <w:tcPr>
            <w:tcW w:w="2882" w:type="dxa"/>
            <w:gridSpan w:val="10"/>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主管部门</w:t>
            </w:r>
          </w:p>
        </w:tc>
        <w:tc>
          <w:tcPr>
            <w:tcW w:w="2882" w:type="dxa"/>
            <w:gridSpan w:val="5"/>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实施单位</w:t>
            </w:r>
          </w:p>
        </w:tc>
        <w:tc>
          <w:tcPr>
            <w:tcW w:w="2882" w:type="dxa"/>
            <w:gridSpan w:val="10"/>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项目预算执行情况 （万元）</w:t>
            </w:r>
          </w:p>
        </w:tc>
        <w:tc>
          <w:tcPr>
            <w:tcW w:w="191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3"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全年预算数（A）</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全年执行数（B）</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执行率（B/A)</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191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年度资金总额：</w:t>
            </w:r>
          </w:p>
        </w:tc>
        <w:tc>
          <w:tcPr>
            <w:tcW w:w="963"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24"/>
                <w:szCs w:val="24"/>
                <w:lang w:val="en-US" w:eastAsia="zh-CN"/>
              </w:rPr>
            </w:pPr>
            <w:r>
              <w:rPr>
                <w:rFonts w:hint="eastAsia"/>
                <w:color w:val="000000"/>
                <w:sz w:val="24"/>
                <w:szCs w:val="24"/>
                <w:lang w:val="en-US" w:eastAsia="zh-CN"/>
              </w:rPr>
              <w:t>4.5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24"/>
                <w:szCs w:val="24"/>
                <w:lang w:val="en-US" w:eastAsia="zh-CN"/>
              </w:rPr>
            </w:pPr>
            <w:r>
              <w:rPr>
                <w:rFonts w:hint="eastAsia"/>
                <w:color w:val="000000"/>
                <w:sz w:val="24"/>
                <w:szCs w:val="24"/>
                <w:lang w:val="en-US" w:eastAsia="zh-CN"/>
              </w:rPr>
              <w:t>4.5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191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其中：财政拨款</w:t>
            </w:r>
          </w:p>
        </w:tc>
        <w:tc>
          <w:tcPr>
            <w:tcW w:w="963"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24"/>
                <w:szCs w:val="24"/>
                <w:lang w:val="en-US" w:eastAsia="zh-CN"/>
              </w:rPr>
            </w:pPr>
            <w:r>
              <w:rPr>
                <w:rFonts w:hint="eastAsia"/>
                <w:color w:val="000000"/>
                <w:sz w:val="24"/>
                <w:szCs w:val="24"/>
                <w:lang w:val="en-US" w:eastAsia="zh-CN"/>
              </w:rPr>
              <w:t>4.5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24"/>
                <w:szCs w:val="24"/>
                <w:lang w:val="en-US" w:eastAsia="zh-CN"/>
              </w:rPr>
            </w:pPr>
            <w:r>
              <w:rPr>
                <w:rFonts w:hint="eastAsia"/>
                <w:color w:val="000000"/>
                <w:sz w:val="24"/>
                <w:szCs w:val="24"/>
                <w:lang w:val="en-US" w:eastAsia="zh-CN"/>
              </w:rPr>
              <w:t>4.5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191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其他资金</w:t>
            </w:r>
          </w:p>
        </w:tc>
        <w:tc>
          <w:tcPr>
            <w:tcW w:w="963"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年度总体目标完成情况</w:t>
            </w:r>
          </w:p>
        </w:tc>
        <w:tc>
          <w:tcPr>
            <w:tcW w:w="3843" w:type="dxa"/>
            <w:gridSpan w:val="7"/>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预期目标</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目标实际完成情况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3843" w:type="dxa"/>
            <w:gridSpan w:val="7"/>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8"/>
                <w:szCs w:val="24"/>
                <w:lang w:eastAsia="zh-CN"/>
              </w:rPr>
            </w:pPr>
            <w:r>
              <w:rPr>
                <w:rFonts w:hint="eastAsia" w:ascii="宋体" w:hAnsi="宋体"/>
                <w:color w:val="000000"/>
                <w:sz w:val="18"/>
                <w:szCs w:val="24"/>
                <w:lang w:eastAsia="zh-CN"/>
              </w:rPr>
              <w:t>组织群众参与文化活动</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8"/>
                <w:szCs w:val="24"/>
                <w:lang w:eastAsia="zh-CN"/>
              </w:rPr>
            </w:pPr>
            <w:r>
              <w:rPr>
                <w:rFonts w:hint="eastAsia" w:ascii="宋体" w:hAnsi="宋体"/>
                <w:color w:val="000000"/>
                <w:sz w:val="18"/>
                <w:szCs w:val="24"/>
                <w:lang w:eastAsia="zh-CN"/>
              </w:rPr>
              <w:t>组织群众参与文化活动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绩效指标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一级指标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二级指标</w:t>
            </w:r>
          </w:p>
        </w:tc>
        <w:tc>
          <w:tcPr>
            <w:tcW w:w="959" w:type="dxa"/>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三级指标</w:t>
            </w:r>
          </w:p>
        </w:tc>
        <w:tc>
          <w:tcPr>
            <w:tcW w:w="961" w:type="dxa"/>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预期指标值</w:t>
            </w:r>
          </w:p>
        </w:tc>
        <w:tc>
          <w:tcPr>
            <w:tcW w:w="962" w:type="dxa"/>
            <w:gridSpan w:val="4"/>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实际完成指标值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c>
          <w:tcPr>
            <w:tcW w:w="958" w:type="dxa"/>
            <w:gridSpan w:val="2"/>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未完成原因及拟采取的改进措施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产出指标 (50分)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数量指标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szCs w:val="24"/>
                <w:lang w:eastAsia="zh-CN"/>
              </w:rPr>
            </w:pPr>
            <w:r>
              <w:rPr>
                <w:rFonts w:hint="eastAsia" w:ascii="宋体" w:hAnsi="宋体"/>
                <w:color w:val="000000"/>
                <w:sz w:val="13"/>
                <w:szCs w:val="24"/>
                <w:lang w:eastAsia="zh-CN"/>
              </w:rPr>
              <w:t>组织群众参与文化活动</w:t>
            </w: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50</w:t>
            </w: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40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40</w:t>
            </w: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szCs w:val="24"/>
                <w:lang w:eastAsia="zh-CN"/>
              </w:rPr>
            </w:pPr>
            <w:r>
              <w:rPr>
                <w:rFonts w:hint="eastAsia" w:ascii="宋体" w:hAnsi="宋体"/>
                <w:color w:val="000000"/>
                <w:sz w:val="16"/>
                <w:szCs w:val="24"/>
                <w:lang w:eastAsia="zh-CN"/>
              </w:rPr>
              <w:t>群众参与度不高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质量指标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时效指标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成本指标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(30分) 效益指标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经济效益指标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color w:val="000000"/>
                <w:sz w:val="32"/>
                <w:szCs w:val="24"/>
                <w:lang w:eastAsia="zh-CN"/>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color w:val="000000"/>
                <w:sz w:val="32"/>
                <w:szCs w:val="24"/>
                <w:lang w:val="en-US" w:eastAsia="zh-CN"/>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color w:val="000000"/>
                <w:sz w:val="32"/>
                <w:szCs w:val="24"/>
                <w:lang w:val="en-US" w:eastAsia="zh-CN"/>
              </w:rPr>
            </w:pP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color w:val="000000"/>
                <w:sz w:val="32"/>
                <w:szCs w:val="24"/>
                <w:lang w:val="en-US" w:eastAsia="zh-CN"/>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color w:val="000000"/>
                <w:sz w:val="32"/>
                <w:szCs w:val="24"/>
                <w:lang w:val="en-US" w:eastAsia="zh-CN"/>
              </w:rPr>
            </w:pP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397"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社会效益指标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szCs w:val="24"/>
                <w:lang w:eastAsia="zh-CN"/>
              </w:rPr>
            </w:pPr>
            <w:r>
              <w:rPr>
                <w:rFonts w:hint="eastAsia" w:ascii="宋体" w:hAnsi="宋体"/>
                <w:color w:val="000000"/>
                <w:sz w:val="13"/>
                <w:szCs w:val="24"/>
                <w:lang w:eastAsia="zh-CN"/>
              </w:rPr>
              <w:t>组织群众参与文化活动</w:t>
            </w: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30</w:t>
            </w: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color w:val="000000"/>
                <w:sz w:val="32"/>
                <w:szCs w:val="24"/>
                <w:lang w:val="en-US" w:eastAsia="zh-CN"/>
              </w:rPr>
            </w:pPr>
            <w:r>
              <w:rPr>
                <w:rFonts w:hint="eastAsia"/>
                <w:color w:val="000000"/>
                <w:sz w:val="32"/>
                <w:szCs w:val="24"/>
                <w:lang w:val="en-US" w:eastAsia="zh-CN"/>
              </w:rPr>
              <w:t>26</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color w:val="000000"/>
                <w:sz w:val="32"/>
                <w:szCs w:val="24"/>
                <w:lang w:val="en-US" w:eastAsia="zh-CN"/>
              </w:rPr>
            </w:pPr>
            <w:r>
              <w:rPr>
                <w:rFonts w:hint="eastAsia"/>
                <w:color w:val="000000"/>
                <w:sz w:val="32"/>
                <w:szCs w:val="24"/>
                <w:lang w:val="en-US" w:eastAsia="zh-CN"/>
              </w:rPr>
              <w:t>26</w:t>
            </w: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szCs w:val="24"/>
                <w:lang w:eastAsia="zh-CN"/>
              </w:rPr>
            </w:pPr>
            <w:r>
              <w:rPr>
                <w:rFonts w:hint="eastAsia" w:ascii="宋体" w:hAnsi="宋体"/>
                <w:color w:val="000000"/>
                <w:sz w:val="16"/>
                <w:szCs w:val="24"/>
                <w:lang w:eastAsia="zh-CN"/>
              </w:rPr>
              <w:t>群众参与度不高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生态效益指标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可持续影响指标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满意度指标(10分)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服务对象满意度指标</w:t>
            </w:r>
          </w:p>
        </w:tc>
        <w:tc>
          <w:tcPr>
            <w:tcW w:w="959"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szCs w:val="24"/>
                <w:lang w:eastAsia="zh-CN"/>
              </w:rPr>
            </w:pPr>
            <w:r>
              <w:rPr>
                <w:rFonts w:hint="eastAsia" w:ascii="宋体" w:hAnsi="宋体"/>
                <w:color w:val="000000"/>
                <w:sz w:val="16"/>
                <w:szCs w:val="24"/>
                <w:lang w:eastAsia="zh-CN"/>
              </w:rPr>
              <w:t>群众满意度</w:t>
            </w:r>
          </w:p>
        </w:tc>
        <w:tc>
          <w:tcPr>
            <w:tcW w:w="961"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10</w:t>
            </w: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10</w:t>
            </w:r>
          </w:p>
        </w:tc>
        <w:tc>
          <w:tcPr>
            <w:tcW w:w="958"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 w:type="dxa"/>
          <w:trHeight w:val="410" w:hRule="atLeast"/>
        </w:trPr>
        <w:tc>
          <w:tcPr>
            <w:tcW w:w="3839" w:type="dxa"/>
            <w:gridSpan w:val="5"/>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总分</w:t>
            </w:r>
          </w:p>
        </w:tc>
        <w:tc>
          <w:tcPr>
            <w:tcW w:w="964"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val="0"/>
                <w:bCs/>
                <w:color w:val="000000"/>
                <w:sz w:val="32"/>
                <w:szCs w:val="32"/>
                <w:lang w:eastAsia="zh-CN"/>
              </w:rPr>
              <w:t>100</w:t>
            </w:r>
          </w:p>
        </w:tc>
        <w:tc>
          <w:tcPr>
            <w:tcW w:w="1919" w:type="dxa"/>
            <w:gridSpan w:val="5"/>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color w:val="000000"/>
                <w:sz w:val="32"/>
                <w:szCs w:val="24"/>
                <w:lang w:val="en-US" w:eastAsia="zh-CN"/>
              </w:rPr>
            </w:pPr>
            <w:r>
              <w:rPr>
                <w:rFonts w:hint="eastAsia"/>
                <w:color w:val="000000"/>
                <w:sz w:val="32"/>
                <w:szCs w:val="24"/>
                <w:lang w:val="en-US" w:eastAsia="zh-CN"/>
              </w:rPr>
              <w:t>86</w:t>
            </w:r>
          </w:p>
        </w:tc>
        <w:tc>
          <w:tcPr>
            <w:tcW w:w="962" w:type="dxa"/>
            <w:gridSpan w:val="4"/>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bl>
    <w:p>
      <w:pPr>
        <w:spacing w:beforeLines="0" w:afterLines="0" w:line="580" w:lineRule="exact"/>
        <w:ind w:firstLine="600"/>
        <w:rPr>
          <w:rFonts w:hint="eastAsia" w:ascii="仿宋_GB2312" w:hAnsi="仿宋_GB2312" w:eastAsia="仿宋_GB2312"/>
          <w:color w:val="FF0000"/>
          <w:sz w:val="32"/>
          <w:szCs w:val="24"/>
        </w:rPr>
      </w:pP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960"/>
        <w:gridCol w:w="1"/>
        <w:gridCol w:w="959"/>
        <w:gridCol w:w="960"/>
        <w:gridCol w:w="2"/>
        <w:gridCol w:w="1"/>
        <w:gridCol w:w="957"/>
        <w:gridCol w:w="2"/>
        <w:gridCol w:w="1"/>
        <w:gridCol w:w="957"/>
        <w:gridCol w:w="2"/>
        <w:gridCol w:w="1"/>
        <w:gridCol w:w="957"/>
        <w:gridCol w:w="2"/>
        <w:gridCol w:w="2"/>
        <w:gridCol w:w="956"/>
        <w:gridCol w:w="2"/>
        <w:gridCol w:w="2"/>
        <w:gridCol w:w="956"/>
        <w:gridCol w:w="2"/>
        <w:gridCol w:w="2"/>
        <w:gridCol w:w="1"/>
        <w:gridCol w:w="1"/>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8647" w:type="dxa"/>
            <w:gridSpan w:val="25"/>
            <w:tcBorders>
              <w:top w:val="single" w:color="000000" w:sz="4" w:space="0"/>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24"/>
                <w:szCs w:val="24"/>
                <w:lang w:eastAsia="zh-CN"/>
              </w:rPr>
            </w:pPr>
            <w:r>
              <w:rPr>
                <w:rFonts w:hint="eastAsia" w:ascii="宋体" w:hAnsi="宋体"/>
                <w:b/>
                <w:color w:val="000000"/>
                <w:sz w:val="24"/>
                <w:szCs w:val="24"/>
                <w:lang w:eastAsia="zh-CN"/>
              </w:rPr>
              <w:t>项目支出绩效自评表</w:t>
            </w:r>
            <w:r>
              <w:rPr>
                <w:rFonts w:hint="eastAsia" w:ascii="宋体" w:hAnsi="宋体"/>
                <w:b/>
                <w:color w:val="000000"/>
                <w:sz w:val="24"/>
                <w:szCs w:val="24"/>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8647" w:type="dxa"/>
            <w:gridSpan w:val="25"/>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21"/>
                <w:szCs w:val="24"/>
                <w:lang w:eastAsia="zh-CN"/>
              </w:rPr>
            </w:pPr>
            <w:r>
              <w:rPr>
                <w:rFonts w:hint="eastAsia" w:ascii="宋体" w:hAnsi="宋体"/>
                <w:b/>
                <w:color w:val="000000"/>
                <w:sz w:val="21"/>
                <w:szCs w:val="24"/>
                <w:lang w:eastAsia="zh-CN"/>
              </w:rPr>
              <w:t>（ 2020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项目名称</w:t>
            </w:r>
          </w:p>
        </w:tc>
        <w:tc>
          <w:tcPr>
            <w:tcW w:w="2882" w:type="dxa"/>
            <w:gridSpan w:val="7"/>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24"/>
                <w:szCs w:val="24"/>
                <w:lang w:eastAsia="zh-CN"/>
              </w:rPr>
            </w:pPr>
            <w:r>
              <w:rPr>
                <w:rFonts w:hint="eastAsia" w:ascii="宋体" w:hAnsi="宋体"/>
                <w:color w:val="000000"/>
                <w:sz w:val="24"/>
                <w:szCs w:val="24"/>
                <w:lang w:eastAsia="zh-CN"/>
              </w:rPr>
              <w:t>城乡社区规划项目</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项目负责人及电话</w:t>
            </w:r>
          </w:p>
        </w:tc>
        <w:tc>
          <w:tcPr>
            <w:tcW w:w="2882" w:type="dxa"/>
            <w:gridSpan w:val="10"/>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主管部门</w:t>
            </w:r>
          </w:p>
        </w:tc>
        <w:tc>
          <w:tcPr>
            <w:tcW w:w="2882" w:type="dxa"/>
            <w:gridSpan w:val="7"/>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实施单位</w:t>
            </w:r>
          </w:p>
        </w:tc>
        <w:tc>
          <w:tcPr>
            <w:tcW w:w="2882" w:type="dxa"/>
            <w:gridSpan w:val="10"/>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项目预算执行情况 （万元）</w:t>
            </w: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全年预算数（A）</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全年执行数（B）</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执行率（B/A)</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年度资金总额：</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其中：财政拨款</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其他资金</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年度总体目标完成情况</w:t>
            </w:r>
          </w:p>
        </w:tc>
        <w:tc>
          <w:tcPr>
            <w:tcW w:w="3843" w:type="dxa"/>
            <w:gridSpan w:val="9"/>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预期目标</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目标实际完成情况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4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3843" w:type="dxa"/>
            <w:gridSpan w:val="9"/>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32"/>
                <w:szCs w:val="24"/>
                <w:lang w:eastAsia="zh-CN"/>
              </w:rPr>
            </w:pPr>
            <w:r>
              <w:rPr>
                <w:rFonts w:hint="eastAsia" w:ascii="仿宋_GB2312" w:hAnsi="仿宋_GB2312" w:eastAsia="仿宋_GB2312"/>
                <w:color w:val="auto"/>
                <w:sz w:val="24"/>
                <w:szCs w:val="24"/>
                <w:lang w:val="en-US" w:eastAsia="zh-CN"/>
              </w:rPr>
              <w:t>合理规划城乡社区</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32"/>
                <w:szCs w:val="24"/>
                <w:lang w:eastAsia="zh-CN"/>
              </w:rPr>
            </w:pPr>
            <w:r>
              <w:rPr>
                <w:rFonts w:hint="eastAsia" w:ascii="仿宋_GB2312" w:hAnsi="仿宋_GB2312" w:eastAsia="仿宋_GB2312"/>
                <w:color w:val="auto"/>
                <w:sz w:val="24"/>
                <w:szCs w:val="24"/>
                <w:lang w:val="en-US" w:eastAsia="zh-CN"/>
              </w:rPr>
              <w:t>合理规划城乡社区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绩效指标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一级指标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二级指标</w:t>
            </w:r>
          </w:p>
        </w:tc>
        <w:tc>
          <w:tcPr>
            <w:tcW w:w="960" w:type="dxa"/>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三级指标</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实际完成指标值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未完成原因及拟采取的改进措施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产出指标 (50分)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数量指标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城乡社区规划</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45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45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投入较少，加大投入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质量指标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时效指标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成本指标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(30分) 效益指标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经济效益指标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城乡社区规划</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社会效益指标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生态效益指标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可持续影响指标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满意度指标(10分)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服务对象满意度指标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群众满意度</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 w:type="dxa"/>
          <w:trHeight w:val="410" w:hRule="atLeast"/>
        </w:trPr>
        <w:tc>
          <w:tcPr>
            <w:tcW w:w="3843" w:type="dxa"/>
            <w:gridSpan w:val="7"/>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总分</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val="0"/>
                <w:bCs/>
                <w:color w:val="000000"/>
                <w:sz w:val="32"/>
                <w:szCs w:val="32"/>
                <w:lang w:eastAsia="zh-CN"/>
              </w:rPr>
            </w:pPr>
            <w:r>
              <w:rPr>
                <w:rFonts w:hint="eastAsia" w:ascii="宋体" w:hAnsi="宋体"/>
                <w:b w:val="0"/>
                <w:bCs/>
                <w:color w:val="000000"/>
                <w:sz w:val="32"/>
                <w:szCs w:val="32"/>
                <w:lang w:eastAsia="zh-CN"/>
              </w:rPr>
              <w:t>100</w:t>
            </w:r>
          </w:p>
        </w:tc>
        <w:tc>
          <w:tcPr>
            <w:tcW w:w="1921" w:type="dxa"/>
            <w:gridSpan w:val="6"/>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95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8647" w:type="dxa"/>
            <w:gridSpan w:val="25"/>
            <w:tcBorders>
              <w:top w:val="single" w:color="000000" w:sz="4" w:space="0"/>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24"/>
                <w:szCs w:val="24"/>
                <w:lang w:val="en-US" w:eastAsia="zh-CN"/>
              </w:rPr>
            </w:pPr>
            <w:r>
              <w:rPr>
                <w:rFonts w:hint="eastAsia" w:ascii="宋体" w:hAnsi="宋体"/>
                <w:b/>
                <w:color w:val="000000"/>
                <w:sz w:val="24"/>
                <w:szCs w:val="24"/>
                <w:lang w:eastAsia="zh-CN"/>
              </w:rPr>
              <w:t>项目支出绩效自评表</w:t>
            </w:r>
            <w:r>
              <w:rPr>
                <w:rFonts w:hint="eastAsia" w:ascii="宋体" w:hAnsi="宋体"/>
                <w:b/>
                <w:color w:val="000000"/>
                <w:sz w:val="24"/>
                <w:szCs w:val="24"/>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8647" w:type="dxa"/>
            <w:gridSpan w:val="25"/>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21"/>
                <w:szCs w:val="24"/>
                <w:lang w:eastAsia="zh-CN"/>
              </w:rPr>
            </w:pPr>
            <w:r>
              <w:rPr>
                <w:rFonts w:hint="eastAsia" w:ascii="宋体" w:hAnsi="宋体"/>
                <w:b/>
                <w:color w:val="000000"/>
                <w:sz w:val="21"/>
                <w:szCs w:val="24"/>
                <w:lang w:eastAsia="zh-CN"/>
              </w:rPr>
              <w:t>（ 2020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项目名称</w:t>
            </w:r>
          </w:p>
        </w:tc>
        <w:tc>
          <w:tcPr>
            <w:tcW w:w="2882" w:type="dxa"/>
            <w:gridSpan w:val="7"/>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24"/>
                <w:szCs w:val="24"/>
                <w:lang w:eastAsia="zh-CN"/>
              </w:rPr>
            </w:pPr>
            <w:r>
              <w:rPr>
                <w:rFonts w:hint="eastAsia" w:ascii="仿宋_GB2312" w:hAnsi="仿宋_GB2312" w:eastAsia="仿宋_GB2312"/>
                <w:color w:val="auto"/>
                <w:sz w:val="24"/>
                <w:szCs w:val="24"/>
                <w:lang w:val="en-US" w:eastAsia="zh-CN"/>
              </w:rPr>
              <w:t>稳定农民收入补贴项目</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项目负责人及电话</w:t>
            </w:r>
          </w:p>
        </w:tc>
        <w:tc>
          <w:tcPr>
            <w:tcW w:w="2882" w:type="dxa"/>
            <w:gridSpan w:val="10"/>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主管部门</w:t>
            </w:r>
          </w:p>
        </w:tc>
        <w:tc>
          <w:tcPr>
            <w:tcW w:w="2882" w:type="dxa"/>
            <w:gridSpan w:val="7"/>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实施单位</w:t>
            </w:r>
          </w:p>
        </w:tc>
        <w:tc>
          <w:tcPr>
            <w:tcW w:w="2882" w:type="dxa"/>
            <w:gridSpan w:val="10"/>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项目预算执行情况 （万元）</w:t>
            </w: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全年预算数（A）</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全年执行数（B）</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执行率（B/A)</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年度资金总额：</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24"/>
                <w:szCs w:val="24"/>
              </w:rPr>
            </w:pPr>
            <w:r>
              <w:rPr>
                <w:rFonts w:hint="default"/>
                <w:color w:val="000000"/>
                <w:sz w:val="24"/>
                <w:szCs w:val="24"/>
              </w:rPr>
              <w:t>1</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24"/>
                <w:szCs w:val="24"/>
              </w:rPr>
            </w:pPr>
            <w:r>
              <w:rPr>
                <w:rFonts w:hint="default"/>
                <w:color w:val="000000"/>
                <w:sz w:val="24"/>
                <w:szCs w:val="24"/>
              </w:rPr>
              <w:t>1</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其中：财政拨款</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其他资金</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年度总体目标完成情况</w:t>
            </w:r>
          </w:p>
        </w:tc>
        <w:tc>
          <w:tcPr>
            <w:tcW w:w="3843" w:type="dxa"/>
            <w:gridSpan w:val="9"/>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预期目标</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目标实际完成情况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3843" w:type="dxa"/>
            <w:gridSpan w:val="9"/>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22"/>
                <w:szCs w:val="24"/>
                <w:lang w:eastAsia="zh-CN"/>
              </w:rPr>
            </w:pPr>
            <w:r>
              <w:rPr>
                <w:rFonts w:hint="eastAsia" w:ascii="宋体" w:hAnsi="宋体"/>
                <w:color w:val="000000"/>
                <w:sz w:val="22"/>
                <w:szCs w:val="24"/>
                <w:lang w:eastAsia="zh-CN"/>
              </w:rPr>
              <w:t>保证按时全额发放农民收入补贴</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22"/>
                <w:szCs w:val="24"/>
                <w:lang w:eastAsia="zh-CN"/>
              </w:rPr>
            </w:pPr>
            <w:r>
              <w:rPr>
                <w:rFonts w:hint="eastAsia" w:ascii="宋体" w:hAnsi="宋体"/>
                <w:color w:val="000000"/>
                <w:sz w:val="22"/>
                <w:szCs w:val="24"/>
                <w:lang w:eastAsia="zh-CN"/>
              </w:rPr>
              <w:t>保证按时全额发放农民收入补贴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绩效指标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一级指标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二级指标</w:t>
            </w:r>
          </w:p>
        </w:tc>
        <w:tc>
          <w:tcPr>
            <w:tcW w:w="960" w:type="dxa"/>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三级指标</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实际完成指标值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未完成原因及拟采取的改进措施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产出指标 (50分)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数量指标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szCs w:val="24"/>
                <w:lang w:eastAsia="zh-CN"/>
              </w:rPr>
            </w:pPr>
            <w:r>
              <w:rPr>
                <w:rFonts w:hint="eastAsia" w:ascii="宋体" w:hAnsi="宋体"/>
                <w:color w:val="000000"/>
                <w:sz w:val="16"/>
                <w:szCs w:val="24"/>
                <w:lang w:eastAsia="zh-CN"/>
              </w:rPr>
              <w:t>保证按时发放农民收入补贴</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质量指标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时效指标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成本指标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(30分) 效益指标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经济效益指标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社会效益指标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szCs w:val="24"/>
                <w:lang w:eastAsia="zh-CN"/>
              </w:rPr>
            </w:pPr>
            <w:r>
              <w:rPr>
                <w:rFonts w:hint="eastAsia" w:ascii="宋体" w:hAnsi="宋体"/>
                <w:color w:val="000000"/>
                <w:sz w:val="16"/>
                <w:szCs w:val="24"/>
                <w:lang w:eastAsia="zh-CN"/>
              </w:rPr>
              <w:t>保证按时发放农民收入补贴</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生态效益指标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可持续影响指标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满意度指标(10分)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服务对象满意度指标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textAlignment w:val="top"/>
              <w:rPr>
                <w:rFonts w:hint="eastAsia" w:ascii="宋体" w:hAnsi="宋体"/>
                <w:color w:val="000000"/>
                <w:sz w:val="16"/>
                <w:szCs w:val="24"/>
                <w:lang w:eastAsia="zh-CN"/>
              </w:rPr>
            </w:pPr>
            <w:r>
              <w:rPr>
                <w:rFonts w:hint="eastAsia" w:ascii="宋体" w:hAnsi="宋体"/>
                <w:color w:val="000000"/>
                <w:sz w:val="16"/>
                <w:szCs w:val="24"/>
                <w:lang w:eastAsia="zh-CN"/>
              </w:rPr>
              <w:t>群众满意度</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 w:type="dxa"/>
          <w:trHeight w:val="410" w:hRule="atLeast"/>
        </w:trPr>
        <w:tc>
          <w:tcPr>
            <w:tcW w:w="3843" w:type="dxa"/>
            <w:gridSpan w:val="7"/>
            <w:tcBorders>
              <w:top w:val="nil"/>
              <w:left w:val="single" w:color="000000" w:sz="4" w:space="0"/>
              <w:bottom w:val="single" w:color="000000" w:sz="4" w:space="0"/>
              <w:right w:val="single" w:color="000000" w:sz="4" w:space="0"/>
              <w:tl2br w:val="nil"/>
              <w:tr2bl w:val="nil"/>
            </w:tcBorders>
            <w:noWrap w:val="0"/>
            <w:vAlign w:val="top"/>
          </w:tcPr>
          <w:p>
            <w:pPr>
              <w:autoSpaceDN w:val="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总分</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val="0"/>
                <w:bCs/>
                <w:color w:val="000000"/>
                <w:sz w:val="32"/>
                <w:szCs w:val="32"/>
                <w:lang w:eastAsia="zh-CN"/>
              </w:rPr>
              <w:t>100</w:t>
            </w:r>
          </w:p>
        </w:tc>
        <w:tc>
          <w:tcPr>
            <w:tcW w:w="1921" w:type="dxa"/>
            <w:gridSpan w:val="6"/>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r>
              <w:rPr>
                <w:rFonts w:hint="default"/>
                <w:color w:val="000000"/>
                <w:sz w:val="32"/>
                <w:szCs w:val="24"/>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textAlignment w:val="top"/>
              <w:rPr>
                <w:rFonts w:hint="default"/>
                <w:color w:val="000000"/>
                <w:sz w:val="32"/>
                <w:szCs w:val="24"/>
              </w:rPr>
            </w:pPr>
          </w:p>
        </w:tc>
      </w:tr>
    </w:tbl>
    <w:p>
      <w:pPr>
        <w:spacing w:line="580" w:lineRule="exact"/>
        <w:rPr>
          <w:rFonts w:hint="eastAsia" w:ascii="仿宋_GB2312" w:hAnsi="仿宋_GB2312" w:eastAsia="仿宋_GB2312"/>
          <w:b/>
          <w:color w:val="FF0000"/>
          <w:sz w:val="32"/>
          <w:szCs w:val="24"/>
        </w:rPr>
      </w:pP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960"/>
        <w:gridCol w:w="1"/>
        <w:gridCol w:w="959"/>
        <w:gridCol w:w="960"/>
        <w:gridCol w:w="2"/>
        <w:gridCol w:w="1"/>
        <w:gridCol w:w="957"/>
        <w:gridCol w:w="2"/>
        <w:gridCol w:w="1"/>
        <w:gridCol w:w="957"/>
        <w:gridCol w:w="2"/>
        <w:gridCol w:w="1"/>
        <w:gridCol w:w="957"/>
        <w:gridCol w:w="2"/>
        <w:gridCol w:w="2"/>
        <w:gridCol w:w="956"/>
        <w:gridCol w:w="2"/>
        <w:gridCol w:w="2"/>
        <w:gridCol w:w="956"/>
        <w:gridCol w:w="2"/>
        <w:gridCol w:w="2"/>
        <w:gridCol w:w="1"/>
        <w:gridCol w:w="1"/>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47" w:type="dxa"/>
            <w:gridSpan w:val="25"/>
            <w:tcBorders>
              <w:top w:val="single" w:color="000000" w:sz="4" w:space="0"/>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ascii="宋体" w:hAnsi="宋体"/>
                <w:b/>
                <w:color w:val="000000"/>
                <w:sz w:val="24"/>
                <w:szCs w:val="24"/>
                <w:lang w:val="en-US" w:eastAsia="zh-CN"/>
              </w:rPr>
            </w:pPr>
            <w:r>
              <w:rPr>
                <w:rFonts w:hint="eastAsia" w:ascii="宋体" w:hAnsi="宋体"/>
                <w:b/>
                <w:color w:val="000000"/>
                <w:sz w:val="24"/>
                <w:szCs w:val="24"/>
                <w:lang w:eastAsia="zh-CN"/>
              </w:rPr>
              <w:t>项目支出绩效自评表</w:t>
            </w:r>
            <w:r>
              <w:rPr>
                <w:rFonts w:hint="eastAsia" w:ascii="宋体" w:hAnsi="宋体"/>
                <w:b/>
                <w:color w:val="000000"/>
                <w:sz w:val="24"/>
                <w:szCs w:val="24"/>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8647" w:type="dxa"/>
            <w:gridSpan w:val="25"/>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21"/>
                <w:szCs w:val="24"/>
                <w:lang w:eastAsia="zh-CN"/>
              </w:rPr>
            </w:pPr>
            <w:r>
              <w:rPr>
                <w:rFonts w:hint="eastAsia" w:ascii="宋体" w:hAnsi="宋体"/>
                <w:b/>
                <w:color w:val="000000"/>
                <w:sz w:val="21"/>
                <w:szCs w:val="24"/>
                <w:lang w:eastAsia="zh-CN"/>
              </w:rPr>
              <w:t>（ 2020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2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项目名称</w:t>
            </w:r>
          </w:p>
        </w:tc>
        <w:tc>
          <w:tcPr>
            <w:tcW w:w="2882" w:type="dxa"/>
            <w:gridSpan w:val="7"/>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32"/>
                <w:szCs w:val="24"/>
                <w:lang w:eastAsia="zh-CN"/>
              </w:rPr>
            </w:pPr>
            <w:r>
              <w:rPr>
                <w:rFonts w:hint="eastAsia" w:ascii="仿宋_GB2312" w:hAnsi="仿宋_GB2312" w:eastAsia="仿宋_GB2312"/>
                <w:color w:val="auto"/>
                <w:sz w:val="24"/>
                <w:szCs w:val="24"/>
                <w:lang w:val="en-US" w:eastAsia="zh-CN"/>
              </w:rPr>
              <w:t>美丽乡村建设项目</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项目负责人及电话</w:t>
            </w:r>
          </w:p>
        </w:tc>
        <w:tc>
          <w:tcPr>
            <w:tcW w:w="2882" w:type="dxa"/>
            <w:gridSpan w:val="10"/>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主管部门</w:t>
            </w:r>
          </w:p>
        </w:tc>
        <w:tc>
          <w:tcPr>
            <w:tcW w:w="2882" w:type="dxa"/>
            <w:gridSpan w:val="7"/>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实施单位</w:t>
            </w:r>
          </w:p>
        </w:tc>
        <w:tc>
          <w:tcPr>
            <w:tcW w:w="2882" w:type="dxa"/>
            <w:gridSpan w:val="10"/>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项目预算执行情况 （万元）</w:t>
            </w: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全年预算数（A）</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全年执行数（B）</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执行率（B/A)</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年度资金总额：</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eastAsia" w:ascii="仿宋_GB2312" w:hAnsi="仿宋_GB2312" w:eastAsia="仿宋_GB2312"/>
                <w:color w:val="auto"/>
                <w:sz w:val="24"/>
                <w:szCs w:val="24"/>
                <w:lang w:val="en-US" w:eastAsia="zh-CN"/>
              </w:rPr>
              <w:t>440.723803</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eastAsia" w:ascii="仿宋_GB2312" w:hAnsi="仿宋_GB2312" w:eastAsia="仿宋_GB2312"/>
                <w:color w:val="auto"/>
                <w:sz w:val="24"/>
                <w:szCs w:val="24"/>
                <w:lang w:val="en-US" w:eastAsia="zh-CN"/>
              </w:rPr>
              <w:t>440.723803</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其中：财政拨款</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21"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其他资金</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年度总体目标完成情况</w:t>
            </w:r>
          </w:p>
        </w:tc>
        <w:tc>
          <w:tcPr>
            <w:tcW w:w="3843" w:type="dxa"/>
            <w:gridSpan w:val="9"/>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预期目标</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目标实际完成情况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3843" w:type="dxa"/>
            <w:gridSpan w:val="9"/>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color w:val="000000"/>
                <w:sz w:val="32"/>
                <w:szCs w:val="24"/>
                <w:lang w:val="en-US" w:eastAsia="zh-CN"/>
              </w:rPr>
            </w:pPr>
            <w:r>
              <w:rPr>
                <w:rFonts w:hint="eastAsia" w:ascii="仿宋_GB2312" w:hAnsi="仿宋_GB2312" w:eastAsia="仿宋_GB2312"/>
                <w:color w:val="auto"/>
                <w:sz w:val="24"/>
                <w:szCs w:val="24"/>
                <w:lang w:val="en-US" w:eastAsia="zh-CN"/>
              </w:rPr>
              <w:t>美丽乡村建设项目</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eastAsia" w:ascii="仿宋_GB2312" w:hAnsi="仿宋_GB2312" w:eastAsia="仿宋_GB2312"/>
                <w:color w:val="auto"/>
                <w:sz w:val="24"/>
                <w:szCs w:val="24"/>
                <w:lang w:val="en-US" w:eastAsia="zh-CN"/>
              </w:rPr>
              <w:t>美丽乡村建设项目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19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绩效指标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一级指标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二级指标</w:t>
            </w:r>
          </w:p>
        </w:tc>
        <w:tc>
          <w:tcPr>
            <w:tcW w:w="960" w:type="dxa"/>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三级指标</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实际完成指标值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未完成原因及拟采取的改进措施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产出指标 (50分)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数量指标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仿宋_GB2312" w:hAnsi="仿宋_GB2312" w:eastAsia="仿宋_GB2312"/>
                <w:color w:val="auto"/>
                <w:sz w:val="16"/>
                <w:szCs w:val="16"/>
                <w:lang w:val="en-US" w:eastAsia="zh-CN"/>
              </w:rPr>
              <w:t>美丽乡村建设项目</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color w:val="000000"/>
                <w:sz w:val="32"/>
                <w:szCs w:val="24"/>
                <w:lang w:eastAsia="zh-CN"/>
              </w:rPr>
            </w:pPr>
            <w:r>
              <w:rPr>
                <w:rFonts w:hint="eastAsia"/>
                <w:color w:val="000000"/>
                <w:sz w:val="32"/>
                <w:szCs w:val="24"/>
                <w:lang w:val="en-US" w:eastAsia="zh-CN"/>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eastAsia"/>
                <w:color w:val="000000"/>
                <w:sz w:val="32"/>
                <w:szCs w:val="24"/>
                <w:lang w:val="en-US" w:eastAsia="zh-CN"/>
              </w:rPr>
              <w:t>4</w:t>
            </w:r>
            <w:r>
              <w:rPr>
                <w:rFonts w:hint="default"/>
                <w:color w:val="000000"/>
                <w:sz w:val="32"/>
                <w:szCs w:val="24"/>
              </w:rPr>
              <w:t>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40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进一步完善配套基础设施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质量指标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时效指标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成本指标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(30分) 效益指标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经济效益指标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社会效益指标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仿宋_GB2312" w:hAnsi="仿宋_GB2312" w:eastAsia="仿宋_GB2312"/>
                <w:color w:val="auto"/>
                <w:sz w:val="16"/>
                <w:szCs w:val="16"/>
                <w:lang w:val="en-US" w:eastAsia="zh-CN"/>
              </w:rPr>
              <w:t>美丽乡村建设</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eastAsia"/>
                <w:color w:val="000000"/>
                <w:sz w:val="32"/>
                <w:szCs w:val="24"/>
                <w:lang w:val="en-US" w:eastAsia="zh-CN"/>
              </w:rPr>
              <w:t>3</w:t>
            </w:r>
            <w:r>
              <w:rPr>
                <w:rFonts w:hint="default"/>
                <w:color w:val="000000"/>
                <w:sz w:val="32"/>
                <w:szCs w:val="24"/>
              </w:rPr>
              <w:t>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eastAsia"/>
                <w:color w:val="000000"/>
                <w:sz w:val="32"/>
                <w:szCs w:val="24"/>
                <w:lang w:val="en-US" w:eastAsia="zh-CN"/>
              </w:rPr>
              <w:t>3</w:t>
            </w:r>
            <w:r>
              <w:rPr>
                <w:rFonts w:hint="default"/>
                <w:color w:val="000000"/>
                <w:sz w:val="32"/>
                <w:szCs w:val="24"/>
              </w:rPr>
              <w:t>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生态效益指标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可持续影响指标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满意度指标(10分)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服务对象满意度指标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百姓满意度100%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 w:type="dxa"/>
          <w:trHeight w:val="410" w:hRule="atLeast"/>
        </w:trPr>
        <w:tc>
          <w:tcPr>
            <w:tcW w:w="3843" w:type="dxa"/>
            <w:gridSpan w:val="7"/>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总分</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val="0"/>
                <w:bCs/>
                <w:color w:val="000000"/>
                <w:sz w:val="32"/>
                <w:szCs w:val="32"/>
                <w:lang w:eastAsia="zh-CN"/>
              </w:rPr>
              <w:t>100</w:t>
            </w:r>
          </w:p>
        </w:tc>
        <w:tc>
          <w:tcPr>
            <w:tcW w:w="1921" w:type="dxa"/>
            <w:gridSpan w:val="6"/>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90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bl>
    <w:p>
      <w:pPr>
        <w:tabs>
          <w:tab w:val="left" w:pos="810"/>
        </w:tabs>
        <w:spacing w:line="580" w:lineRule="exact"/>
        <w:rPr>
          <w:rFonts w:hint="eastAsia" w:ascii="仿宋_GB2312" w:hAnsi="仿宋_GB2312" w:eastAsia="仿宋_GB2312"/>
          <w:b/>
          <w:color w:val="FF0000"/>
          <w:sz w:val="32"/>
          <w:szCs w:val="24"/>
          <w:lang w:eastAsia="zh-CN"/>
        </w:rPr>
      </w:pP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960"/>
        <w:gridCol w:w="1"/>
        <w:gridCol w:w="959"/>
        <w:gridCol w:w="962"/>
        <w:gridCol w:w="958"/>
        <w:gridCol w:w="2"/>
        <w:gridCol w:w="1"/>
        <w:gridCol w:w="957"/>
        <w:gridCol w:w="2"/>
        <w:gridCol w:w="1"/>
        <w:gridCol w:w="957"/>
        <w:gridCol w:w="2"/>
        <w:gridCol w:w="2"/>
        <w:gridCol w:w="956"/>
        <w:gridCol w:w="2"/>
        <w:gridCol w:w="2"/>
        <w:gridCol w:w="956"/>
        <w:gridCol w:w="2"/>
        <w:gridCol w:w="2"/>
        <w:gridCol w:w="1"/>
        <w:gridCol w:w="1"/>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47" w:type="dxa"/>
            <w:gridSpan w:val="23"/>
            <w:tcBorders>
              <w:top w:val="single" w:color="000000" w:sz="4" w:space="0"/>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ascii="宋体" w:hAnsi="宋体"/>
                <w:b/>
                <w:color w:val="000000"/>
                <w:sz w:val="24"/>
                <w:szCs w:val="24"/>
                <w:lang w:val="en-US" w:eastAsia="zh-CN"/>
              </w:rPr>
            </w:pPr>
            <w:r>
              <w:rPr>
                <w:rFonts w:hint="eastAsia" w:ascii="宋体" w:hAnsi="宋体"/>
                <w:b/>
                <w:color w:val="000000"/>
                <w:sz w:val="24"/>
                <w:szCs w:val="24"/>
                <w:lang w:eastAsia="zh-CN"/>
              </w:rPr>
              <w:t>项目支出绩效自评表</w:t>
            </w:r>
            <w:r>
              <w:rPr>
                <w:rFonts w:hint="eastAsia" w:ascii="宋体" w:hAnsi="宋体"/>
                <w:b/>
                <w:color w:val="000000"/>
                <w:sz w:val="24"/>
                <w:szCs w:val="24"/>
                <w:lang w:val="en-US" w:eastAsia="zh-CN"/>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8647" w:type="dxa"/>
            <w:gridSpan w:val="2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21"/>
                <w:szCs w:val="24"/>
                <w:lang w:eastAsia="zh-CN"/>
              </w:rPr>
            </w:pPr>
            <w:r>
              <w:rPr>
                <w:rFonts w:hint="eastAsia" w:ascii="宋体" w:hAnsi="宋体"/>
                <w:b/>
                <w:color w:val="000000"/>
                <w:sz w:val="21"/>
                <w:szCs w:val="24"/>
                <w:lang w:eastAsia="zh-CN"/>
              </w:rPr>
              <w:t>（ 2020 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项目名称</w:t>
            </w:r>
          </w:p>
        </w:tc>
        <w:tc>
          <w:tcPr>
            <w:tcW w:w="2882" w:type="dxa"/>
            <w:gridSpan w:val="5"/>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24"/>
                <w:szCs w:val="24"/>
                <w:lang w:eastAsia="zh-CN"/>
              </w:rPr>
            </w:pPr>
            <w:r>
              <w:rPr>
                <w:rFonts w:hint="eastAsia" w:ascii="宋体" w:hAnsi="宋体"/>
                <w:color w:val="000000"/>
                <w:sz w:val="24"/>
                <w:szCs w:val="24"/>
                <w:lang w:eastAsia="zh-CN"/>
              </w:rPr>
              <w:t>乡镇村级基础设施建设项目</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项目负责人及电话</w:t>
            </w:r>
          </w:p>
        </w:tc>
        <w:tc>
          <w:tcPr>
            <w:tcW w:w="2882" w:type="dxa"/>
            <w:gridSpan w:val="10"/>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主管部门</w:t>
            </w:r>
          </w:p>
        </w:tc>
        <w:tc>
          <w:tcPr>
            <w:tcW w:w="2882" w:type="dxa"/>
            <w:gridSpan w:val="5"/>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实施单位</w:t>
            </w:r>
          </w:p>
        </w:tc>
        <w:tc>
          <w:tcPr>
            <w:tcW w:w="2882" w:type="dxa"/>
            <w:gridSpan w:val="10"/>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项目预算执行情况 （万元）</w:t>
            </w:r>
          </w:p>
        </w:tc>
        <w:tc>
          <w:tcPr>
            <w:tcW w:w="1921"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全年预算数（A）</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全年执行数（B）</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执行率（B/A)</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21"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年度资金总额：</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24"/>
                <w:szCs w:val="24"/>
              </w:rPr>
            </w:pPr>
            <w:r>
              <w:rPr>
                <w:rFonts w:hint="eastAsia" w:ascii="仿宋_GB2312" w:hAnsi="仿宋_GB2312" w:eastAsia="仿宋_GB2312"/>
                <w:color w:val="auto"/>
                <w:sz w:val="24"/>
                <w:szCs w:val="24"/>
                <w:lang w:val="en-US" w:eastAsia="zh-CN"/>
              </w:rPr>
              <w:t>217.959323</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24"/>
                <w:szCs w:val="24"/>
              </w:rPr>
            </w:pPr>
            <w:r>
              <w:rPr>
                <w:rFonts w:hint="eastAsia" w:ascii="仿宋_GB2312" w:hAnsi="仿宋_GB2312" w:eastAsia="仿宋_GB2312"/>
                <w:color w:val="auto"/>
                <w:sz w:val="24"/>
                <w:szCs w:val="24"/>
                <w:lang w:val="en-US" w:eastAsia="zh-CN"/>
              </w:rPr>
              <w:t>217.959323</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100%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21"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其中：财政拨款</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5" w:type="dxa"/>
          <w:trHeight w:val="410" w:hRule="atLeast"/>
        </w:trPr>
        <w:tc>
          <w:tcPr>
            <w:tcW w:w="1921" w:type="dxa"/>
            <w:gridSpan w:val="3"/>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1921"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其他资金</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b/>
                <w:color w:val="000000"/>
                <w:sz w:val="13"/>
                <w:szCs w:val="24"/>
              </w:rPr>
            </w:pPr>
            <w:r>
              <w:rPr>
                <w:rFonts w:hint="default"/>
                <w:b/>
                <w:color w:val="000000"/>
                <w:sz w:val="13"/>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32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年度总体目标完成情况</w:t>
            </w:r>
          </w:p>
        </w:tc>
        <w:tc>
          <w:tcPr>
            <w:tcW w:w="3843" w:type="dxa"/>
            <w:gridSpan w:val="7"/>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预期目标</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目标实际完成情况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3843" w:type="dxa"/>
            <w:gridSpan w:val="7"/>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20"/>
                <w:szCs w:val="24"/>
                <w:lang w:eastAsia="zh-CN"/>
              </w:rPr>
            </w:pPr>
            <w:r>
              <w:rPr>
                <w:rFonts w:hint="eastAsia" w:ascii="宋体" w:hAnsi="宋体"/>
                <w:color w:val="000000"/>
                <w:sz w:val="20"/>
                <w:szCs w:val="24"/>
                <w:lang w:eastAsia="zh-CN"/>
              </w:rPr>
              <w:t>建设乡镇村级基础设施，提高群众生活质量</w:t>
            </w:r>
          </w:p>
        </w:tc>
        <w:tc>
          <w:tcPr>
            <w:tcW w:w="3843" w:type="dxa"/>
            <w:gridSpan w:val="14"/>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20"/>
                <w:szCs w:val="24"/>
                <w:lang w:eastAsia="zh-CN"/>
              </w:rPr>
            </w:pPr>
            <w:r>
              <w:rPr>
                <w:rFonts w:hint="eastAsia" w:ascii="宋体" w:hAnsi="宋体"/>
                <w:color w:val="000000"/>
                <w:sz w:val="20"/>
                <w:szCs w:val="24"/>
                <w:lang w:eastAsia="zh-CN"/>
              </w:rPr>
              <w:t>建设乡镇村级基础设施，提高群众生活质量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19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绩效指标</w:t>
            </w: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一级指标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二级指标</w:t>
            </w:r>
          </w:p>
        </w:tc>
        <w:tc>
          <w:tcPr>
            <w:tcW w:w="962" w:type="dxa"/>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三级指标</w:t>
            </w:r>
          </w:p>
        </w:tc>
        <w:tc>
          <w:tcPr>
            <w:tcW w:w="958" w:type="dxa"/>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分值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预期指标值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实际完成指标值</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得分</w:t>
            </w:r>
          </w:p>
        </w:tc>
        <w:tc>
          <w:tcPr>
            <w:tcW w:w="960" w:type="dxa"/>
            <w:gridSpan w:val="3"/>
            <w:tcBorders>
              <w:top w:val="single" w:color="000000" w:sz="4" w:space="0"/>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未完成原因及拟采取的改进措施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产出指标 (50分)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数量指标</w:t>
            </w: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建设乡镇村级基础设施</w:t>
            </w: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50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40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40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基础设施建设期长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质量指标</w:t>
            </w: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时效指标</w:t>
            </w: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9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成本指标</w:t>
            </w: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(30分) 效益指标</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经济效益指标</w:t>
            </w: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建设乡镇村级基础设施</w:t>
            </w: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30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25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25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基础设施建设期长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社会效益指标</w:t>
            </w: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生态效益指标</w:t>
            </w: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可持续影响指标</w:t>
            </w: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5"/>
          <w:wAfter w:w="7" w:type="dxa"/>
          <w:trHeight w:val="410" w:hRule="atLeast"/>
        </w:trPr>
        <w:tc>
          <w:tcPr>
            <w:tcW w:w="960" w:type="dxa"/>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满意度指标(10分)</w:t>
            </w:r>
          </w:p>
        </w:tc>
        <w:tc>
          <w:tcPr>
            <w:tcW w:w="960" w:type="dxa"/>
            <w:gridSpan w:val="2"/>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服务对象满意度指标</w:t>
            </w:r>
          </w:p>
        </w:tc>
        <w:tc>
          <w:tcPr>
            <w:tcW w:w="962"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color w:val="000000"/>
                <w:sz w:val="16"/>
                <w:szCs w:val="24"/>
                <w:lang w:eastAsia="zh-CN"/>
              </w:rPr>
            </w:pPr>
            <w:r>
              <w:rPr>
                <w:rFonts w:hint="eastAsia" w:ascii="宋体" w:hAnsi="宋体"/>
                <w:color w:val="000000"/>
                <w:sz w:val="16"/>
                <w:szCs w:val="24"/>
                <w:lang w:eastAsia="zh-CN"/>
              </w:rPr>
              <w:t>群众满意度</w:t>
            </w:r>
          </w:p>
        </w:tc>
        <w:tc>
          <w:tcPr>
            <w:tcW w:w="958" w:type="dxa"/>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10</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 w:type="dxa"/>
          <w:trHeight w:val="410" w:hRule="atLeast"/>
        </w:trPr>
        <w:tc>
          <w:tcPr>
            <w:tcW w:w="3842" w:type="dxa"/>
            <w:gridSpan w:val="5"/>
            <w:tcBorders>
              <w:top w:val="nil"/>
              <w:left w:val="single" w:color="000000" w:sz="4" w:space="0"/>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color w:val="000000"/>
                <w:sz w:val="13"/>
                <w:szCs w:val="24"/>
                <w:lang w:eastAsia="zh-CN"/>
              </w:rPr>
              <w:t>总分</w:t>
            </w:r>
          </w:p>
        </w:tc>
        <w:tc>
          <w:tcPr>
            <w:tcW w:w="961"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eastAsia" w:ascii="宋体" w:hAnsi="宋体"/>
                <w:b/>
                <w:color w:val="000000"/>
                <w:sz w:val="13"/>
                <w:szCs w:val="24"/>
                <w:lang w:eastAsia="zh-CN"/>
              </w:rPr>
            </w:pPr>
            <w:r>
              <w:rPr>
                <w:rFonts w:hint="eastAsia" w:ascii="宋体" w:hAnsi="宋体"/>
                <w:b w:val="0"/>
                <w:bCs/>
                <w:color w:val="000000"/>
                <w:sz w:val="32"/>
                <w:szCs w:val="32"/>
                <w:lang w:eastAsia="zh-CN"/>
              </w:rPr>
              <w:t>100</w:t>
            </w:r>
          </w:p>
        </w:tc>
        <w:tc>
          <w:tcPr>
            <w:tcW w:w="1921" w:type="dxa"/>
            <w:gridSpan w:val="6"/>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r>
              <w:rPr>
                <w:rFonts w:hint="default"/>
                <w:color w:val="000000"/>
                <w:sz w:val="32"/>
                <w:szCs w:val="24"/>
              </w:rPr>
              <w:t>85</w:t>
            </w:r>
          </w:p>
        </w:tc>
        <w:tc>
          <w:tcPr>
            <w:tcW w:w="960" w:type="dxa"/>
            <w:gridSpan w:val="3"/>
            <w:tcBorders>
              <w:top w:val="nil"/>
              <w:left w:val="nil"/>
              <w:bottom w:val="single" w:color="000000" w:sz="4" w:space="0"/>
              <w:right w:val="single" w:color="000000" w:sz="4" w:space="0"/>
              <w:tl2br w:val="nil"/>
              <w:tr2bl w:val="nil"/>
            </w:tcBorders>
            <w:noWrap w:val="0"/>
            <w:vAlign w:val="top"/>
          </w:tcPr>
          <w:p>
            <w:pPr>
              <w:autoSpaceDN w:val="0"/>
              <w:spacing w:beforeLines="0" w:afterLines="0"/>
              <w:textAlignment w:val="top"/>
              <w:rPr>
                <w:rFonts w:hint="default"/>
                <w:color w:val="000000"/>
                <w:sz w:val="32"/>
                <w:szCs w:val="24"/>
              </w:rPr>
            </w:pPr>
          </w:p>
        </w:tc>
      </w:tr>
    </w:tbl>
    <w:p>
      <w:pPr>
        <w:spacing w:beforeLines="0" w:afterLines="0" w:line="580" w:lineRule="exact"/>
        <w:rPr>
          <w:rFonts w:hint="eastAsia" w:ascii="仿宋_GB2312" w:hAnsi="仿宋_GB2312" w:eastAsia="仿宋_GB2312"/>
          <w:b/>
          <w:color w:val="FF0000"/>
          <w:sz w:val="32"/>
          <w:szCs w:val="24"/>
          <w:lang w:eastAsia="zh-CN"/>
        </w:rPr>
      </w:pP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四、其他重要事项的情况说明</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（一）机关运行经费支出情况</w:t>
      </w:r>
    </w:p>
    <w:p>
      <w:pPr>
        <w:spacing w:beforeLines="0" w:afterLines="0" w:line="580" w:lineRule="exact"/>
        <w:ind w:firstLine="600"/>
        <w:rPr>
          <w:rFonts w:hint="default" w:ascii="仿宋_GB2312" w:hAnsi="仿宋_GB2312" w:eastAsia="仿宋_GB2312"/>
          <w:color w:val="auto"/>
          <w:sz w:val="32"/>
          <w:szCs w:val="24"/>
        </w:rPr>
      </w:pPr>
      <w:r>
        <w:rPr>
          <w:rFonts w:hint="eastAsia" w:ascii="仿宋_GB2312" w:hAnsi="仿宋_GB2312" w:eastAsia="仿宋_GB2312"/>
          <w:color w:val="auto"/>
          <w:sz w:val="32"/>
          <w:szCs w:val="24"/>
        </w:rPr>
        <w:t>本部门2020年度机关运行经费支出0万元。</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（二）政府采购支出情况</w:t>
      </w:r>
    </w:p>
    <w:p>
      <w:pPr>
        <w:spacing w:beforeLines="0" w:afterLines="0" w:line="580" w:lineRule="exact"/>
        <w:ind w:firstLine="600"/>
        <w:rPr>
          <w:rFonts w:hint="eastAsia" w:ascii="仿宋_GB2312" w:hAnsi="仿宋_GB2312" w:eastAsia="仿宋_GB2312"/>
          <w:color w:val="auto"/>
          <w:sz w:val="32"/>
          <w:szCs w:val="24"/>
          <w:lang w:eastAsia="zh-CN"/>
        </w:rPr>
      </w:pPr>
      <w:r>
        <w:rPr>
          <w:rFonts w:hint="eastAsia" w:ascii="仿宋_GB2312" w:hAnsi="仿宋_GB2312" w:eastAsia="仿宋_GB2312"/>
          <w:color w:val="auto"/>
          <w:sz w:val="32"/>
          <w:szCs w:val="24"/>
        </w:rPr>
        <w:t>本部门2020年度政府采购支出合计0万元，其中：政府采购货物支出0万元，政府采购工程支出0万元</w:t>
      </w:r>
      <w:r>
        <w:rPr>
          <w:rFonts w:hint="eastAsia" w:ascii="仿宋_GB2312" w:hAnsi="仿宋_GB2312" w:eastAsia="仿宋_GB2312"/>
          <w:color w:val="auto"/>
          <w:sz w:val="32"/>
          <w:szCs w:val="24"/>
          <w:lang w:eastAsia="zh-CN"/>
        </w:rPr>
        <w:t>；</w:t>
      </w:r>
      <w:r>
        <w:rPr>
          <w:rFonts w:hint="eastAsia" w:ascii="仿宋_GB2312" w:hAnsi="仿宋_GB2312" w:eastAsia="仿宋_GB2312"/>
          <w:color w:val="auto"/>
          <w:sz w:val="32"/>
          <w:szCs w:val="24"/>
        </w:rPr>
        <w:t>政府采购服务支出0万元</w:t>
      </w:r>
      <w:r>
        <w:rPr>
          <w:rFonts w:hint="eastAsia" w:ascii="仿宋_GB2312" w:hAnsi="仿宋_GB2312" w:eastAsia="仿宋_GB2312"/>
          <w:color w:val="auto"/>
          <w:sz w:val="32"/>
          <w:szCs w:val="24"/>
          <w:lang w:eastAsia="zh-CN"/>
        </w:rPr>
        <w:t>。</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（三）国有资产占用情况</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截至2020年12月31日，本部门共有车辆2辆，应急保障用车2辆，主要用于：</w:t>
      </w:r>
      <w:r>
        <w:rPr>
          <w:rFonts w:hint="eastAsia" w:ascii="仿宋_GB2312" w:hAnsi="仿宋_GB2312" w:eastAsia="仿宋_GB2312"/>
          <w:color w:val="auto"/>
          <w:sz w:val="32"/>
          <w:szCs w:val="24"/>
          <w:lang w:eastAsia="zh-CN"/>
        </w:rPr>
        <w:t>防火、防汛、疫情防控公务用车</w:t>
      </w:r>
      <w:r>
        <w:rPr>
          <w:rFonts w:hint="eastAsia" w:ascii="仿宋_GB2312" w:hAnsi="仿宋_GB2312" w:eastAsia="仿宋_GB2312"/>
          <w:color w:val="auto"/>
          <w:sz w:val="32"/>
          <w:szCs w:val="24"/>
        </w:rPr>
        <w:t>;执法执勤用车0辆；特种专业技术用车0辆；离退休干部用车0辆；其他用车0辆。单位价值50万元以上通用设备0台;单位价值100万元以上专用设备0台。</w:t>
      </w:r>
    </w:p>
    <w:p>
      <w:pPr>
        <w:spacing w:beforeLines="0" w:afterLines="0" w:line="580" w:lineRule="exact"/>
        <w:ind w:firstLine="600"/>
        <w:rPr>
          <w:rFonts w:hint="default" w:ascii="Times New Roman" w:hAnsi="Times New Roman" w:eastAsia="Times New Roman"/>
          <w:b/>
          <w:color w:val="auto"/>
          <w:sz w:val="32"/>
          <w:szCs w:val="24"/>
        </w:rPr>
      </w:pPr>
      <w:r>
        <w:rPr>
          <w:rFonts w:hint="eastAsia" w:ascii="仿宋_GB2312" w:hAnsi="仿宋_GB2312" w:eastAsia="仿宋_GB2312"/>
          <w:b/>
          <w:color w:val="auto"/>
          <w:sz w:val="32"/>
          <w:szCs w:val="24"/>
        </w:rPr>
        <w:t>第三部分 名词解释</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（一）财政拨款收入：指本年度从本级财政部门取得的财政拨款，包括一般公共预算财政拨款、政府性基金预算财政拨款和国有资本经营预算财政拨款。</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（二）事业收入：指事业单位开展专业业务活动及其辅助活动取得的收入；事业单位收到的财政专户实际核拨的教育收费等资金。</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（三）经营收入：指事业单位在专业业务活动及其辅助活动之外开展非独立核算经营活动取得的收入。</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（五）使用非财政拨款结余：指事业单位使用以前年度积累的非财政拨款结余弥补当年收支差额的金额。</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（六）年初结转和结余：</w:t>
      </w:r>
      <w:r>
        <w:rPr>
          <w:rFonts w:hint="eastAsia" w:ascii="仿宋_GB2312" w:hAnsi="仿宋_GB2312" w:eastAsia="仿宋_GB2312"/>
          <w:color w:val="auto"/>
          <w:sz w:val="32"/>
          <w:szCs w:val="24"/>
          <w:highlight w:val="white"/>
        </w:rPr>
        <w:t>指以前年度支出预算因客观条件变化未执行完毕、结转到本年度按有关规定继续使用的资金。</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（七）结余分配</w:t>
      </w:r>
      <w:r>
        <w:rPr>
          <w:rFonts w:hint="eastAsia" w:ascii="仿宋_GB2312" w:hAnsi="仿宋_GB2312" w:eastAsia="仿宋_GB2312"/>
          <w:color w:val="auto"/>
          <w:sz w:val="32"/>
          <w:szCs w:val="24"/>
          <w:highlight w:val="white"/>
        </w:rPr>
        <w:t>：指事业单位按照会计制度规定缴纳的所得税以及从非财政拨款结余中提取的职工福利基金、事业基金等。</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（八）年末结转和结余</w:t>
      </w:r>
      <w:r>
        <w:rPr>
          <w:rFonts w:hint="eastAsia" w:ascii="仿宋_GB2312" w:hAnsi="仿宋_GB2312" w:eastAsia="仿宋_GB2312"/>
          <w:color w:val="auto"/>
          <w:sz w:val="32"/>
          <w:szCs w:val="24"/>
          <w:highlight w:val="white"/>
        </w:rPr>
        <w:t>：指单位本年度或以前年度预算安排、因客观条件发生变化未全部执行或未执行，结转到以后年度继续使用的资金，或项目已完成等产生的结余资金。</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（九）基本支出：指为保障机构正常运转、完成日常工作任务而发生的人员经费和公用经费。其中：人员经费指政府收支分类经济科目中的</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工资福利支出</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和</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对个人和家庭的补助</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；公用经费指政府收支分类经济科目中除</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工资福利支出</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和</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对个人和家庭的补助</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外的其他支出。</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（十）项目支出：指在基本支出之外为完成特定任务和事业发展目标所发生的支出。</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（十一）经营支出：指事业单位在专业业务活动及其辅助活动之外开展非独立核算经营活动发生的支出。</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（十二）</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三公</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（十三）机关运行经费：指行政单位和参照公务员法管理的事业单位使用一般公共预算财政拨款安排的基本支出中的日常公用经费支出。</w:t>
      </w:r>
      <w:r>
        <w:rPr>
          <w:rFonts w:hint="eastAsia" w:ascii="仿宋_GB2312" w:hAnsi="仿宋_GB2312" w:eastAsia="仿宋_GB2312"/>
          <w:color w:val="000000" w:themeColor="text1"/>
          <w:sz w:val="32"/>
          <w:szCs w:val="24"/>
          <w14:textFill>
            <w14:solidFill>
              <w14:schemeClr w14:val="tx1"/>
            </w14:solidFill>
          </w14:textFill>
        </w:rPr>
        <w:t>未包含行政单位或参照公务员法管理事业单位的部门，参照此口径公开本部门的日常公用经费，并与预算公开保持一致。</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（十四）工资福利支出（支出经济分类科目类级）：反映单位开支的在职职工和编制外长期聘用人员的各类劳动报酬，以及为上述人员缴纳的各项社会保险费等。</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（十五）商品和服务支出（支出经济分类科目类级）：反映单位购买商品和服务的支出（不包括用于购置固定资产的支出、战略性和应急储备支出）。</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（十六）对个人和家庭的补助（支出经济分类科目类级）：反映用于对个人和家庭的补助支出。</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七）资本性支出（支出经济分类科目类级）：反映非各级发展与改革部门集中安排的用于购置固定资产、战略性和应急性储备、土地和无形资产，以及构建基础设施、大型修缮和财政支持企业更新改造所发生的支出。</w:t>
      </w:r>
      <w:bookmarkStart w:id="0" w:name="_GoBack"/>
      <w:bookmarkEnd w:id="0"/>
    </w:p>
    <w:p>
      <w:pPr>
        <w:spacing w:beforeLines="0" w:afterLines="0" w:line="580" w:lineRule="exact"/>
        <w:ind w:firstLine="600"/>
        <w:rPr>
          <w:rFonts w:hint="default" w:ascii="Times New Roman" w:hAnsi="Times New Roman" w:eastAsia="Times New Roman"/>
          <w:b/>
          <w:color w:val="auto"/>
          <w:sz w:val="32"/>
          <w:szCs w:val="24"/>
        </w:rPr>
      </w:pPr>
      <w:r>
        <w:rPr>
          <w:rFonts w:hint="eastAsia" w:ascii="仿宋_GB2312" w:hAnsi="仿宋_GB2312" w:eastAsia="仿宋_GB2312"/>
          <w:b/>
          <w:color w:val="auto"/>
          <w:sz w:val="32"/>
          <w:szCs w:val="24"/>
        </w:rPr>
        <w:t>第四部分 决算公开联系方式及信息反馈渠道</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本单位决算公开信息反馈和联系方式：</w:t>
      </w:r>
    </w:p>
    <w:p>
      <w:pPr>
        <w:spacing w:beforeLines="0" w:afterLines="0" w:line="580" w:lineRule="exact"/>
        <w:ind w:firstLine="600"/>
        <w:rPr>
          <w:rFonts w:hint="default" w:ascii="Times New Roman" w:hAnsi="Times New Roman" w:eastAsia="Times New Roman"/>
          <w:b/>
          <w:color w:val="auto"/>
          <w:sz w:val="36"/>
          <w:szCs w:val="24"/>
        </w:rPr>
      </w:pPr>
      <w:r>
        <w:rPr>
          <w:rFonts w:hint="eastAsia" w:ascii="仿宋_GB2312" w:hAnsi="仿宋_GB2312" w:eastAsia="仿宋_GB2312"/>
          <w:color w:val="auto"/>
          <w:sz w:val="32"/>
          <w:szCs w:val="24"/>
        </w:rPr>
        <w:t>联系人</w:t>
      </w:r>
      <w:r>
        <w:rPr>
          <w:rFonts w:hint="eastAsia" w:ascii="仿宋_GB2312" w:hAnsi="仿宋_GB2312" w:eastAsia="仿宋_GB2312"/>
          <w:color w:val="000000" w:themeColor="text1"/>
          <w:sz w:val="32"/>
          <w:szCs w:val="24"/>
          <w14:textFill>
            <w14:solidFill>
              <w14:schemeClr w14:val="tx1"/>
            </w14:solidFill>
          </w14:textFill>
        </w:rPr>
        <w:t>：张本钰    联系电话：0470</w:t>
      </w:r>
      <w:r>
        <w:rPr>
          <w:rFonts w:hint="default" w:ascii="Times New Roman" w:hAnsi="Times New Roman" w:eastAsia="Times New Roman"/>
          <w:color w:val="000000" w:themeColor="text1"/>
          <w:sz w:val="32"/>
          <w:szCs w:val="24"/>
          <w14:textFill>
            <w14:solidFill>
              <w14:schemeClr w14:val="tx1"/>
            </w14:solidFill>
          </w14:textFill>
        </w:rPr>
        <w:t>-</w:t>
      </w:r>
      <w:r>
        <w:rPr>
          <w:rFonts w:hint="eastAsia" w:ascii="仿宋_GB2312" w:hAnsi="仿宋_GB2312" w:eastAsia="仿宋_GB2312"/>
          <w:color w:val="000000" w:themeColor="text1"/>
          <w:sz w:val="32"/>
          <w:szCs w:val="24"/>
          <w14:textFill>
            <w14:solidFill>
              <w14:schemeClr w14:val="tx1"/>
            </w14:solidFill>
          </w14:textFill>
        </w:rPr>
        <w:t>4812020</w:t>
      </w:r>
    </w:p>
    <w:p>
      <w:pPr>
        <w:spacing w:beforeLines="0" w:afterLines="0"/>
        <w:jc w:val="left"/>
        <w:rPr>
          <w:rFonts w:hint="default" w:ascii="Times New Roman" w:hAnsi="Times New Roman" w:eastAsia="Times New Roman"/>
          <w:b/>
          <w:color w:val="auto"/>
          <w:sz w:val="36"/>
          <w:szCs w:val="24"/>
        </w:rPr>
      </w:pPr>
    </w:p>
    <w:p/>
    <w:sectPr>
      <w:pgSz w:w="12240" w:h="15840"/>
      <w:pgMar w:top="1440" w:right="1800" w:bottom="1440" w:left="180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38E09F"/>
    <w:multiLevelType w:val="singleLevel"/>
    <w:tmpl w:val="4338E09F"/>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A32A6E"/>
    <w:rsid w:val="01FC3AE0"/>
    <w:rsid w:val="03D44C01"/>
    <w:rsid w:val="09903C9B"/>
    <w:rsid w:val="0A725C11"/>
    <w:rsid w:val="0DDA1CB6"/>
    <w:rsid w:val="0EA32A6E"/>
    <w:rsid w:val="173A42F9"/>
    <w:rsid w:val="17AF562B"/>
    <w:rsid w:val="1A7F18ED"/>
    <w:rsid w:val="1B4F013D"/>
    <w:rsid w:val="1EC81E33"/>
    <w:rsid w:val="27221F7E"/>
    <w:rsid w:val="2B101238"/>
    <w:rsid w:val="2C1F2A2D"/>
    <w:rsid w:val="2C5F157F"/>
    <w:rsid w:val="2D0A3DB3"/>
    <w:rsid w:val="2F713AA3"/>
    <w:rsid w:val="304D255A"/>
    <w:rsid w:val="32376798"/>
    <w:rsid w:val="334B6B2B"/>
    <w:rsid w:val="3D291325"/>
    <w:rsid w:val="3EA6303D"/>
    <w:rsid w:val="3FF37BBC"/>
    <w:rsid w:val="400E3B03"/>
    <w:rsid w:val="446A0A7D"/>
    <w:rsid w:val="4D550FF7"/>
    <w:rsid w:val="4E81665C"/>
    <w:rsid w:val="50A57171"/>
    <w:rsid w:val="5BA00E4B"/>
    <w:rsid w:val="609B53B7"/>
    <w:rsid w:val="66811DEC"/>
    <w:rsid w:val="66CF0A89"/>
    <w:rsid w:val="6C216022"/>
    <w:rsid w:val="76CD3701"/>
    <w:rsid w:val="76E80E3B"/>
    <w:rsid w:val="77970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western"/>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2021-10-18T04:30:00Z</dcterms:created>
  <dc:creator>余白</dc:creator>
  <cp:lastModifiedBy>Administrator</cp:lastModifiedBy>
  <dcterms:modified xsi:type="dcterms:W3CDTF">2021-10-26T02:53:21Z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25473144A9F7474D8D1E99DE958B7D77</vt:lpwstr>
  </property>
</Properties>
</file>