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120" w:type="dxa"/>
        <w:shd w:val="clear" w:color="auto" w:fill="FFFFFF"/>
        <w:tblCellMar>
          <w:left w:w="0" w:type="dxa"/>
          <w:right w:w="0" w:type="dxa"/>
        </w:tblCellMar>
        <w:tblLook w:val="04A0"/>
      </w:tblPr>
      <w:tblGrid>
        <w:gridCol w:w="6060"/>
        <w:gridCol w:w="6060"/>
      </w:tblGrid>
      <w:tr w:rsidR="0028219B" w:rsidRPr="0028219B" w:rsidTr="0028219B">
        <w:tc>
          <w:tcPr>
            <w:tcW w:w="0" w:type="auto"/>
            <w:gridSpan w:val="2"/>
            <w:tcBorders>
              <w:top w:val="single" w:sz="6" w:space="0" w:color="DDDDDD"/>
            </w:tcBorders>
            <w:shd w:val="clear" w:color="auto" w:fill="FFFFFF"/>
            <w:tcMar>
              <w:top w:w="90" w:type="dxa"/>
              <w:left w:w="90" w:type="dxa"/>
              <w:bottom w:w="90" w:type="dxa"/>
              <w:right w:w="90" w:type="dxa"/>
            </w:tcMar>
            <w:hideMark/>
          </w:tcPr>
          <w:p w:rsidR="00B76660" w:rsidRPr="00A4299A" w:rsidRDefault="00B76660" w:rsidP="00A4299A">
            <w:pPr>
              <w:rPr>
                <w:rFonts w:ascii="仿宋" w:eastAsia="仿宋" w:hAnsi="仿宋" w:cs="仿宋"/>
                <w:sz w:val="28"/>
                <w:szCs w:val="28"/>
              </w:rPr>
            </w:pPr>
            <w:r w:rsidRPr="00A4299A">
              <w:rPr>
                <w:rFonts w:ascii="仿宋" w:eastAsia="仿宋" w:hAnsi="仿宋" w:cs="仿宋" w:hint="eastAsia"/>
                <w:sz w:val="28"/>
                <w:szCs w:val="28"/>
              </w:rPr>
              <w:t>一、部门（单位）情况</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（一）基本情况。</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1．主要职能</w:t>
            </w:r>
            <w:r w:rsidRPr="00A4299A">
              <w:rPr>
                <w:rFonts w:ascii="仿宋" w:eastAsia="仿宋" w:hAnsi="仿宋" w:cs="仿宋" w:hint="eastAsia"/>
                <w:sz w:val="28"/>
                <w:szCs w:val="28"/>
              </w:rPr>
              <w:t>   （一）贯彻新型工业化、国民经济和社会信息化发展战略、政策，起草并组织实施推进落实办法；研究拟订并组织实施自治旗工业和信息化发展规划和产业政策，推进产业结构战略性调整和优化升级；协调解决全旗新型工业化、国民经济和社会信息化发展进程中的重大问题；推进信息化和工业化融合。</w:t>
            </w:r>
            <w:r w:rsidRPr="00A4299A">
              <w:rPr>
                <w:rFonts w:ascii="仿宋" w:eastAsia="仿宋" w:hAnsi="仿宋" w:cs="仿宋" w:hint="eastAsia"/>
                <w:sz w:val="28"/>
                <w:szCs w:val="28"/>
              </w:rPr>
              <w:br/>
              <w:t> （二）负责全旗工业经济的监测、分析、预测、协调及宏观调控工作；组织协调解决经济运行中存在的重大问题，负责煤电油运综合协调工作；负责工业和信息化领域的应急管理、产业安全和国防动员有关工作；参与管理医药储备工作；会同有关部门做好应对自然灾害等所需救灾物资的生产、储备和调运。</w:t>
            </w:r>
            <w:r w:rsidRPr="00A4299A">
              <w:rPr>
                <w:rFonts w:ascii="仿宋" w:eastAsia="仿宋" w:hAnsi="仿宋" w:cs="仿宋" w:hint="eastAsia"/>
                <w:sz w:val="28"/>
                <w:szCs w:val="28"/>
              </w:rPr>
              <w:br/>
              <w:t> （三）负责提出全旗工业和信息化固定资产投资规模、方向（含利用外资和境外投资）以及相关财政性建设资金安排的意见；按照规定权限，论证、审核、实施全旗工业和信息化固定资产投资项目；指导企业技术进步、技术创新、技术引进等工作；组织协调与旗外地区经济技术交流与合作。</w:t>
            </w:r>
            <w:r w:rsidRPr="00A4299A">
              <w:rPr>
                <w:rFonts w:ascii="仿宋" w:eastAsia="仿宋" w:hAnsi="仿宋" w:cs="仿宋" w:hint="eastAsia"/>
                <w:sz w:val="28"/>
                <w:szCs w:val="28"/>
              </w:rPr>
              <w:br/>
              <w:t>（四）根据自治旗国民经济和社会发展总体规划及产业发展导向、政策，提出产业结构调整具体意见；负责工业和信息化领域内的行业管理，拟定行业规划，贯彻执行工业和信息化行业准入制度，组织实施工业和电子信息产业布局调整；承担电力行业的运行管理工作。</w:t>
            </w:r>
            <w:r w:rsidRPr="00A4299A">
              <w:rPr>
                <w:rFonts w:ascii="仿宋" w:eastAsia="仿宋" w:hAnsi="仿宋" w:cs="仿宋" w:hint="eastAsia"/>
                <w:sz w:val="28"/>
                <w:szCs w:val="28"/>
              </w:rPr>
              <w:br/>
            </w:r>
            <w:r w:rsidRPr="00A4299A">
              <w:rPr>
                <w:rFonts w:ascii="仿宋" w:eastAsia="仿宋" w:hAnsi="仿宋" w:cs="仿宋" w:hint="eastAsia"/>
                <w:sz w:val="28"/>
                <w:szCs w:val="28"/>
              </w:rPr>
              <w:lastRenderedPageBreak/>
              <w:t>（五）拟订并组织实施全旗工业和信息化领域的能源节约和资源综合利用、清洁生产促进政策及规划；组织协调工业环境保护、工业矿产资源和工业水资源的开发利用；组织协调相关重大示范工程和新产品、新技术、新设备、新材料的推广应用。</w:t>
            </w:r>
            <w:r w:rsidRPr="00A4299A">
              <w:rPr>
                <w:rFonts w:ascii="仿宋" w:eastAsia="仿宋" w:hAnsi="仿宋" w:cs="仿宋" w:hint="eastAsia"/>
                <w:sz w:val="28"/>
                <w:szCs w:val="28"/>
              </w:rPr>
              <w:br/>
              <w:t>（六）负责全旗工业和信息行业相关领域的淘汰落后产能工作；负责全旗民用爆炸物品生产管理及民用爆炸物品的安全监管。</w:t>
            </w:r>
            <w:r w:rsidRPr="00A4299A">
              <w:rPr>
                <w:rFonts w:ascii="仿宋" w:eastAsia="仿宋" w:hAnsi="仿宋" w:cs="仿宋" w:hint="eastAsia"/>
                <w:sz w:val="28"/>
                <w:szCs w:val="28"/>
              </w:rPr>
              <w:br/>
              <w:t>（七）负责指导工业和信息行业技术创新和技术进步，推动技术改造，以先进技术改造提升传统产业，提高传统产业的信息化水平；协调组织实施有关国家、自治区、呼伦贝尔市、全旗的工业、信息产业科技重大项目，推进相关科研成果产业化；协调组织实施国家和地方信息技术标准；推动软件业、信息服务业和新型产业发展，推动信息和产业化融合。</w:t>
            </w:r>
            <w:r w:rsidRPr="00A4299A">
              <w:rPr>
                <w:rFonts w:ascii="仿宋" w:eastAsia="仿宋" w:hAnsi="仿宋" w:cs="仿宋" w:hint="eastAsia"/>
                <w:sz w:val="28"/>
                <w:szCs w:val="28"/>
              </w:rPr>
              <w:br/>
              <w:t>（八）指导协调信息资源的开发利用，推动跨行业、跨部门的信息资源共享和业务协同，推动经济和社会领域的信息化的应用；指导电子政务、企业信息化、电子商务等工作；承担旗信息化领导小组办公室工作。</w:t>
            </w:r>
            <w:r w:rsidRPr="00A4299A">
              <w:rPr>
                <w:rFonts w:ascii="仿宋" w:eastAsia="仿宋" w:hAnsi="仿宋" w:cs="仿宋" w:hint="eastAsia"/>
                <w:sz w:val="28"/>
                <w:szCs w:val="28"/>
              </w:rPr>
              <w:br/>
              <w:t>（九）研究拟订并组织实施电子信息产品制造、软件和信息服务业发展战略、规划；承担电子信息产品制造业等新兴产业的行业管理工作。</w:t>
            </w:r>
            <w:r w:rsidRPr="00A4299A">
              <w:rPr>
                <w:rFonts w:ascii="仿宋" w:eastAsia="仿宋" w:hAnsi="仿宋" w:cs="仿宋" w:hint="eastAsia"/>
                <w:sz w:val="28"/>
                <w:szCs w:val="28"/>
              </w:rPr>
              <w:br/>
              <w:t>（十）承担全旗信息安全管理职责，负责指导和协调信息安全防范工作，组织协调信息安全保障体系的建立；协调处理网络与信息安全重大事件；会同有关部门加强对信息网络安全技术、设备和产</w:t>
            </w:r>
            <w:r w:rsidRPr="00A4299A">
              <w:rPr>
                <w:rFonts w:ascii="仿宋" w:eastAsia="仿宋" w:hAnsi="仿宋" w:cs="仿宋" w:hint="eastAsia"/>
                <w:sz w:val="28"/>
                <w:szCs w:val="28"/>
              </w:rPr>
              <w:lastRenderedPageBreak/>
              <w:t>品的监督管理；承担全旗网络信息安全应急工作。</w:t>
            </w:r>
            <w:r w:rsidRPr="00A4299A">
              <w:rPr>
                <w:rFonts w:ascii="仿宋" w:eastAsia="仿宋" w:hAnsi="仿宋" w:cs="仿宋" w:hint="eastAsia"/>
                <w:sz w:val="28"/>
                <w:szCs w:val="28"/>
              </w:rPr>
              <w:br/>
              <w:t> （十一）负责全旗国有工业企业改革发展工作；贯彻执行国有工业企业转让资产、股权、经营权的政策并实施有效监管工作。</w:t>
            </w:r>
            <w:r w:rsidRPr="00A4299A">
              <w:rPr>
                <w:rFonts w:ascii="仿宋" w:eastAsia="仿宋" w:hAnsi="仿宋" w:cs="仿宋" w:hint="eastAsia"/>
                <w:sz w:val="28"/>
                <w:szCs w:val="28"/>
              </w:rPr>
              <w:br/>
              <w:t>（十二）负责拟订全旗煤炭工业发展规划、煤炭生产和开发规划并组织实施；负责煤炭工业经济运行监测，规范和整顿煤矿生产、建设和经营秩序，协调组织全旗煤炭生产调度工作；负责煤炭环境保护与资源利用工作；指导全旗煤炭行业生产建设技术，推广煤炭行业先进科技；对全旗煤炭生产、建设、经营、安全实施监督管理，组织实施煤矿安全执法工作；负责煤矿灾害预防、治理工作，协调组织全旗煤矿安全生产应急救援及安全调度工作；监督、检查煤矿企业的安全资金投入和使用情况；负责全旗煤矿整合、整顿、关闭、生产能力核定和质量标准化管理；依法履行煤炭生产、经营许可备案登记管理职责。</w:t>
            </w:r>
            <w:r w:rsidRPr="00A4299A">
              <w:rPr>
                <w:rFonts w:ascii="仿宋" w:eastAsia="仿宋" w:hAnsi="仿宋" w:cs="仿宋" w:hint="eastAsia"/>
                <w:sz w:val="28"/>
                <w:szCs w:val="28"/>
              </w:rPr>
              <w:br/>
              <w:t> （十三）拟订全旗中小企业服务体系建设的相关政策措施，指导中小企业公共服务平台建设；推进中小企业信息化建设；会同有关部门做好中小企业的金融担保工作及中小企业信用担保项目资金的申请审核、监督管理工作。</w:t>
            </w:r>
            <w:r w:rsidRPr="00A4299A">
              <w:rPr>
                <w:rFonts w:ascii="仿宋" w:eastAsia="仿宋" w:hAnsi="仿宋" w:cs="仿宋" w:hint="eastAsia"/>
                <w:sz w:val="28"/>
                <w:szCs w:val="28"/>
              </w:rPr>
              <w:br/>
              <w:t>（十四）执行国家、自治区和呼伦贝尔市有关商贸流通、对外贸易、国际经济合作、外商投资和口岸工作的方针政策、法律法规，拟订自治旗商贸流通、对外贸易、国际经济合作、外商投资工作的发展规划并组织实施。</w:t>
            </w:r>
            <w:r w:rsidRPr="00A4299A">
              <w:rPr>
                <w:rFonts w:ascii="仿宋" w:eastAsia="仿宋" w:hAnsi="仿宋" w:cs="仿宋" w:hint="eastAsia"/>
                <w:sz w:val="28"/>
                <w:szCs w:val="28"/>
              </w:rPr>
              <w:br/>
            </w:r>
            <w:r w:rsidRPr="00A4299A">
              <w:rPr>
                <w:rFonts w:ascii="仿宋" w:eastAsia="仿宋" w:hAnsi="仿宋" w:cs="仿宋" w:hint="eastAsia"/>
                <w:sz w:val="28"/>
                <w:szCs w:val="28"/>
              </w:rPr>
              <w:lastRenderedPageBreak/>
              <w:t>  （十五）承担指导房屋墙体材料革新，有关室内装饰装修方面的监督管理职责。按照国家和自治区规定征收和使用管理新型墙体材料专项基金。</w:t>
            </w:r>
            <w:r w:rsidRPr="00A4299A">
              <w:rPr>
                <w:rFonts w:ascii="仿宋" w:eastAsia="仿宋" w:hAnsi="仿宋" w:cs="仿宋" w:hint="eastAsia"/>
                <w:sz w:val="28"/>
                <w:szCs w:val="28"/>
              </w:rPr>
              <w:br/>
              <w:t>（十六）承办旗人民政府交办的其它事项。内设机构</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2．机构情况，</w:t>
            </w:r>
            <w:r w:rsidRPr="00A4299A">
              <w:rPr>
                <w:rFonts w:ascii="仿宋" w:eastAsia="仿宋" w:hAnsi="仿宋" w:cs="仿宋" w:hint="eastAsia"/>
                <w:sz w:val="28"/>
                <w:szCs w:val="28"/>
              </w:rPr>
              <w:t>根据上述职责，旗经济和信息化局设6个内设机构：</w:t>
            </w:r>
            <w:r w:rsidRPr="00A4299A">
              <w:rPr>
                <w:rFonts w:ascii="仿宋" w:eastAsia="仿宋" w:hAnsi="仿宋" w:cs="仿宋" w:hint="eastAsia"/>
                <w:sz w:val="28"/>
                <w:szCs w:val="28"/>
              </w:rPr>
              <w:br/>
              <w:t xml:space="preserve">     </w:t>
            </w:r>
            <w:r w:rsidRPr="00B76660">
              <w:rPr>
                <w:rFonts w:ascii="仿宋" w:eastAsia="仿宋" w:hAnsi="仿宋" w:cs="仿宋" w:hint="eastAsia"/>
                <w:sz w:val="28"/>
                <w:szCs w:val="28"/>
              </w:rPr>
              <w:t>3．人员情况，包括当年变动情况及原因。2016年人员22人，较上一年少1人，因为重新核定编制人数后行政编制10人，工勤编制2人，事业编制10人。</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（二）当年取得的主要事业成效。</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2016年各项工作取得满意成就，完成市里下达的各项指标。</w:t>
            </w:r>
          </w:p>
          <w:p w:rsidR="00B76660" w:rsidRPr="00A4299A" w:rsidRDefault="00B76660" w:rsidP="00A4299A">
            <w:pPr>
              <w:rPr>
                <w:rFonts w:ascii="仿宋" w:eastAsia="仿宋" w:hAnsi="仿宋" w:cs="仿宋"/>
                <w:sz w:val="28"/>
                <w:szCs w:val="28"/>
              </w:rPr>
            </w:pPr>
            <w:r w:rsidRPr="00A4299A">
              <w:rPr>
                <w:rFonts w:ascii="仿宋" w:eastAsia="仿宋" w:hAnsi="仿宋" w:cs="仿宋" w:hint="eastAsia"/>
                <w:sz w:val="28"/>
                <w:szCs w:val="28"/>
              </w:rPr>
              <w:t>二、收入支出预算执行情况分析</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（一）收入支出预算安排情况。</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2016年预算收入安排4708392.56元，2016年预算支出安排4708392.56元。</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（二）收入支出预算执行情况。</w:t>
            </w:r>
          </w:p>
          <w:p w:rsidR="00B76660" w:rsidRPr="00B76660" w:rsidRDefault="00B76660" w:rsidP="00A4299A">
            <w:pPr>
              <w:rPr>
                <w:rFonts w:ascii="仿宋" w:eastAsia="仿宋" w:hAnsi="仿宋" w:cs="仿宋"/>
                <w:sz w:val="28"/>
                <w:szCs w:val="28"/>
              </w:rPr>
            </w:pPr>
            <w:r w:rsidRPr="00A4299A">
              <w:rPr>
                <w:rFonts w:ascii="仿宋" w:eastAsia="仿宋" w:hAnsi="仿宋" w:cs="仿宋" w:hint="eastAsia"/>
                <w:sz w:val="28"/>
                <w:szCs w:val="28"/>
              </w:rPr>
              <w:t>1．收入支出与预算对比分析。</w:t>
            </w:r>
            <w:r w:rsidRPr="00B76660">
              <w:rPr>
                <w:rFonts w:ascii="仿宋" w:eastAsia="仿宋" w:hAnsi="仿宋" w:cs="仿宋" w:hint="eastAsia"/>
                <w:sz w:val="28"/>
                <w:szCs w:val="28"/>
              </w:rPr>
              <w:t>年收入为48082166.3元，较上年度增加了16920054.02元，是因为2016年市专项拨款有所增加。</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本年支出48082166.3元，较上年度增加了16920054.02元，是因为2016年市专项拨款有所增加。</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2．收入支出结构分析。</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lastRenderedPageBreak/>
              <w:t>（1）项目收入为41402500元，占全部收入的86%，其他收入占14%。项目支出为41402500元，占全部支出的86%，其他支出占14%。</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3．支出按经济分类科目分析。</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（1）“三公”经费支出情况：三公经费当年支出105354.78元，较上年减 少36606.85元，较上年减少了25.79%，主要是2016年降低了接待标准，采用公共交通工具出行。</w:t>
            </w:r>
            <w:r w:rsidR="00EA5573">
              <w:rPr>
                <w:rFonts w:ascii="仿宋" w:eastAsia="仿宋" w:hAnsi="仿宋" w:cs="仿宋" w:hint="eastAsia"/>
                <w:sz w:val="28"/>
                <w:szCs w:val="28"/>
              </w:rPr>
              <w:t>单位现有公务用车两辆，一台公务用车，一台执法用车。</w:t>
            </w:r>
            <w:r w:rsidRPr="00B76660">
              <w:rPr>
                <w:rFonts w:ascii="仿宋" w:eastAsia="仿宋" w:hAnsi="仿宋" w:cs="仿宋" w:hint="eastAsia"/>
                <w:sz w:val="28"/>
                <w:szCs w:val="28"/>
              </w:rPr>
              <w:t>公车运行维扩费用104041.78元，较上年减少了36119.85元，降低了25.77%，主要是缩减公务用车次数，采用公共交通工具出行。</w:t>
            </w:r>
            <w:r w:rsidR="00EA5573">
              <w:rPr>
                <w:rFonts w:ascii="仿宋" w:eastAsia="仿宋" w:hAnsi="仿宋" w:cs="仿宋" w:hint="eastAsia"/>
                <w:sz w:val="28"/>
                <w:szCs w:val="28"/>
              </w:rPr>
              <w:t>2016年没有因公出国组团及人员，没有相关费用。</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公务接待费1313元，较上年减少了487元，主要是因为降低接待标准，同时接待的人次也大幅减少</w:t>
            </w:r>
            <w:r w:rsidR="00EA5573">
              <w:rPr>
                <w:rFonts w:ascii="仿宋" w:eastAsia="仿宋" w:hAnsi="仿宋" w:cs="仿宋" w:hint="eastAsia"/>
                <w:sz w:val="28"/>
                <w:szCs w:val="28"/>
              </w:rPr>
              <w:t>，2016年接待批次6次，人数30人</w:t>
            </w:r>
            <w:r w:rsidRPr="00B76660">
              <w:rPr>
                <w:rFonts w:ascii="仿宋" w:eastAsia="仿宋" w:hAnsi="仿宋" w:cs="仿宋" w:hint="eastAsia"/>
                <w:sz w:val="28"/>
                <w:szCs w:val="28"/>
              </w:rPr>
              <w:t>。</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（2）会议费支出情况：会议费为220元，当年开展了电子商务示范县进农村会议。上年没有会议费列支。</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（3）培训费支出情况：培训费为6130元，2016年单位参加了公务员培训及普法知识培训。上年没有会议费列支。</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培训费为6130元，2016年单位参加了公务员培训及普法知识培训。上年没有会议费列支。</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（三）年末结转和结余情况。</w:t>
            </w:r>
          </w:p>
          <w:p w:rsid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lastRenderedPageBreak/>
              <w:t>年末没有资金结转和结余</w:t>
            </w:r>
          </w:p>
          <w:p w:rsidR="004B1117" w:rsidRDefault="004B1117" w:rsidP="00A4299A">
            <w:pPr>
              <w:rPr>
                <w:rFonts w:ascii="仿宋" w:eastAsia="仿宋" w:hAnsi="仿宋" w:cs="仿宋"/>
                <w:sz w:val="28"/>
                <w:szCs w:val="28"/>
              </w:rPr>
            </w:pPr>
            <w:r>
              <w:rPr>
                <w:rFonts w:ascii="仿宋" w:eastAsia="仿宋" w:hAnsi="仿宋" w:cs="仿宋" w:hint="eastAsia"/>
                <w:sz w:val="28"/>
                <w:szCs w:val="28"/>
              </w:rPr>
              <w:t>(四)政府采购执行情况说明</w:t>
            </w:r>
          </w:p>
          <w:p w:rsidR="004B1117" w:rsidRPr="00B76660" w:rsidRDefault="00EA5573" w:rsidP="00A4299A">
            <w:pPr>
              <w:rPr>
                <w:rFonts w:ascii="仿宋" w:eastAsia="仿宋" w:hAnsi="仿宋" w:cs="仿宋"/>
                <w:sz w:val="28"/>
                <w:szCs w:val="28"/>
              </w:rPr>
            </w:pPr>
            <w:r>
              <w:rPr>
                <w:rFonts w:ascii="仿宋" w:eastAsia="仿宋" w:hAnsi="仿宋" w:cs="仿宋" w:hint="eastAsia"/>
                <w:sz w:val="28"/>
                <w:szCs w:val="28"/>
              </w:rPr>
              <w:t>本单位严格按照政府采购要求来进行资产采购，2016年单位没有政府采购固定资产行为。</w:t>
            </w:r>
          </w:p>
          <w:p w:rsidR="00B76660" w:rsidRPr="00A4299A" w:rsidRDefault="00B76660" w:rsidP="00A4299A">
            <w:pPr>
              <w:rPr>
                <w:rFonts w:ascii="仿宋" w:eastAsia="仿宋" w:hAnsi="仿宋" w:cs="仿宋"/>
                <w:sz w:val="28"/>
                <w:szCs w:val="28"/>
              </w:rPr>
            </w:pPr>
            <w:r w:rsidRPr="00A4299A">
              <w:rPr>
                <w:rFonts w:ascii="仿宋" w:eastAsia="仿宋" w:hAnsi="仿宋" w:cs="仿宋" w:hint="eastAsia"/>
                <w:sz w:val="28"/>
                <w:szCs w:val="28"/>
              </w:rPr>
              <w:t xml:space="preserve">三、资产负债情况分析  </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 xml:space="preserve">   2016年资产总计62408950.41元，上年为51954476.1元，资产较上年增加了20.12%，主要是市专项煤矿去产能资金1200万元到账时间晚没有付出去。</w:t>
            </w:r>
          </w:p>
          <w:p w:rsidR="00B76660" w:rsidRPr="00B76660" w:rsidRDefault="00B76660" w:rsidP="00A4299A">
            <w:pPr>
              <w:rPr>
                <w:rFonts w:ascii="仿宋" w:eastAsia="仿宋" w:hAnsi="仿宋" w:cs="仿宋"/>
                <w:sz w:val="28"/>
                <w:szCs w:val="28"/>
              </w:rPr>
            </w:pPr>
            <w:r w:rsidRPr="00B76660">
              <w:rPr>
                <w:rFonts w:ascii="仿宋" w:eastAsia="仿宋" w:hAnsi="仿宋" w:cs="仿宋" w:hint="eastAsia"/>
                <w:sz w:val="28"/>
                <w:szCs w:val="28"/>
              </w:rPr>
              <w:t>2016年负债总计56119198.17元，上年为45672323.86元，较上年增长了22.87%，也是因为去产能资金没付出去，做挂账处理。</w:t>
            </w:r>
          </w:p>
          <w:p w:rsidR="00A4299A" w:rsidRPr="00A4299A" w:rsidRDefault="00B76660"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四、</w:t>
            </w:r>
            <w:r w:rsidR="00A4299A" w:rsidRPr="00A4299A">
              <w:rPr>
                <w:rFonts w:ascii="仿宋" w:eastAsia="仿宋" w:hAnsi="仿宋" w:cs="仿宋"/>
                <w:sz w:val="28"/>
                <w:szCs w:val="28"/>
              </w:rPr>
              <w:t xml:space="preserve"> </w:t>
            </w:r>
            <w:r w:rsidR="00A4299A" w:rsidRPr="00A4299A">
              <w:rPr>
                <w:rFonts w:ascii="仿宋" w:eastAsia="仿宋" w:hAnsi="仿宋" w:cs="仿宋" w:hint="eastAsia"/>
                <w:sz w:val="28"/>
                <w:szCs w:val="28"/>
              </w:rPr>
              <w:t>名词解释</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（以下为常见专业名词解释目录，仅供参考，部门应根据实际情况进行解释和增减。比如可将类级功能科目和经济科目细化解释到项级。）</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（一）财政拨款收入：指本年度从本级财政部门取得的财政拨款，包括一般公共预算财政拨款和政府性基金预算财政拨款。</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（二）事业收入：指事业单位开展专业业务活动及其辅助活动取得的收入；事业单位收到的财政专户实际核拨的教育收费等资金在此反映。</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（三）经营收入：指事业单位在专业业务活动及其辅助活动之外开展非独立核算经营活动取得的收</w:t>
            </w:r>
            <w:r w:rsidRPr="00A4299A">
              <w:rPr>
                <w:rFonts w:ascii="仿宋" w:eastAsia="仿宋" w:hAnsi="仿宋" w:cs="仿宋" w:hint="eastAsia"/>
                <w:sz w:val="28"/>
                <w:szCs w:val="28"/>
              </w:rPr>
              <w:lastRenderedPageBreak/>
              <w:t>入。</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（四）其他收入：指单位取得的除</w:t>
            </w:r>
            <w:r w:rsidRPr="00A4299A">
              <w:rPr>
                <w:rFonts w:ascii="仿宋" w:eastAsia="仿宋" w:hAnsi="仿宋" w:cs="仿宋"/>
                <w:sz w:val="28"/>
                <w:szCs w:val="28"/>
              </w:rPr>
              <w:t>“</w:t>
            </w:r>
            <w:r w:rsidRPr="00A4299A">
              <w:rPr>
                <w:rFonts w:ascii="仿宋" w:eastAsia="仿宋" w:hAnsi="仿宋" w:cs="仿宋" w:hint="eastAsia"/>
                <w:sz w:val="28"/>
                <w:szCs w:val="28"/>
              </w:rPr>
              <w:t>财政拨款收入</w:t>
            </w:r>
            <w:r w:rsidRPr="00A4299A">
              <w:rPr>
                <w:rFonts w:ascii="仿宋" w:eastAsia="仿宋" w:hAnsi="仿宋" w:cs="仿宋"/>
                <w:sz w:val="28"/>
                <w:szCs w:val="28"/>
              </w:rPr>
              <w:t>”</w:t>
            </w:r>
            <w:r w:rsidRPr="00A4299A">
              <w:rPr>
                <w:rFonts w:ascii="仿宋" w:eastAsia="仿宋" w:hAnsi="仿宋" w:cs="仿宋" w:hint="eastAsia"/>
                <w:sz w:val="28"/>
                <w:szCs w:val="28"/>
              </w:rPr>
              <w:t>、</w:t>
            </w:r>
            <w:r w:rsidRPr="00A4299A">
              <w:rPr>
                <w:rFonts w:ascii="仿宋" w:eastAsia="仿宋" w:hAnsi="仿宋" w:cs="仿宋"/>
                <w:sz w:val="28"/>
                <w:szCs w:val="28"/>
              </w:rPr>
              <w:t>“</w:t>
            </w:r>
            <w:r w:rsidRPr="00A4299A">
              <w:rPr>
                <w:rFonts w:ascii="仿宋" w:eastAsia="仿宋" w:hAnsi="仿宋" w:cs="仿宋" w:hint="eastAsia"/>
                <w:sz w:val="28"/>
                <w:szCs w:val="28"/>
              </w:rPr>
              <w:t>事业收入</w:t>
            </w:r>
            <w:r w:rsidRPr="00A4299A">
              <w:rPr>
                <w:rFonts w:ascii="仿宋" w:eastAsia="仿宋" w:hAnsi="仿宋" w:cs="仿宋"/>
                <w:sz w:val="28"/>
                <w:szCs w:val="28"/>
              </w:rPr>
              <w:t>”</w:t>
            </w:r>
            <w:r w:rsidRPr="00A4299A">
              <w:rPr>
                <w:rFonts w:ascii="仿宋" w:eastAsia="仿宋" w:hAnsi="仿宋" w:cs="仿宋" w:hint="eastAsia"/>
                <w:sz w:val="28"/>
                <w:szCs w:val="28"/>
              </w:rPr>
              <w:t>、</w:t>
            </w:r>
            <w:r w:rsidRPr="00A4299A">
              <w:rPr>
                <w:rFonts w:ascii="仿宋" w:eastAsia="仿宋" w:hAnsi="仿宋" w:cs="仿宋"/>
                <w:sz w:val="28"/>
                <w:szCs w:val="28"/>
              </w:rPr>
              <w:t>“</w:t>
            </w:r>
            <w:r w:rsidRPr="00A4299A">
              <w:rPr>
                <w:rFonts w:ascii="仿宋" w:eastAsia="仿宋" w:hAnsi="仿宋" w:cs="仿宋" w:hint="eastAsia"/>
                <w:sz w:val="28"/>
                <w:szCs w:val="28"/>
              </w:rPr>
              <w:t>经营收入</w:t>
            </w:r>
            <w:r w:rsidRPr="00A4299A">
              <w:rPr>
                <w:rFonts w:ascii="仿宋" w:eastAsia="仿宋" w:hAnsi="仿宋" w:cs="仿宋"/>
                <w:sz w:val="28"/>
                <w:szCs w:val="28"/>
              </w:rPr>
              <w:t>”</w:t>
            </w:r>
            <w:r w:rsidRPr="00A4299A">
              <w:rPr>
                <w:rFonts w:ascii="仿宋" w:eastAsia="仿宋" w:hAnsi="仿宋" w:cs="仿宋" w:hint="eastAsia"/>
                <w:sz w:val="28"/>
                <w:szCs w:val="28"/>
              </w:rPr>
              <w:t>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（五）用事业基金弥补收支差额：指事业单位在当年的</w:t>
            </w:r>
            <w:r w:rsidRPr="00A4299A">
              <w:rPr>
                <w:rFonts w:ascii="仿宋" w:eastAsia="仿宋" w:hAnsi="仿宋" w:cs="仿宋"/>
                <w:sz w:val="28"/>
                <w:szCs w:val="28"/>
              </w:rPr>
              <w:t>“</w:t>
            </w:r>
            <w:r w:rsidRPr="00A4299A">
              <w:rPr>
                <w:rFonts w:ascii="仿宋" w:eastAsia="仿宋" w:hAnsi="仿宋" w:cs="仿宋" w:hint="eastAsia"/>
                <w:sz w:val="28"/>
                <w:szCs w:val="28"/>
              </w:rPr>
              <w:t>财政拨款收入</w:t>
            </w:r>
            <w:r w:rsidRPr="00A4299A">
              <w:rPr>
                <w:rFonts w:ascii="仿宋" w:eastAsia="仿宋" w:hAnsi="仿宋" w:cs="仿宋"/>
                <w:sz w:val="28"/>
                <w:szCs w:val="28"/>
              </w:rPr>
              <w:t>”</w:t>
            </w:r>
            <w:r w:rsidRPr="00A4299A">
              <w:rPr>
                <w:rFonts w:ascii="仿宋" w:eastAsia="仿宋" w:hAnsi="仿宋" w:cs="仿宋" w:hint="eastAsia"/>
                <w:sz w:val="28"/>
                <w:szCs w:val="28"/>
              </w:rPr>
              <w:t>、</w:t>
            </w:r>
            <w:r w:rsidRPr="00A4299A">
              <w:rPr>
                <w:rFonts w:ascii="仿宋" w:eastAsia="仿宋" w:hAnsi="仿宋" w:cs="仿宋"/>
                <w:sz w:val="28"/>
                <w:szCs w:val="28"/>
              </w:rPr>
              <w:t>“</w:t>
            </w:r>
            <w:r w:rsidRPr="00A4299A">
              <w:rPr>
                <w:rFonts w:ascii="仿宋" w:eastAsia="仿宋" w:hAnsi="仿宋" w:cs="仿宋" w:hint="eastAsia"/>
                <w:sz w:val="28"/>
                <w:szCs w:val="28"/>
              </w:rPr>
              <w:t>事业收入</w:t>
            </w:r>
            <w:r w:rsidRPr="00A4299A">
              <w:rPr>
                <w:rFonts w:ascii="仿宋" w:eastAsia="仿宋" w:hAnsi="仿宋" w:cs="仿宋"/>
                <w:sz w:val="28"/>
                <w:szCs w:val="28"/>
              </w:rPr>
              <w:t>”</w:t>
            </w:r>
            <w:r w:rsidRPr="00A4299A">
              <w:rPr>
                <w:rFonts w:ascii="仿宋" w:eastAsia="仿宋" w:hAnsi="仿宋" w:cs="仿宋" w:hint="eastAsia"/>
                <w:sz w:val="28"/>
                <w:szCs w:val="28"/>
              </w:rPr>
              <w:t>、</w:t>
            </w:r>
            <w:r w:rsidRPr="00A4299A">
              <w:rPr>
                <w:rFonts w:ascii="仿宋" w:eastAsia="仿宋" w:hAnsi="仿宋" w:cs="仿宋"/>
                <w:sz w:val="28"/>
                <w:szCs w:val="28"/>
              </w:rPr>
              <w:t>“</w:t>
            </w:r>
            <w:r w:rsidRPr="00A4299A">
              <w:rPr>
                <w:rFonts w:ascii="仿宋" w:eastAsia="仿宋" w:hAnsi="仿宋" w:cs="仿宋" w:hint="eastAsia"/>
                <w:sz w:val="28"/>
                <w:szCs w:val="28"/>
              </w:rPr>
              <w:t>经营收入</w:t>
            </w:r>
            <w:r w:rsidRPr="00A4299A">
              <w:rPr>
                <w:rFonts w:ascii="仿宋" w:eastAsia="仿宋" w:hAnsi="仿宋" w:cs="仿宋"/>
                <w:sz w:val="28"/>
                <w:szCs w:val="28"/>
              </w:rPr>
              <w:t>”</w:t>
            </w:r>
            <w:r w:rsidRPr="00A4299A">
              <w:rPr>
                <w:rFonts w:ascii="仿宋" w:eastAsia="仿宋" w:hAnsi="仿宋" w:cs="仿宋" w:hint="eastAsia"/>
                <w:sz w:val="28"/>
                <w:szCs w:val="28"/>
              </w:rPr>
              <w:t>、</w:t>
            </w:r>
            <w:r w:rsidRPr="00A4299A">
              <w:rPr>
                <w:rFonts w:ascii="仿宋" w:eastAsia="仿宋" w:hAnsi="仿宋" w:cs="仿宋"/>
                <w:sz w:val="28"/>
                <w:szCs w:val="28"/>
              </w:rPr>
              <w:t>“</w:t>
            </w:r>
            <w:r w:rsidRPr="00A4299A">
              <w:rPr>
                <w:rFonts w:ascii="仿宋" w:eastAsia="仿宋" w:hAnsi="仿宋" w:cs="仿宋" w:hint="eastAsia"/>
                <w:sz w:val="28"/>
                <w:szCs w:val="28"/>
              </w:rPr>
              <w:t>其他收入</w:t>
            </w:r>
            <w:r w:rsidRPr="00A4299A">
              <w:rPr>
                <w:rFonts w:ascii="仿宋" w:eastAsia="仿宋" w:hAnsi="仿宋" w:cs="仿宋"/>
                <w:sz w:val="28"/>
                <w:szCs w:val="28"/>
              </w:rPr>
              <w:t>”</w:t>
            </w:r>
            <w:r w:rsidRPr="00A4299A">
              <w:rPr>
                <w:rFonts w:ascii="仿宋" w:eastAsia="仿宋" w:hAnsi="仿宋" w:cs="仿宋" w:hint="eastAsia"/>
                <w:sz w:val="28"/>
                <w:szCs w:val="28"/>
              </w:rPr>
              <w:t>等不足以安排当年支出的情况下，使用以前年度积累的事业基金（事业单位当年收支相抵后按国家规定提取、用于弥补以后年度收支差额的基金）弥补本年度收支缺口的资金。</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（六）年初结转和结余：指单位上年结转本年使用的基本支出结转、项目支出结转和结余、经营结余。不包括事业单位净资产项下的事业基金和专用基金。</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（七）结余分配：指单位当年结余的分配情况。根据《关于事业单位提取专用基金比例问题的通知》（财教</w:t>
            </w:r>
            <w:r w:rsidRPr="00A4299A">
              <w:rPr>
                <w:rFonts w:ascii="仿宋" w:eastAsia="仿宋" w:hAnsi="仿宋" w:cs="仿宋"/>
                <w:sz w:val="28"/>
                <w:szCs w:val="28"/>
              </w:rPr>
              <w:t>[2012]32</w:t>
            </w:r>
            <w:r w:rsidRPr="00A4299A">
              <w:rPr>
                <w:rFonts w:ascii="仿宋" w:eastAsia="仿宋" w:hAnsi="仿宋" w:cs="仿宋" w:hint="eastAsia"/>
                <w:sz w:val="28"/>
                <w:szCs w:val="28"/>
              </w:rPr>
              <w:t>号）规定，事业单位职工福利基金的提取比例，在单位年度非财政拨款结余的</w:t>
            </w:r>
            <w:r w:rsidRPr="00A4299A">
              <w:rPr>
                <w:rFonts w:ascii="仿宋" w:eastAsia="仿宋" w:hAnsi="仿宋" w:cs="仿宋"/>
                <w:sz w:val="28"/>
                <w:szCs w:val="28"/>
              </w:rPr>
              <w:t>40%</w:t>
            </w:r>
            <w:r w:rsidRPr="00A4299A">
              <w:rPr>
                <w:rFonts w:ascii="仿宋" w:eastAsia="仿宋" w:hAnsi="仿宋" w:cs="仿宋" w:hint="eastAsia"/>
                <w:sz w:val="28"/>
                <w:szCs w:val="28"/>
              </w:rPr>
              <w:t>以内确定，国家另有规定的从其规定。</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（八）年末结转和结余：指单位结转下年的基本支出结转、项目支出结转和结余、经营结余。不包括事业单位净资产项下的事业基金和专用基金。</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lastRenderedPageBreak/>
              <w:t>（九）基本支出：指为保障机构正常运转、完成日常工作任务而发生的人员经费和公用经费。其中：人员经费指政府收支分类经济科目中的</w:t>
            </w:r>
            <w:r w:rsidRPr="00A4299A">
              <w:rPr>
                <w:rFonts w:ascii="仿宋" w:eastAsia="仿宋" w:hAnsi="仿宋" w:cs="仿宋"/>
                <w:sz w:val="28"/>
                <w:szCs w:val="28"/>
              </w:rPr>
              <w:t>“</w:t>
            </w:r>
            <w:r w:rsidRPr="00A4299A">
              <w:rPr>
                <w:rFonts w:ascii="仿宋" w:eastAsia="仿宋" w:hAnsi="仿宋" w:cs="仿宋" w:hint="eastAsia"/>
                <w:sz w:val="28"/>
                <w:szCs w:val="28"/>
              </w:rPr>
              <w:t>工资福利支出</w:t>
            </w:r>
            <w:r w:rsidRPr="00A4299A">
              <w:rPr>
                <w:rFonts w:ascii="仿宋" w:eastAsia="仿宋" w:hAnsi="仿宋" w:cs="仿宋"/>
                <w:sz w:val="28"/>
                <w:szCs w:val="28"/>
              </w:rPr>
              <w:t>”</w:t>
            </w:r>
            <w:r w:rsidRPr="00A4299A">
              <w:rPr>
                <w:rFonts w:ascii="仿宋" w:eastAsia="仿宋" w:hAnsi="仿宋" w:cs="仿宋" w:hint="eastAsia"/>
                <w:sz w:val="28"/>
                <w:szCs w:val="28"/>
              </w:rPr>
              <w:t>和</w:t>
            </w:r>
            <w:r w:rsidRPr="00A4299A">
              <w:rPr>
                <w:rFonts w:ascii="仿宋" w:eastAsia="仿宋" w:hAnsi="仿宋" w:cs="仿宋"/>
                <w:sz w:val="28"/>
                <w:szCs w:val="28"/>
              </w:rPr>
              <w:t>“</w:t>
            </w:r>
            <w:r w:rsidRPr="00A4299A">
              <w:rPr>
                <w:rFonts w:ascii="仿宋" w:eastAsia="仿宋" w:hAnsi="仿宋" w:cs="仿宋" w:hint="eastAsia"/>
                <w:sz w:val="28"/>
                <w:szCs w:val="28"/>
              </w:rPr>
              <w:t>对个人和家庭的补助</w:t>
            </w:r>
            <w:r w:rsidRPr="00A4299A">
              <w:rPr>
                <w:rFonts w:ascii="仿宋" w:eastAsia="仿宋" w:hAnsi="仿宋" w:cs="仿宋"/>
                <w:sz w:val="28"/>
                <w:szCs w:val="28"/>
              </w:rPr>
              <w:t>”</w:t>
            </w:r>
            <w:r w:rsidRPr="00A4299A">
              <w:rPr>
                <w:rFonts w:ascii="仿宋" w:eastAsia="仿宋" w:hAnsi="仿宋" w:cs="仿宋" w:hint="eastAsia"/>
                <w:sz w:val="28"/>
                <w:szCs w:val="28"/>
              </w:rPr>
              <w:t>；公用经费指政府收支分类经济科目中除</w:t>
            </w:r>
            <w:r w:rsidRPr="00A4299A">
              <w:rPr>
                <w:rFonts w:ascii="仿宋" w:eastAsia="仿宋" w:hAnsi="仿宋" w:cs="仿宋"/>
                <w:sz w:val="28"/>
                <w:szCs w:val="28"/>
              </w:rPr>
              <w:t>“</w:t>
            </w:r>
            <w:r w:rsidRPr="00A4299A">
              <w:rPr>
                <w:rFonts w:ascii="仿宋" w:eastAsia="仿宋" w:hAnsi="仿宋" w:cs="仿宋" w:hint="eastAsia"/>
                <w:sz w:val="28"/>
                <w:szCs w:val="28"/>
              </w:rPr>
              <w:t>工资福利支出</w:t>
            </w:r>
            <w:r w:rsidRPr="00A4299A">
              <w:rPr>
                <w:rFonts w:ascii="仿宋" w:eastAsia="仿宋" w:hAnsi="仿宋" w:cs="仿宋"/>
                <w:sz w:val="28"/>
                <w:szCs w:val="28"/>
              </w:rPr>
              <w:t>”</w:t>
            </w:r>
            <w:r w:rsidRPr="00A4299A">
              <w:rPr>
                <w:rFonts w:ascii="仿宋" w:eastAsia="仿宋" w:hAnsi="仿宋" w:cs="仿宋" w:hint="eastAsia"/>
                <w:sz w:val="28"/>
                <w:szCs w:val="28"/>
              </w:rPr>
              <w:t>和</w:t>
            </w:r>
            <w:r w:rsidRPr="00A4299A">
              <w:rPr>
                <w:rFonts w:ascii="仿宋" w:eastAsia="仿宋" w:hAnsi="仿宋" w:cs="仿宋"/>
                <w:sz w:val="28"/>
                <w:szCs w:val="28"/>
              </w:rPr>
              <w:t>“</w:t>
            </w:r>
            <w:r w:rsidRPr="00A4299A">
              <w:rPr>
                <w:rFonts w:ascii="仿宋" w:eastAsia="仿宋" w:hAnsi="仿宋" w:cs="仿宋" w:hint="eastAsia"/>
                <w:sz w:val="28"/>
                <w:szCs w:val="28"/>
              </w:rPr>
              <w:t>对个人和家庭的补助</w:t>
            </w:r>
            <w:r w:rsidRPr="00A4299A">
              <w:rPr>
                <w:rFonts w:ascii="仿宋" w:eastAsia="仿宋" w:hAnsi="仿宋" w:cs="仿宋"/>
                <w:sz w:val="28"/>
                <w:szCs w:val="28"/>
              </w:rPr>
              <w:t>”</w:t>
            </w:r>
            <w:r w:rsidRPr="00A4299A">
              <w:rPr>
                <w:rFonts w:ascii="仿宋" w:eastAsia="仿宋" w:hAnsi="仿宋" w:cs="仿宋" w:hint="eastAsia"/>
                <w:sz w:val="28"/>
                <w:szCs w:val="28"/>
              </w:rPr>
              <w:t>外的其他支出。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（十）项目支出：指在基本支出之外为完成特定行政任务和事业发展目标所发生的支出。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（十一）经营支出：指事业单位在专业业务活动及其辅助活动之外开展非独立核算经营活动发生的支出。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（十二）</w:t>
            </w:r>
            <w:r w:rsidRPr="00A4299A">
              <w:rPr>
                <w:rFonts w:ascii="仿宋" w:eastAsia="仿宋" w:hAnsi="仿宋" w:cs="仿宋"/>
                <w:sz w:val="28"/>
                <w:szCs w:val="28"/>
              </w:rPr>
              <w:t>“</w:t>
            </w:r>
            <w:r w:rsidRPr="00A4299A">
              <w:rPr>
                <w:rFonts w:ascii="仿宋" w:eastAsia="仿宋" w:hAnsi="仿宋" w:cs="仿宋" w:hint="eastAsia"/>
                <w:sz w:val="28"/>
                <w:szCs w:val="28"/>
              </w:rPr>
              <w:t>三公</w:t>
            </w:r>
            <w:r w:rsidRPr="00A4299A">
              <w:rPr>
                <w:rFonts w:ascii="仿宋" w:eastAsia="仿宋" w:hAnsi="仿宋" w:cs="仿宋"/>
                <w:sz w:val="28"/>
                <w:szCs w:val="28"/>
              </w:rPr>
              <w:t>”</w:t>
            </w:r>
            <w:r w:rsidRPr="00A4299A">
              <w:rPr>
                <w:rFonts w:ascii="仿宋" w:eastAsia="仿宋" w:hAnsi="仿宋" w:cs="仿宋" w:hint="eastAsia"/>
                <w:sz w:val="28"/>
                <w:szCs w:val="28"/>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（十四）工资福利支出（支出经济分类科目类级）：反映单位开支的在职职工和编制外长期聘用人</w:t>
            </w:r>
            <w:r w:rsidRPr="00A4299A">
              <w:rPr>
                <w:rFonts w:ascii="仿宋" w:eastAsia="仿宋" w:hAnsi="仿宋" w:cs="仿宋" w:hint="eastAsia"/>
                <w:sz w:val="28"/>
                <w:szCs w:val="28"/>
              </w:rPr>
              <w:lastRenderedPageBreak/>
              <w:t>员的各类劳动报酬，以及为上述人员缴纳的各项社会保险费等。</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（十五）商品和服务支出（支出经济分类科目类级）：反映单位购买商品和服务的支出（不包括用于购置固定资产的支出、战略性和应急储备支出）。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（十六）对个人和家庭的补助（支出经济分类科目类级）：反映用于对个人和家庭的补助支出。</w:t>
            </w:r>
          </w:p>
          <w:p w:rsidR="00A4299A" w:rsidRPr="00A4299A" w:rsidRDefault="00A4299A" w:rsidP="00A4299A">
            <w:pPr>
              <w:autoSpaceDE w:val="0"/>
              <w:autoSpaceDN w:val="0"/>
              <w:adjustRightInd w:val="0"/>
              <w:rPr>
                <w:rFonts w:ascii="仿宋" w:eastAsia="仿宋" w:hAnsi="仿宋" w:cs="仿宋"/>
                <w:sz w:val="28"/>
                <w:szCs w:val="28"/>
              </w:rPr>
            </w:pPr>
            <w:r w:rsidRPr="00A4299A">
              <w:rPr>
                <w:rFonts w:ascii="仿宋" w:eastAsia="仿宋" w:hAnsi="仿宋" w:cs="仿宋" w:hint="eastAsia"/>
                <w:sz w:val="28"/>
                <w:szCs w:val="28"/>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p w:rsidR="00B76660" w:rsidRPr="00A4299A" w:rsidRDefault="00A4299A" w:rsidP="00A4299A">
            <w:pPr>
              <w:rPr>
                <w:rFonts w:ascii="仿宋" w:eastAsia="仿宋" w:hAnsi="仿宋" w:cs="仿宋"/>
                <w:sz w:val="28"/>
                <w:szCs w:val="28"/>
              </w:rPr>
            </w:pPr>
            <w:r>
              <w:rPr>
                <w:rFonts w:ascii="仿宋" w:eastAsia="仿宋" w:hAnsi="仿宋" w:cs="仿宋" w:hint="eastAsia"/>
                <w:sz w:val="28"/>
                <w:szCs w:val="28"/>
              </w:rPr>
              <w:t>五、</w:t>
            </w:r>
            <w:r w:rsidR="00B76660" w:rsidRPr="00A4299A">
              <w:rPr>
                <w:rFonts w:ascii="仿宋" w:eastAsia="仿宋" w:hAnsi="仿宋" w:cs="仿宋" w:hint="eastAsia"/>
                <w:sz w:val="28"/>
                <w:szCs w:val="28"/>
              </w:rPr>
              <w:t>本年度部门决算等财务工作开展情况</w:t>
            </w:r>
          </w:p>
          <w:p w:rsidR="00B76660" w:rsidRDefault="00B76660" w:rsidP="00A4299A">
            <w:pPr>
              <w:rPr>
                <w:rFonts w:ascii="仿宋" w:eastAsia="仿宋" w:hAnsi="仿宋" w:cs="仿宋" w:hint="eastAsia"/>
                <w:sz w:val="28"/>
                <w:szCs w:val="28"/>
              </w:rPr>
            </w:pPr>
            <w:r w:rsidRPr="00B76660">
              <w:rPr>
                <w:rFonts w:ascii="仿宋" w:eastAsia="仿宋" w:hAnsi="仿宋" w:cs="仿宋" w:hint="eastAsia"/>
                <w:sz w:val="28"/>
                <w:szCs w:val="28"/>
              </w:rPr>
              <w:t>本单位财务实行报账制，设报账员一人，单位主要领导负责财务管理工作，年终由报账员进行决算的编报，由单位负责人进行审核 。</w:t>
            </w:r>
            <w:r w:rsidR="00932F19">
              <w:rPr>
                <w:rFonts w:ascii="仿宋" w:eastAsia="仿宋" w:hAnsi="仿宋" w:cs="仿宋" w:hint="eastAsia"/>
                <w:sz w:val="28"/>
                <w:szCs w:val="28"/>
              </w:rPr>
              <w:t>刘长明  4623390</w:t>
            </w:r>
          </w:p>
          <w:p w:rsidR="00A4299A" w:rsidRPr="00B76660" w:rsidRDefault="00A4299A" w:rsidP="00A4299A">
            <w:pPr>
              <w:rPr>
                <w:rFonts w:ascii="仿宋" w:eastAsia="仿宋" w:hAnsi="仿宋" w:cs="仿宋"/>
                <w:sz w:val="28"/>
                <w:szCs w:val="28"/>
              </w:rPr>
            </w:pPr>
          </w:p>
          <w:p w:rsidR="0028219B" w:rsidRPr="00A4299A" w:rsidRDefault="0028219B" w:rsidP="00A4299A">
            <w:pPr>
              <w:widowControl/>
              <w:jc w:val="left"/>
              <w:rPr>
                <w:rFonts w:ascii="仿宋" w:eastAsia="仿宋" w:hAnsi="仿宋" w:cs="仿宋"/>
                <w:sz w:val="28"/>
                <w:szCs w:val="28"/>
              </w:rPr>
            </w:pPr>
          </w:p>
          <w:p w:rsidR="0028219B" w:rsidRPr="00A4299A" w:rsidRDefault="0028219B" w:rsidP="00A4299A">
            <w:pPr>
              <w:widowControl/>
              <w:spacing w:after="150"/>
              <w:jc w:val="left"/>
              <w:rPr>
                <w:rFonts w:ascii="仿宋" w:eastAsia="仿宋" w:hAnsi="仿宋" w:cs="仿宋"/>
                <w:sz w:val="28"/>
                <w:szCs w:val="28"/>
              </w:rPr>
            </w:pPr>
            <w:r w:rsidRPr="00A4299A">
              <w:rPr>
                <w:rFonts w:ascii="仿宋" w:eastAsia="仿宋" w:hAnsi="仿宋" w:cs="仿宋" w:hint="eastAsia"/>
                <w:sz w:val="28"/>
                <w:szCs w:val="28"/>
              </w:rPr>
              <w:t> </w:t>
            </w: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B76660">
        <w:trPr>
          <w:trHeight w:val="1273"/>
        </w:trPr>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B76660" w:rsidRDefault="0028219B" w:rsidP="0028219B">
            <w:pPr>
              <w:widowControl/>
              <w:jc w:val="left"/>
              <w:rPr>
                <w:rFonts w:ascii="微软雅黑" w:eastAsia="微软雅黑" w:hAnsi="微软雅黑" w:cs="宋体"/>
                <w:color w:val="393939"/>
                <w:kern w:val="0"/>
                <w:sz w:val="28"/>
                <w:szCs w:val="28"/>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r w:rsidR="0028219B" w:rsidRPr="0028219B" w:rsidTr="0028219B">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c>
          <w:tcPr>
            <w:tcW w:w="0" w:type="auto"/>
            <w:tcBorders>
              <w:top w:val="single" w:sz="6" w:space="0" w:color="DDDDDD"/>
            </w:tcBorders>
            <w:shd w:val="clear" w:color="auto" w:fill="FFFFFF"/>
            <w:tcMar>
              <w:top w:w="90" w:type="dxa"/>
              <w:left w:w="90" w:type="dxa"/>
              <w:bottom w:w="90" w:type="dxa"/>
              <w:right w:w="90" w:type="dxa"/>
            </w:tcMar>
            <w:hideMark/>
          </w:tcPr>
          <w:p w:rsidR="0028219B" w:rsidRPr="0028219B" w:rsidRDefault="0028219B" w:rsidP="0028219B">
            <w:pPr>
              <w:widowControl/>
              <w:jc w:val="left"/>
              <w:rPr>
                <w:rFonts w:ascii="微软雅黑" w:eastAsia="微软雅黑" w:hAnsi="微软雅黑" w:cs="宋体"/>
                <w:color w:val="393939"/>
                <w:kern w:val="0"/>
                <w:szCs w:val="21"/>
              </w:rPr>
            </w:pPr>
          </w:p>
        </w:tc>
      </w:tr>
    </w:tbl>
    <w:p w:rsidR="00E013BA" w:rsidRDefault="00E013BA"/>
    <w:sectPr w:rsidR="00E013BA" w:rsidSect="00B76660">
      <w:pgSz w:w="16838" w:h="11906" w:orient="landscape"/>
      <w:pgMar w:top="567" w:right="2455" w:bottom="567" w:left="25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843" w:rsidRDefault="009F6843" w:rsidP="00B76660">
      <w:r>
        <w:separator/>
      </w:r>
    </w:p>
  </w:endnote>
  <w:endnote w:type="continuationSeparator" w:id="0">
    <w:p w:rsidR="009F6843" w:rsidRDefault="009F6843" w:rsidP="00B766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843" w:rsidRDefault="009F6843" w:rsidP="00B76660">
      <w:r>
        <w:separator/>
      </w:r>
    </w:p>
  </w:footnote>
  <w:footnote w:type="continuationSeparator" w:id="0">
    <w:p w:rsidR="009F6843" w:rsidRDefault="009F6843" w:rsidP="00B766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219B"/>
    <w:rsid w:val="001D18D2"/>
    <w:rsid w:val="0028219B"/>
    <w:rsid w:val="004B1117"/>
    <w:rsid w:val="00556D62"/>
    <w:rsid w:val="00932F19"/>
    <w:rsid w:val="009F6843"/>
    <w:rsid w:val="00A31FA2"/>
    <w:rsid w:val="00A4299A"/>
    <w:rsid w:val="00B174B8"/>
    <w:rsid w:val="00B45AD7"/>
    <w:rsid w:val="00B76660"/>
    <w:rsid w:val="00E013BA"/>
    <w:rsid w:val="00EA5573"/>
    <w:rsid w:val="00F627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3B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8219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8219B"/>
    <w:rPr>
      <w:b/>
      <w:bCs/>
    </w:rPr>
  </w:style>
  <w:style w:type="paragraph" w:styleId="a5">
    <w:name w:val="header"/>
    <w:basedOn w:val="a"/>
    <w:link w:val="Char"/>
    <w:uiPriority w:val="99"/>
    <w:semiHidden/>
    <w:unhideWhenUsed/>
    <w:rsid w:val="00B766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B76660"/>
    <w:rPr>
      <w:sz w:val="18"/>
      <w:szCs w:val="18"/>
    </w:rPr>
  </w:style>
  <w:style w:type="paragraph" w:styleId="a6">
    <w:name w:val="footer"/>
    <w:basedOn w:val="a"/>
    <w:link w:val="Char0"/>
    <w:uiPriority w:val="99"/>
    <w:semiHidden/>
    <w:unhideWhenUsed/>
    <w:rsid w:val="00B76660"/>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B76660"/>
    <w:rPr>
      <w:sz w:val="18"/>
      <w:szCs w:val="18"/>
    </w:rPr>
  </w:style>
</w:styles>
</file>

<file path=word/webSettings.xml><?xml version="1.0" encoding="utf-8"?>
<w:webSettings xmlns:r="http://schemas.openxmlformats.org/officeDocument/2006/relationships" xmlns:w="http://schemas.openxmlformats.org/wordprocessingml/2006/main">
  <w:divs>
    <w:div w:id="80682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10</Pages>
  <Words>695</Words>
  <Characters>3963</Characters>
  <Application>Microsoft Office Word</Application>
  <DocSecurity>0</DocSecurity>
  <Lines>33</Lines>
  <Paragraphs>9</Paragraphs>
  <ScaleCrop>false</ScaleCrop>
  <Company/>
  <LinksUpToDate>false</LinksUpToDate>
  <CharactersWithSpaces>4649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liuchangming</dc:creator>
  <cp:lastModifiedBy> liuchangming</cp:lastModifiedBy>
  <cp:revision>6</cp:revision>
  <dcterms:created xsi:type="dcterms:W3CDTF">2017-09-30T01:22:00Z</dcterms:created>
  <dcterms:modified xsi:type="dcterms:W3CDTF">2017-11-07T07:55:00Z</dcterms:modified>
</cp:coreProperties>
</file>