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before="0" w:beforeAutospacing="0" w:after="0" w:afterAutospacing="0" w:line="560" w:lineRule="atLeast"/>
        <w:ind w:firstLine="627"/>
        <w:rPr>
          <w:rFonts w:hint="eastAsia" w:ascii="黑体" w:hAnsi="宋体" w:eastAsia="黑体"/>
          <w:b/>
          <w:bCs/>
          <w:color w:val="000000"/>
          <w:sz w:val="32"/>
          <w:szCs w:val="32"/>
        </w:rPr>
      </w:pPr>
    </w:p>
    <w:p>
      <w:pPr>
        <w:pStyle w:val="7"/>
        <w:spacing w:before="0" w:beforeAutospacing="0" w:after="0" w:afterAutospacing="0" w:line="560" w:lineRule="atLeast"/>
        <w:ind w:firstLine="627"/>
        <w:rPr>
          <w:rFonts w:hint="eastAsia" w:ascii="黑体" w:hAnsi="宋体" w:eastAsia="黑体"/>
          <w:b/>
          <w:bCs/>
          <w:color w:val="000000"/>
          <w:sz w:val="32"/>
          <w:szCs w:val="32"/>
        </w:rPr>
      </w:pPr>
    </w:p>
    <w:p>
      <w:pPr>
        <w:pStyle w:val="2"/>
        <w:spacing w:before="0" w:beforeAutospacing="0" w:after="0" w:afterAutospacing="0" w:line="432" w:lineRule="auto"/>
        <w:jc w:val="center"/>
        <w:rPr>
          <w:rFonts w:ascii="宋体" w:hAnsi="宋体" w:eastAsia="宋体"/>
          <w:sz w:val="36"/>
          <w:szCs w:val="36"/>
        </w:rPr>
      </w:pPr>
      <w:r>
        <w:rPr>
          <w:rFonts w:ascii="宋体" w:hAnsi="宋体" w:eastAsia="宋体"/>
          <w:sz w:val="36"/>
          <w:szCs w:val="36"/>
        </w:rPr>
        <w:t>201</w:t>
      </w:r>
      <w:r>
        <w:rPr>
          <w:rFonts w:hint="eastAsia" w:ascii="宋体" w:hAnsi="宋体" w:eastAsia="宋体"/>
          <w:sz w:val="36"/>
          <w:szCs w:val="36"/>
          <w:lang w:val="en-US" w:eastAsia="zh-CN"/>
        </w:rPr>
        <w:t>5</w:t>
      </w:r>
      <w:r>
        <w:rPr>
          <w:rFonts w:hint="eastAsia" w:ascii="宋体" w:hAnsi="宋体" w:eastAsia="宋体"/>
          <w:sz w:val="36"/>
          <w:szCs w:val="36"/>
        </w:rPr>
        <w:t>年莫旗审计局</w:t>
      </w:r>
      <w:r>
        <w:rPr>
          <w:rFonts w:ascii="宋体" w:hAnsi="宋体" w:eastAsia="宋体"/>
          <w:sz w:val="36"/>
          <w:szCs w:val="36"/>
        </w:rPr>
        <w:t>部门</w:t>
      </w:r>
      <w:r>
        <w:rPr>
          <w:rFonts w:hint="eastAsia" w:ascii="宋体" w:hAnsi="宋体" w:eastAsia="宋体"/>
          <w:sz w:val="36"/>
          <w:szCs w:val="36"/>
          <w:lang w:eastAsia="zh-CN"/>
        </w:rPr>
        <w:t>决</w:t>
      </w:r>
      <w:r>
        <w:rPr>
          <w:rFonts w:ascii="宋体" w:hAnsi="宋体" w:eastAsia="宋体"/>
          <w:sz w:val="36"/>
          <w:szCs w:val="36"/>
        </w:rPr>
        <w:t>算情况公开报告</w:t>
      </w:r>
    </w:p>
    <w:p>
      <w:pPr>
        <w:pStyle w:val="2"/>
        <w:spacing w:before="0" w:beforeAutospacing="0" w:after="0" w:afterAutospacing="0" w:line="432" w:lineRule="auto"/>
        <w:jc w:val="center"/>
        <w:rPr>
          <w:rFonts w:ascii="宋体" w:hAnsi="宋体" w:eastAsia="宋体"/>
          <w:color w:val="CB0000"/>
          <w:sz w:val="36"/>
          <w:szCs w:val="36"/>
        </w:rPr>
      </w:pPr>
    </w:p>
    <w:p>
      <w:pPr>
        <w:pStyle w:val="7"/>
        <w:spacing w:before="0" w:beforeAutospacing="0" w:after="0" w:afterAutospacing="0" w:line="560" w:lineRule="atLeast"/>
        <w:ind w:firstLine="627"/>
        <w:rPr>
          <w:rFonts w:ascii="仿宋_GB2312" w:hAnsi="宋体" w:eastAsia="仿宋_GB2312"/>
          <w:color w:val="000000"/>
          <w:sz w:val="32"/>
          <w:szCs w:val="32"/>
        </w:rPr>
      </w:pPr>
      <w:r>
        <w:rPr>
          <w:rFonts w:hint="eastAsia" w:ascii="仿宋_GB2312" w:hAnsi="宋体" w:eastAsia="仿宋_GB2312"/>
          <w:color w:val="000000"/>
          <w:sz w:val="32"/>
          <w:szCs w:val="32"/>
        </w:rPr>
        <w:t>根据莫旗本部门预决算、“三公”经费预决算公开工作方案的要求，审计局对</w:t>
      </w:r>
      <w:r>
        <w:rPr>
          <w:rFonts w:ascii="仿宋_GB2312" w:hAnsi="宋体" w:eastAsia="仿宋_GB2312"/>
          <w:color w:val="000000"/>
          <w:sz w:val="32"/>
          <w:szCs w:val="32"/>
        </w:rPr>
        <w:t>相关材料进行了整理和统计。现将</w:t>
      </w:r>
      <w:r>
        <w:rPr>
          <w:rFonts w:hint="eastAsia" w:ascii="仿宋_GB2312" w:hAnsi="宋体" w:eastAsia="仿宋_GB2312"/>
          <w:color w:val="000000"/>
          <w:sz w:val="32"/>
          <w:szCs w:val="32"/>
        </w:rPr>
        <w:t>审计局</w:t>
      </w:r>
      <w:r>
        <w:rPr>
          <w:rFonts w:hint="eastAsia" w:ascii="仿宋_GB2312" w:hAnsi="宋体" w:eastAsia="仿宋_GB2312"/>
          <w:color w:val="000000"/>
          <w:sz w:val="32"/>
          <w:szCs w:val="32"/>
          <w:lang w:eastAsia="zh-CN"/>
        </w:rPr>
        <w:t>决算</w:t>
      </w:r>
      <w:r>
        <w:rPr>
          <w:rFonts w:ascii="仿宋_GB2312" w:hAnsi="宋体" w:eastAsia="仿宋_GB2312"/>
          <w:color w:val="000000"/>
          <w:sz w:val="32"/>
          <w:szCs w:val="32"/>
        </w:rPr>
        <w:t>情况公开如下：</w:t>
      </w:r>
    </w:p>
    <w:p>
      <w:pPr>
        <w:pStyle w:val="7"/>
        <w:spacing w:before="0" w:beforeAutospacing="0" w:after="0" w:afterAutospacing="0" w:line="560" w:lineRule="atLeast"/>
        <w:ind w:firstLine="627"/>
        <w:rPr>
          <w:rFonts w:ascii="黑体" w:hAnsi="宋体" w:eastAsia="黑体"/>
          <w:b/>
          <w:bCs/>
          <w:color w:val="000000"/>
          <w:sz w:val="32"/>
          <w:szCs w:val="32"/>
        </w:rPr>
      </w:pPr>
      <w:r>
        <w:rPr>
          <w:rFonts w:hint="eastAsia" w:ascii="黑体" w:hAnsi="宋体" w:eastAsia="黑体"/>
          <w:b/>
          <w:bCs/>
          <w:color w:val="000000"/>
          <w:sz w:val="32"/>
          <w:szCs w:val="32"/>
        </w:rPr>
        <w:t>一、莫旗审计局主要工作职能</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贯彻落实国家、自治区和呼伦贝市审计法律法规和制度，研究制定自治旗审计工作发展规划计划和专业领域审计工作规划，并组织实施；对直接审计、调查和核查的事项依法进行审计评价，做出审计决定或提出审计建议。</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向旗人民政府和上级审计机关提交年度自治旗预算执行和其他财政收支情况的审计结果报告；受旗人民政府委托向旗人大常委会提出旗本级预算执行情况和其他财政收支情况的审计工作报告、审计发现问题的纠正和处理结果报告；向旗政府报告对其他事项的审计和专项审计调查情况及结果；依法向社会公布审计结果；向旗政府有关部门和乡镇人民政府通报审计情况和审计结果。</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(三）直接审计下列事项，出具审计报告，在法定职权范围内做出审计决定或向有关部门提出处理处罚的建议，并承担相应责任。</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1、旗本级财政预算执行情况和其他财政收支。</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2、使用旗本级财政资金的事业单位和社团的财务收支。</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3、各乡镇政府预算执行情况和决算。</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4、旗人民政府部门管理的和受政府委托由社会团体管理的社会保障基金、环境保护资金、社会捐赠资金及其他有关基金、资金的财务收支。</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5、自治旗国有企业、国有控股企业的资产、负债、损益。</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6、旗政府投资和以旗政府投资为主的重大建设项目的预算执行情况和决算。</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7、国际组织和外国政府援助、贷款项目的财务收支。</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8、法律、行政法规规定应由审计局审计的其他事项。</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（四）按规定对自治旗各部门、各乡镇党政领导干部及依法属于审计局审计监督对象的其他单位主要负责人实施经济责任审计。</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组织实施对贯彻执行国家和区、市、旗财经法律、法规、规章、政策和宏观调控措施执行情况、财政预算管理或国有资产管理使用等与国家财政收支有关的特定事项进行专项审计调查；对使用国家资源、资金和贷款，或与国家税收有关的其它单位进行审计调查。</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（六）依法检查审计决定执行情况，督促纠正和处理审计发现的问题；依法办理被审计单位对审计决定提请行政复议、行政诉讼或旗政府栽决中的有关事项；协助配合有关部门查处相关重大案件。</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（七）指导和监督内部审计工作，核查社会审计机构对依法属于审计监督对象的单位出具的相关审计报告。</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（八）承办旗人民政府交办的其他事项。</w:t>
      </w:r>
    </w:p>
    <w:p>
      <w:pPr>
        <w:pStyle w:val="7"/>
        <w:spacing w:before="0" w:beforeAutospacing="0" w:after="0" w:afterAutospacing="0" w:line="560" w:lineRule="atLeast"/>
        <w:ind w:firstLine="627"/>
        <w:rPr>
          <w:rFonts w:ascii="黑体" w:hAnsi="宋体" w:eastAsia="黑体"/>
          <w:b/>
          <w:bCs/>
          <w:color w:val="000000"/>
          <w:sz w:val="32"/>
          <w:szCs w:val="32"/>
        </w:rPr>
      </w:pPr>
      <w:r>
        <w:rPr>
          <w:rFonts w:hint="eastAsia" w:ascii="黑体" w:hAnsi="宋体" w:eastAsia="黑体"/>
          <w:b/>
          <w:bCs/>
          <w:color w:val="000000"/>
          <w:sz w:val="32"/>
          <w:szCs w:val="32"/>
        </w:rPr>
        <w:t>二、部门和单位构成</w:t>
      </w:r>
    </w:p>
    <w:p>
      <w:pPr>
        <w:pStyle w:val="7"/>
        <w:spacing w:before="0" w:beforeAutospacing="0" w:after="0" w:afterAutospacing="0" w:line="560" w:lineRule="atLeast"/>
        <w:ind w:firstLine="627"/>
        <w:rPr>
          <w:rFonts w:ascii="仿宋_GB2312" w:hAnsi="宋体" w:eastAsia="仿宋_GB2312"/>
          <w:color w:val="000000"/>
          <w:sz w:val="32"/>
          <w:szCs w:val="32"/>
        </w:rPr>
      </w:pPr>
      <w:r>
        <w:rPr>
          <w:rFonts w:ascii="仿宋_GB2312" w:hAnsi="宋体" w:eastAsia="仿宋_GB2312"/>
          <w:color w:val="000000"/>
          <w:sz w:val="32"/>
          <w:szCs w:val="32"/>
        </w:rPr>
        <w:t>201</w:t>
      </w:r>
      <w:r>
        <w:rPr>
          <w:rFonts w:hint="eastAsia" w:ascii="仿宋_GB2312" w:hAnsi="宋体" w:eastAsia="仿宋_GB2312"/>
          <w:color w:val="000000"/>
          <w:sz w:val="32"/>
          <w:szCs w:val="32"/>
          <w:lang w:val="en-US" w:eastAsia="zh-CN"/>
        </w:rPr>
        <w:t>5</w:t>
      </w:r>
      <w:r>
        <w:rPr>
          <w:rFonts w:ascii="仿宋_GB2312" w:hAnsi="宋体" w:eastAsia="仿宋_GB2312"/>
          <w:color w:val="000000"/>
          <w:sz w:val="32"/>
          <w:szCs w:val="32"/>
        </w:rPr>
        <w:t>年</w:t>
      </w:r>
      <w:r>
        <w:rPr>
          <w:rFonts w:hint="eastAsia" w:ascii="仿宋_GB2312" w:hAnsi="宋体" w:eastAsia="仿宋_GB2312"/>
          <w:color w:val="000000"/>
          <w:sz w:val="32"/>
          <w:szCs w:val="32"/>
        </w:rPr>
        <w:t>莫旗审计局</w:t>
      </w:r>
      <w:r>
        <w:rPr>
          <w:rFonts w:hint="eastAsia" w:ascii="仿宋_GB2312" w:hAnsi="宋体" w:eastAsia="仿宋_GB2312"/>
          <w:color w:val="000000"/>
          <w:sz w:val="32"/>
          <w:szCs w:val="32"/>
          <w:lang w:eastAsia="zh-CN"/>
        </w:rPr>
        <w:t>设置</w:t>
      </w:r>
      <w:r>
        <w:rPr>
          <w:rFonts w:hint="eastAsia" w:ascii="仿宋_GB2312" w:hAnsi="宋体" w:eastAsia="仿宋_GB2312"/>
          <w:color w:val="000000"/>
          <w:sz w:val="32"/>
          <w:szCs w:val="32"/>
          <w:lang w:val="en-US" w:eastAsia="zh-CN"/>
        </w:rPr>
        <w:t>7</w:t>
      </w:r>
      <w:r>
        <w:rPr>
          <w:rFonts w:hint="eastAsia" w:ascii="仿宋_GB2312" w:hAnsi="宋体" w:eastAsia="仿宋_GB2312"/>
          <w:color w:val="000000"/>
          <w:sz w:val="32"/>
          <w:szCs w:val="32"/>
        </w:rPr>
        <w:t>个内设机构。分别是</w:t>
      </w:r>
      <w:r>
        <w:rPr>
          <w:rFonts w:hint="eastAsia" w:ascii="仿宋_GB2312" w:hAnsi="宋体" w:eastAsia="仿宋_GB2312"/>
          <w:color w:val="000000"/>
          <w:sz w:val="32"/>
          <w:szCs w:val="32"/>
          <w:lang w:eastAsia="zh-CN"/>
        </w:rPr>
        <w:t>行政</w:t>
      </w:r>
      <w:r>
        <w:rPr>
          <w:rFonts w:hint="eastAsia" w:ascii="仿宋_GB2312" w:hAnsi="宋体" w:eastAsia="仿宋_GB2312"/>
          <w:color w:val="000000"/>
          <w:sz w:val="32"/>
          <w:szCs w:val="32"/>
        </w:rPr>
        <w:t>事业审计股、财税审计股、金融审计股、</w:t>
      </w:r>
      <w:r>
        <w:rPr>
          <w:rFonts w:hint="eastAsia" w:ascii="仿宋_GB2312" w:hAnsi="宋体" w:eastAsia="仿宋_GB2312"/>
          <w:color w:val="000000"/>
          <w:sz w:val="32"/>
          <w:szCs w:val="32"/>
          <w:lang w:eastAsia="zh-CN"/>
        </w:rPr>
        <w:t>农业和资源环境</w:t>
      </w:r>
      <w:r>
        <w:rPr>
          <w:rFonts w:hint="eastAsia" w:ascii="仿宋_GB2312" w:hAnsi="宋体" w:eastAsia="仿宋_GB2312"/>
          <w:color w:val="000000"/>
          <w:sz w:val="32"/>
          <w:szCs w:val="32"/>
        </w:rPr>
        <w:t>审计股、固定资产投资审计股、任期经济责任审</w:t>
      </w:r>
      <w:r>
        <w:rPr>
          <w:rFonts w:hint="eastAsia" w:ascii="仿宋_GB2312" w:hAnsi="宋体" w:eastAsia="仿宋_GB2312"/>
          <w:color w:val="000000"/>
          <w:sz w:val="32"/>
          <w:szCs w:val="32"/>
          <w:lang w:eastAsia="zh-CN"/>
        </w:rPr>
        <w:t>计股、综合股</w:t>
      </w:r>
      <w:r>
        <w:rPr>
          <w:rFonts w:hint="eastAsia" w:ascii="仿宋_GB2312" w:hAnsi="宋体" w:eastAsia="仿宋_GB2312"/>
          <w:color w:val="000000"/>
          <w:sz w:val="32"/>
          <w:szCs w:val="32"/>
        </w:rPr>
        <w:t>。编制人数18</w:t>
      </w:r>
      <w:r>
        <w:rPr>
          <w:rFonts w:ascii="仿宋_GB2312" w:hAnsi="宋体" w:eastAsia="仿宋_GB2312"/>
          <w:color w:val="000000"/>
          <w:sz w:val="32"/>
          <w:szCs w:val="32"/>
        </w:rPr>
        <w:t>名，在职职工</w:t>
      </w:r>
      <w:r>
        <w:rPr>
          <w:rFonts w:hint="eastAsia" w:ascii="仿宋_GB2312" w:hAnsi="宋体" w:eastAsia="仿宋_GB2312"/>
          <w:color w:val="000000"/>
          <w:sz w:val="32"/>
          <w:szCs w:val="32"/>
        </w:rPr>
        <w:t>2</w:t>
      </w:r>
      <w:r>
        <w:rPr>
          <w:rFonts w:hint="eastAsia" w:ascii="仿宋_GB2312" w:hAnsi="宋体" w:eastAsia="仿宋_GB2312"/>
          <w:color w:val="000000"/>
          <w:sz w:val="32"/>
          <w:szCs w:val="32"/>
          <w:lang w:val="en-US" w:eastAsia="zh-CN"/>
        </w:rPr>
        <w:t>0</w:t>
      </w:r>
      <w:r>
        <w:rPr>
          <w:rFonts w:ascii="仿宋_GB2312" w:hAnsi="宋体" w:eastAsia="仿宋_GB2312"/>
          <w:color w:val="000000"/>
          <w:sz w:val="32"/>
          <w:szCs w:val="32"/>
        </w:rPr>
        <w:t>人（含临时工</w:t>
      </w:r>
      <w:r>
        <w:rPr>
          <w:rFonts w:hint="eastAsia" w:ascii="仿宋_GB2312" w:hAnsi="宋体" w:eastAsia="仿宋_GB2312"/>
          <w:color w:val="000000"/>
          <w:sz w:val="32"/>
          <w:szCs w:val="32"/>
        </w:rPr>
        <w:t>2</w:t>
      </w:r>
      <w:r>
        <w:rPr>
          <w:rFonts w:ascii="仿宋_GB2312" w:hAnsi="宋体" w:eastAsia="仿宋_GB2312"/>
          <w:color w:val="000000"/>
          <w:sz w:val="32"/>
          <w:szCs w:val="32"/>
        </w:rPr>
        <w:t>人），</w:t>
      </w:r>
      <w:r>
        <w:rPr>
          <w:rFonts w:hint="eastAsia" w:ascii="仿宋_GB2312" w:hAnsi="宋体" w:eastAsia="仿宋_GB2312"/>
          <w:color w:val="000000"/>
          <w:sz w:val="32"/>
          <w:szCs w:val="32"/>
        </w:rPr>
        <w:t>另有</w:t>
      </w:r>
      <w:r>
        <w:rPr>
          <w:rFonts w:hint="eastAsia" w:ascii="仿宋_GB2312" w:hAnsi="宋体" w:eastAsia="仿宋_GB2312"/>
          <w:color w:val="000000"/>
          <w:sz w:val="32"/>
          <w:szCs w:val="32"/>
          <w:lang w:val="en-US" w:eastAsia="zh-CN"/>
        </w:rPr>
        <w:t>1</w:t>
      </w:r>
      <w:r>
        <w:rPr>
          <w:rFonts w:hint="eastAsia" w:ascii="仿宋_GB2312" w:hAnsi="宋体" w:eastAsia="仿宋_GB2312"/>
          <w:color w:val="000000"/>
          <w:sz w:val="32"/>
          <w:szCs w:val="32"/>
        </w:rPr>
        <w:t>名职工编制在行政审批中心</w:t>
      </w:r>
      <w:r>
        <w:rPr>
          <w:rFonts w:ascii="仿宋_GB2312" w:hAnsi="宋体" w:eastAsia="仿宋_GB2312"/>
          <w:color w:val="000000"/>
          <w:sz w:val="32"/>
          <w:szCs w:val="32"/>
        </w:rPr>
        <w:t>。</w:t>
      </w:r>
    </w:p>
    <w:p>
      <w:pPr>
        <w:pStyle w:val="7"/>
        <w:spacing w:before="0" w:beforeAutospacing="0" w:after="0" w:afterAutospacing="0" w:line="560" w:lineRule="atLeast"/>
        <w:ind w:firstLine="627"/>
        <w:rPr>
          <w:rFonts w:ascii="黑体" w:hAnsi="宋体" w:eastAsia="黑体"/>
          <w:b/>
          <w:bCs/>
          <w:color w:val="000000"/>
          <w:sz w:val="32"/>
          <w:szCs w:val="32"/>
        </w:rPr>
      </w:pPr>
      <w:r>
        <w:rPr>
          <w:rFonts w:hint="eastAsia" w:ascii="黑体" w:hAnsi="宋体" w:eastAsia="黑体"/>
          <w:b/>
          <w:bCs/>
          <w:color w:val="000000"/>
          <w:sz w:val="32"/>
          <w:szCs w:val="32"/>
        </w:rPr>
        <w:t>三、</w:t>
      </w:r>
      <w:r>
        <w:rPr>
          <w:rFonts w:ascii="黑体" w:hAnsi="宋体" w:eastAsia="黑体"/>
          <w:b/>
          <w:bCs/>
          <w:color w:val="000000"/>
          <w:sz w:val="32"/>
          <w:szCs w:val="32"/>
        </w:rPr>
        <w:t>201</w:t>
      </w:r>
      <w:r>
        <w:rPr>
          <w:rFonts w:hint="eastAsia" w:ascii="黑体" w:hAnsi="宋体" w:eastAsia="黑体"/>
          <w:b/>
          <w:bCs/>
          <w:color w:val="000000"/>
          <w:sz w:val="32"/>
          <w:szCs w:val="32"/>
          <w:lang w:val="en-US" w:eastAsia="zh-CN"/>
        </w:rPr>
        <w:t>5</w:t>
      </w:r>
      <w:r>
        <w:rPr>
          <w:rFonts w:ascii="黑体" w:hAnsi="宋体" w:eastAsia="黑体"/>
          <w:b/>
          <w:bCs/>
          <w:color w:val="000000"/>
          <w:sz w:val="32"/>
          <w:szCs w:val="32"/>
        </w:rPr>
        <w:t>年度收入支出</w:t>
      </w:r>
      <w:r>
        <w:rPr>
          <w:rFonts w:hint="eastAsia" w:ascii="黑体" w:hAnsi="宋体" w:eastAsia="黑体"/>
          <w:b/>
          <w:bCs/>
          <w:color w:val="000000"/>
          <w:sz w:val="32"/>
          <w:szCs w:val="32"/>
          <w:lang w:eastAsia="zh-CN"/>
        </w:rPr>
        <w:t>决</w:t>
      </w:r>
      <w:r>
        <w:rPr>
          <w:rFonts w:ascii="黑体" w:hAnsi="宋体" w:eastAsia="黑体"/>
          <w:b/>
          <w:bCs/>
          <w:color w:val="000000"/>
          <w:sz w:val="32"/>
          <w:szCs w:val="32"/>
        </w:rPr>
        <w:t>算情况</w:t>
      </w:r>
    </w:p>
    <w:p>
      <w:pPr>
        <w:pStyle w:val="7"/>
        <w:spacing w:before="0" w:beforeAutospacing="0" w:after="0" w:afterAutospacing="0" w:line="560" w:lineRule="atLeast"/>
        <w:ind w:firstLine="627"/>
        <w:rPr>
          <w:rFonts w:ascii="仿宋_GB2312" w:hAnsi="宋体" w:eastAsia="仿宋_GB2312"/>
          <w:color w:val="000000"/>
          <w:sz w:val="32"/>
          <w:szCs w:val="32"/>
        </w:rPr>
      </w:pPr>
      <w:r>
        <w:rPr>
          <w:rFonts w:ascii="仿宋_GB2312" w:hAnsi="宋体" w:eastAsia="仿宋_GB2312"/>
          <w:color w:val="000000"/>
          <w:sz w:val="32"/>
          <w:szCs w:val="32"/>
        </w:rPr>
        <w:t>201</w:t>
      </w:r>
      <w:r>
        <w:rPr>
          <w:rFonts w:hint="eastAsia" w:ascii="仿宋_GB2312" w:hAnsi="宋体" w:eastAsia="仿宋_GB2312"/>
          <w:color w:val="000000"/>
          <w:sz w:val="32"/>
          <w:szCs w:val="32"/>
          <w:lang w:val="en-US" w:eastAsia="zh-CN"/>
        </w:rPr>
        <w:t>5</w:t>
      </w:r>
      <w:r>
        <w:rPr>
          <w:rFonts w:ascii="仿宋_GB2312" w:hAnsi="宋体" w:eastAsia="仿宋_GB2312"/>
          <w:color w:val="000000"/>
          <w:sz w:val="32"/>
          <w:szCs w:val="32"/>
        </w:rPr>
        <w:t>年</w:t>
      </w:r>
      <w:r>
        <w:rPr>
          <w:rFonts w:hint="eastAsia" w:ascii="仿宋_GB2312" w:hAnsi="宋体" w:eastAsia="仿宋_GB2312"/>
          <w:color w:val="000000"/>
          <w:sz w:val="32"/>
          <w:szCs w:val="32"/>
        </w:rPr>
        <w:t>莫旗审计局</w:t>
      </w:r>
      <w:r>
        <w:rPr>
          <w:rFonts w:hint="eastAsia" w:ascii="仿宋_GB2312" w:hAnsi="宋体" w:eastAsia="仿宋_GB2312"/>
          <w:color w:val="000000"/>
          <w:sz w:val="32"/>
          <w:szCs w:val="32"/>
          <w:lang w:eastAsia="zh-CN"/>
        </w:rPr>
        <w:t>决算</w:t>
      </w:r>
      <w:r>
        <w:rPr>
          <w:rFonts w:hint="eastAsia" w:ascii="仿宋_GB2312" w:hAnsi="宋体" w:eastAsia="仿宋_GB2312"/>
          <w:color w:val="000000"/>
          <w:sz w:val="32"/>
          <w:szCs w:val="32"/>
        </w:rPr>
        <w:t>收入</w:t>
      </w:r>
      <w:r>
        <w:rPr>
          <w:rFonts w:ascii="仿宋_GB2312" w:hAnsi="宋体" w:eastAsia="仿宋_GB2312"/>
          <w:color w:val="000000"/>
          <w:sz w:val="32"/>
          <w:szCs w:val="32"/>
        </w:rPr>
        <w:t>为</w:t>
      </w:r>
      <w:r>
        <w:rPr>
          <w:rFonts w:hint="eastAsia" w:ascii="仿宋_GB2312" w:hAnsi="宋体" w:eastAsia="仿宋_GB2312"/>
          <w:color w:val="000000"/>
          <w:sz w:val="32"/>
          <w:szCs w:val="32"/>
          <w:lang w:val="en-US" w:eastAsia="zh-CN"/>
        </w:rPr>
        <w:t>2,905,704.10</w:t>
      </w:r>
      <w:r>
        <w:rPr>
          <w:rFonts w:ascii="仿宋_GB2312" w:hAnsi="宋体" w:eastAsia="仿宋_GB2312"/>
          <w:color w:val="000000"/>
          <w:sz w:val="32"/>
          <w:szCs w:val="32"/>
        </w:rPr>
        <w:t>元，均为</w:t>
      </w:r>
      <w:r>
        <w:rPr>
          <w:rFonts w:hint="eastAsia" w:ascii="仿宋_GB2312" w:hAnsi="宋体" w:eastAsia="仿宋_GB2312"/>
          <w:color w:val="000000"/>
          <w:sz w:val="32"/>
          <w:szCs w:val="32"/>
        </w:rPr>
        <w:t>旗</w:t>
      </w:r>
      <w:r>
        <w:rPr>
          <w:rFonts w:ascii="仿宋_GB2312" w:hAnsi="宋体" w:eastAsia="仿宋_GB2312"/>
          <w:color w:val="000000"/>
          <w:sz w:val="32"/>
          <w:szCs w:val="32"/>
        </w:rPr>
        <w:t>财政</w:t>
      </w:r>
      <w:r>
        <w:rPr>
          <w:rFonts w:hint="eastAsia" w:ascii="仿宋_GB2312" w:hAnsi="宋体" w:eastAsia="仿宋_GB2312"/>
          <w:color w:val="000000"/>
          <w:sz w:val="32"/>
          <w:szCs w:val="32"/>
        </w:rPr>
        <w:t>拨款</w:t>
      </w:r>
      <w:r>
        <w:rPr>
          <w:rFonts w:ascii="仿宋_GB2312" w:hAnsi="宋体" w:eastAsia="仿宋_GB2312"/>
          <w:color w:val="000000"/>
          <w:sz w:val="32"/>
          <w:szCs w:val="32"/>
        </w:rPr>
        <w:t>收入。</w:t>
      </w:r>
    </w:p>
    <w:p>
      <w:pPr>
        <w:pStyle w:val="7"/>
        <w:spacing w:before="0" w:beforeAutospacing="0" w:after="0" w:afterAutospacing="0" w:line="560" w:lineRule="atLeast"/>
        <w:ind w:firstLine="627"/>
        <w:rPr>
          <w:rFonts w:hint="eastAsia" w:ascii="仿宋_GB2312" w:hAnsi="仿宋_GB2312" w:eastAsia="仿宋_GB2312" w:cs="仿宋_GB2312"/>
          <w:color w:val="000000"/>
          <w:sz w:val="32"/>
          <w:szCs w:val="32"/>
        </w:rPr>
      </w:pPr>
      <w:r>
        <w:rPr>
          <w:rFonts w:ascii="仿宋_GB2312" w:hAnsi="宋体" w:eastAsia="仿宋_GB2312"/>
          <w:color w:val="000000"/>
          <w:sz w:val="32"/>
          <w:szCs w:val="32"/>
        </w:rPr>
        <w:t>201</w:t>
      </w:r>
      <w:r>
        <w:rPr>
          <w:rFonts w:hint="eastAsia" w:ascii="仿宋_GB2312" w:hAnsi="宋体" w:eastAsia="仿宋_GB2312"/>
          <w:color w:val="000000"/>
          <w:sz w:val="32"/>
          <w:szCs w:val="32"/>
          <w:lang w:val="en-US" w:eastAsia="zh-CN"/>
        </w:rPr>
        <w:t>5</w:t>
      </w:r>
      <w:r>
        <w:rPr>
          <w:rFonts w:ascii="仿宋_GB2312" w:hAnsi="宋体" w:eastAsia="仿宋_GB2312"/>
          <w:color w:val="000000"/>
          <w:sz w:val="32"/>
          <w:szCs w:val="32"/>
        </w:rPr>
        <w:t>年</w:t>
      </w:r>
      <w:r>
        <w:rPr>
          <w:rFonts w:hint="eastAsia" w:ascii="仿宋_GB2312" w:hAnsi="宋体" w:eastAsia="仿宋_GB2312"/>
          <w:color w:val="000000"/>
          <w:sz w:val="32"/>
          <w:szCs w:val="32"/>
        </w:rPr>
        <w:t>莫旗审计局</w:t>
      </w:r>
      <w:r>
        <w:rPr>
          <w:rFonts w:ascii="仿宋_GB2312" w:hAnsi="宋体" w:eastAsia="仿宋_GB2312"/>
          <w:color w:val="000000"/>
          <w:sz w:val="32"/>
          <w:szCs w:val="32"/>
        </w:rPr>
        <w:t>年度</w:t>
      </w:r>
      <w:r>
        <w:rPr>
          <w:rFonts w:hint="eastAsia" w:ascii="仿宋_GB2312" w:hAnsi="宋体" w:eastAsia="仿宋_GB2312"/>
          <w:color w:val="000000"/>
          <w:sz w:val="32"/>
          <w:szCs w:val="32"/>
          <w:lang w:eastAsia="zh-CN"/>
        </w:rPr>
        <w:t>决</w:t>
      </w:r>
      <w:r>
        <w:rPr>
          <w:rFonts w:ascii="仿宋_GB2312" w:hAnsi="宋体" w:eastAsia="仿宋_GB2312"/>
          <w:color w:val="000000"/>
          <w:sz w:val="32"/>
          <w:szCs w:val="32"/>
        </w:rPr>
        <w:t>算支出</w:t>
      </w:r>
      <w:r>
        <w:rPr>
          <w:rFonts w:hint="eastAsia" w:ascii="仿宋_GB2312" w:hAnsi="宋体" w:eastAsia="仿宋_GB2312"/>
          <w:color w:val="000000"/>
          <w:sz w:val="32"/>
          <w:szCs w:val="32"/>
          <w:lang w:val="en-US" w:eastAsia="zh-CN"/>
        </w:rPr>
        <w:t>2，610，615.61</w:t>
      </w:r>
      <w:r>
        <w:rPr>
          <w:rFonts w:ascii="仿宋_GB2312" w:hAnsi="宋体" w:eastAsia="仿宋_GB2312"/>
          <w:color w:val="000000"/>
          <w:sz w:val="32"/>
          <w:szCs w:val="32"/>
        </w:rPr>
        <w:t>元</w:t>
      </w:r>
      <w:r>
        <w:rPr>
          <w:rFonts w:hint="eastAsia" w:ascii="仿宋_GB2312" w:hAnsi="宋体" w:eastAsia="仿宋_GB2312"/>
          <w:color w:val="000000"/>
          <w:sz w:val="32"/>
          <w:szCs w:val="32"/>
        </w:rPr>
        <w:t>。</w:t>
      </w:r>
      <w:r>
        <w:rPr>
          <w:rFonts w:hint="eastAsia" w:ascii="仿宋_GB2312" w:hAnsi="仿宋_GB2312" w:eastAsia="仿宋_GB2312" w:cs="仿宋_GB2312"/>
          <w:sz w:val="32"/>
          <w:szCs w:val="32"/>
        </w:rPr>
        <w:t>一般公共支出</w:t>
      </w:r>
      <w:r>
        <w:rPr>
          <w:rFonts w:hint="eastAsia" w:ascii="仿宋_GB2312" w:hAnsi="仿宋_GB2312" w:eastAsia="仿宋_GB2312" w:cs="仿宋_GB2312"/>
          <w:sz w:val="32"/>
          <w:szCs w:val="32"/>
          <w:lang w:val="en-US" w:eastAsia="zh-CN"/>
        </w:rPr>
        <w:t>1，863，987.25元</w:t>
      </w:r>
      <w:r>
        <w:rPr>
          <w:rFonts w:hint="eastAsia" w:ascii="仿宋_GB2312" w:hAnsi="仿宋_GB2312" w:eastAsia="仿宋_GB2312" w:cs="仿宋_GB2312"/>
          <w:sz w:val="32"/>
          <w:szCs w:val="32"/>
        </w:rPr>
        <w:t>，社会保障和就业支出</w:t>
      </w:r>
      <w:r>
        <w:rPr>
          <w:rFonts w:hint="eastAsia" w:ascii="仿宋_GB2312" w:hAnsi="仿宋_GB2312" w:eastAsia="仿宋_GB2312" w:cs="仿宋_GB2312"/>
          <w:sz w:val="32"/>
          <w:szCs w:val="32"/>
          <w:lang w:val="en-US" w:eastAsia="zh-CN"/>
        </w:rPr>
        <w:t>561，376.20</w:t>
      </w:r>
      <w:r>
        <w:rPr>
          <w:rFonts w:hint="eastAsia" w:ascii="仿宋_GB2312" w:hAnsi="仿宋_GB2312" w:eastAsia="仿宋_GB2312" w:cs="仿宋_GB2312"/>
          <w:sz w:val="32"/>
          <w:szCs w:val="32"/>
        </w:rPr>
        <w:t>元，医疗支出</w:t>
      </w:r>
      <w:r>
        <w:rPr>
          <w:rFonts w:hint="eastAsia" w:ascii="仿宋_GB2312" w:hAnsi="仿宋_GB2312" w:eastAsia="仿宋_GB2312" w:cs="仿宋_GB2312"/>
          <w:sz w:val="32"/>
          <w:szCs w:val="32"/>
          <w:lang w:val="en-US" w:eastAsia="zh-CN"/>
        </w:rPr>
        <w:t>83，300.96</w:t>
      </w:r>
      <w:r>
        <w:rPr>
          <w:rFonts w:hint="eastAsia" w:ascii="仿宋_GB2312" w:hAnsi="仿宋_GB2312" w:eastAsia="仿宋_GB2312" w:cs="仿宋_GB2312"/>
          <w:sz w:val="32"/>
          <w:szCs w:val="32"/>
        </w:rPr>
        <w:t>元，住房保障支出</w:t>
      </w:r>
      <w:r>
        <w:rPr>
          <w:rFonts w:hint="eastAsia" w:ascii="仿宋_GB2312" w:hAnsi="仿宋_GB2312" w:eastAsia="仿宋_GB2312" w:cs="仿宋_GB2312"/>
          <w:sz w:val="32"/>
          <w:szCs w:val="32"/>
          <w:lang w:val="en-US" w:eastAsia="zh-CN"/>
        </w:rPr>
        <w:t>101，951.20</w:t>
      </w:r>
      <w:r>
        <w:rPr>
          <w:rFonts w:hint="eastAsia" w:ascii="仿宋_GB2312" w:hAnsi="仿宋_GB2312" w:eastAsia="仿宋_GB2312" w:cs="仿宋_GB2312"/>
          <w:sz w:val="32"/>
          <w:szCs w:val="32"/>
        </w:rPr>
        <w:t>元。</w:t>
      </w:r>
    </w:p>
    <w:p>
      <w:pPr>
        <w:pStyle w:val="3"/>
        <w:spacing w:before="0" w:beforeAutospacing="0" w:after="0" w:afterAutospacing="0" w:line="195" w:lineRule="atLeast"/>
        <w:rPr>
          <w:rFonts w:hint="eastAsia" w:eastAsia="仿宋_GB2312"/>
          <w:color w:val="333333"/>
          <w:sz w:val="32"/>
          <w:szCs w:val="11"/>
        </w:rPr>
      </w:pPr>
      <w:r>
        <w:rPr>
          <w:rStyle w:val="5"/>
          <w:rFonts w:hint="eastAsia" w:eastAsia="仿宋_GB2312"/>
          <w:color w:val="333333"/>
          <w:sz w:val="32"/>
          <w:szCs w:val="11"/>
          <w:lang w:val="en-US" w:eastAsia="zh-CN"/>
        </w:rPr>
        <w:t xml:space="preserve">   </w:t>
      </w:r>
      <w:r>
        <w:rPr>
          <w:rStyle w:val="5"/>
          <w:rFonts w:hint="eastAsia" w:ascii="黑体" w:hAnsi="黑体" w:eastAsia="黑体" w:cs="黑体"/>
          <w:color w:val="333333"/>
          <w:sz w:val="32"/>
          <w:szCs w:val="11"/>
        </w:rPr>
        <w:t>四、 “三公”经费财政拨款支出情况</w:t>
      </w:r>
    </w:p>
    <w:p>
      <w:pPr>
        <w:pStyle w:val="3"/>
        <w:spacing w:before="0" w:beforeAutospacing="0" w:after="0" w:afterAutospacing="0" w:line="195" w:lineRule="atLeast"/>
        <w:rPr>
          <w:rFonts w:hint="eastAsia" w:eastAsia="仿宋_GB2312"/>
          <w:color w:val="333333"/>
          <w:sz w:val="32"/>
          <w:szCs w:val="11"/>
        </w:rPr>
      </w:pPr>
      <w:r>
        <w:rPr>
          <w:rFonts w:hint="eastAsia" w:eastAsia="仿宋_GB2312"/>
          <w:color w:val="333333"/>
          <w:sz w:val="32"/>
          <w:szCs w:val="11"/>
          <w:lang w:val="en-US" w:eastAsia="zh-CN"/>
        </w:rPr>
        <w:t xml:space="preserve">    </w:t>
      </w:r>
      <w:r>
        <w:rPr>
          <w:rFonts w:hint="eastAsia" w:ascii="仿宋_GB2312" w:hAnsi="仿宋_GB2312" w:eastAsia="仿宋_GB2312" w:cs="仿宋_GB2312"/>
          <w:color w:val="333333"/>
          <w:sz w:val="32"/>
          <w:szCs w:val="11"/>
        </w:rPr>
        <w:t>2015</w:t>
      </w:r>
      <w:r>
        <w:rPr>
          <w:rFonts w:hint="eastAsia" w:eastAsia="仿宋_GB2312"/>
          <w:color w:val="333333"/>
          <w:sz w:val="32"/>
          <w:szCs w:val="11"/>
        </w:rPr>
        <w:t>年度使用一般公共预算财政拨款支出的“三公”经费情况：因公出国（境）费</w:t>
      </w:r>
      <w:r>
        <w:rPr>
          <w:rFonts w:hint="eastAsia" w:ascii="仿宋_GB2312" w:hAnsi="仿宋_GB2312" w:eastAsia="仿宋_GB2312" w:cs="仿宋_GB2312"/>
          <w:color w:val="333333"/>
          <w:sz w:val="32"/>
          <w:szCs w:val="11"/>
        </w:rPr>
        <w:t>0</w:t>
      </w:r>
      <w:r>
        <w:rPr>
          <w:rFonts w:hint="eastAsia" w:eastAsia="仿宋_GB2312"/>
          <w:color w:val="333333"/>
          <w:sz w:val="32"/>
          <w:szCs w:val="11"/>
        </w:rPr>
        <w:t>元，公务用车运行维护费</w:t>
      </w:r>
      <w:r>
        <w:rPr>
          <w:rFonts w:hint="eastAsia" w:ascii="仿宋_GB2312" w:hAnsi="仿宋_GB2312" w:eastAsia="仿宋_GB2312" w:cs="仿宋_GB2312"/>
          <w:color w:val="333333"/>
          <w:sz w:val="32"/>
          <w:szCs w:val="11"/>
          <w:lang w:val="en-US" w:eastAsia="zh-CN"/>
        </w:rPr>
        <w:t>136，680.40</w:t>
      </w:r>
      <w:r>
        <w:rPr>
          <w:rFonts w:hint="eastAsia" w:eastAsia="仿宋_GB2312"/>
          <w:color w:val="333333"/>
          <w:sz w:val="32"/>
          <w:szCs w:val="11"/>
        </w:rPr>
        <w:t>元，公务接待费</w:t>
      </w:r>
      <w:r>
        <w:rPr>
          <w:rFonts w:hint="eastAsia" w:ascii="仿宋_GB2312" w:hAnsi="仿宋_GB2312" w:eastAsia="仿宋_GB2312" w:cs="仿宋_GB2312"/>
          <w:color w:val="333333"/>
          <w:sz w:val="32"/>
          <w:szCs w:val="11"/>
          <w:lang w:val="en-US" w:eastAsia="zh-CN"/>
        </w:rPr>
        <w:t>3，448.00</w:t>
      </w:r>
      <w:r>
        <w:rPr>
          <w:rFonts w:hint="eastAsia" w:eastAsia="仿宋_GB2312"/>
          <w:color w:val="333333"/>
          <w:sz w:val="32"/>
          <w:szCs w:val="11"/>
        </w:rPr>
        <w:t>元。</w:t>
      </w:r>
    </w:p>
    <w:p>
      <w:pPr>
        <w:pStyle w:val="3"/>
        <w:spacing w:before="0" w:beforeAutospacing="0" w:after="0" w:afterAutospacing="0" w:line="195" w:lineRule="atLeast"/>
        <w:ind w:firstLine="640"/>
        <w:rPr>
          <w:rFonts w:hint="eastAsia" w:ascii="仿宋_GB2312" w:hAnsi="仿宋_GB2312" w:eastAsia="仿宋_GB2312" w:cs="仿宋_GB2312"/>
          <w:color w:val="333333"/>
          <w:sz w:val="32"/>
          <w:szCs w:val="11"/>
        </w:rPr>
      </w:pPr>
      <w:r>
        <w:rPr>
          <w:rFonts w:hint="eastAsia" w:ascii="仿宋_GB2312" w:hAnsi="仿宋_GB2312" w:eastAsia="仿宋_GB2312" w:cs="仿宋_GB2312"/>
          <w:color w:val="333333"/>
          <w:sz w:val="32"/>
          <w:szCs w:val="11"/>
        </w:rPr>
        <w:t>（一）公务用车购置及保有情况。本年度本单位使用公共预算财政拨款购置公务用车</w:t>
      </w:r>
      <w:r>
        <w:rPr>
          <w:rFonts w:hint="eastAsia" w:ascii="仿宋_GB2312" w:hAnsi="仿宋_GB2312" w:eastAsia="仿宋_GB2312" w:cs="仿宋_GB2312"/>
          <w:color w:val="333333"/>
          <w:sz w:val="32"/>
          <w:szCs w:val="11"/>
          <w:lang w:val="en-US" w:eastAsia="zh-CN"/>
        </w:rPr>
        <w:t>2</w:t>
      </w:r>
      <w:r>
        <w:rPr>
          <w:rFonts w:hint="eastAsia" w:ascii="仿宋_GB2312" w:hAnsi="仿宋_GB2312" w:eastAsia="仿宋_GB2312" w:cs="仿宋_GB2312"/>
          <w:color w:val="333333"/>
          <w:sz w:val="32"/>
          <w:szCs w:val="11"/>
        </w:rPr>
        <w:t>辆，本年公务用车运行维护费支出</w:t>
      </w:r>
      <w:r>
        <w:rPr>
          <w:rFonts w:hint="eastAsia" w:ascii="仿宋_GB2312" w:hAnsi="仿宋_GB2312" w:eastAsia="仿宋_GB2312" w:cs="仿宋_GB2312"/>
          <w:color w:val="333333"/>
          <w:sz w:val="32"/>
          <w:szCs w:val="11"/>
          <w:lang w:val="en-US" w:eastAsia="zh-CN"/>
        </w:rPr>
        <w:t>136，680.40</w:t>
      </w:r>
      <w:r>
        <w:rPr>
          <w:rFonts w:hint="eastAsia" w:ascii="仿宋_GB2312" w:hAnsi="仿宋_GB2312" w:eastAsia="仿宋_GB2312" w:cs="仿宋_GB2312"/>
          <w:color w:val="333333"/>
          <w:sz w:val="32"/>
          <w:szCs w:val="11"/>
        </w:rPr>
        <w:t>元</w:t>
      </w:r>
      <w:r>
        <w:rPr>
          <w:rFonts w:hint="eastAsia" w:ascii="仿宋_GB2312" w:hAnsi="仿宋_GB2312" w:eastAsia="仿宋_GB2312" w:cs="仿宋_GB2312"/>
          <w:color w:val="333333"/>
          <w:sz w:val="32"/>
          <w:szCs w:val="11"/>
          <w:lang w:eastAsia="zh-CN"/>
        </w:rPr>
        <w:t>。</w:t>
      </w:r>
    </w:p>
    <w:p>
      <w:pPr>
        <w:pStyle w:val="3"/>
        <w:spacing w:before="0" w:beforeAutospacing="0" w:after="0" w:afterAutospacing="0" w:line="195" w:lineRule="atLeast"/>
        <w:ind w:firstLine="640"/>
        <w:rPr>
          <w:rFonts w:hint="eastAsia" w:ascii="仿宋_GB2312" w:hAnsi="仿宋_GB2312" w:eastAsia="仿宋_GB2312" w:cs="仿宋_GB2312"/>
          <w:color w:val="333333"/>
          <w:sz w:val="32"/>
          <w:szCs w:val="11"/>
        </w:rPr>
      </w:pPr>
      <w:r>
        <w:rPr>
          <w:rFonts w:hint="eastAsia" w:ascii="仿宋_GB2312" w:hAnsi="仿宋_GB2312" w:eastAsia="仿宋_GB2312" w:cs="仿宋_GB2312"/>
          <w:color w:val="333333"/>
          <w:sz w:val="32"/>
          <w:szCs w:val="11"/>
          <w:lang w:val="en-US" w:eastAsia="zh-CN"/>
        </w:rPr>
        <w:t xml:space="preserve"> </w:t>
      </w:r>
      <w:r>
        <w:rPr>
          <w:rFonts w:hint="eastAsia" w:ascii="仿宋_GB2312" w:hAnsi="仿宋_GB2312" w:eastAsia="仿宋_GB2312" w:cs="仿宋_GB2312"/>
          <w:color w:val="333333"/>
          <w:sz w:val="32"/>
          <w:szCs w:val="11"/>
        </w:rPr>
        <w:t>（二）公务接待情况。本年度本单位使用公共预算财政拨款支出</w:t>
      </w:r>
      <w:r>
        <w:rPr>
          <w:rFonts w:hint="eastAsia" w:ascii="仿宋_GB2312" w:hAnsi="仿宋_GB2312" w:eastAsia="仿宋_GB2312" w:cs="仿宋_GB2312"/>
          <w:color w:val="333333"/>
          <w:sz w:val="32"/>
          <w:szCs w:val="11"/>
          <w:lang w:val="en-US" w:eastAsia="zh-CN"/>
        </w:rPr>
        <w:t>3，448.00</w:t>
      </w:r>
      <w:r>
        <w:rPr>
          <w:rFonts w:hint="eastAsia" w:ascii="仿宋_GB2312" w:hAnsi="仿宋_GB2312" w:eastAsia="仿宋_GB2312" w:cs="仿宋_GB2312"/>
          <w:color w:val="333333"/>
          <w:sz w:val="32"/>
          <w:szCs w:val="11"/>
        </w:rPr>
        <w:t>元</w:t>
      </w:r>
      <w:r>
        <w:rPr>
          <w:rFonts w:hint="eastAsia" w:ascii="仿宋_GB2312" w:hAnsi="仿宋_GB2312" w:eastAsia="仿宋_GB2312" w:cs="仿宋_GB2312"/>
          <w:color w:val="333333"/>
          <w:sz w:val="32"/>
          <w:szCs w:val="11"/>
          <w:lang w:eastAsia="zh-CN"/>
        </w:rPr>
        <w:t>。</w:t>
      </w:r>
    </w:p>
    <w:p>
      <w:pPr>
        <w:pStyle w:val="3"/>
        <w:spacing w:before="0" w:beforeAutospacing="0" w:after="0" w:afterAutospacing="0" w:line="195" w:lineRule="atLeast"/>
        <w:rPr>
          <w:rFonts w:hint="eastAsia" w:ascii="仿宋_GB2312" w:hAnsi="仿宋_GB2312" w:eastAsia="仿宋_GB2312" w:cs="仿宋_GB2312"/>
          <w:color w:val="333333"/>
          <w:sz w:val="32"/>
          <w:szCs w:val="11"/>
        </w:rPr>
      </w:pPr>
      <w:r>
        <w:rPr>
          <w:rFonts w:hint="eastAsia" w:ascii="仿宋_GB2312" w:hAnsi="仿宋_GB2312" w:eastAsia="仿宋_GB2312" w:cs="仿宋_GB2312"/>
          <w:color w:val="333333"/>
          <w:sz w:val="32"/>
          <w:szCs w:val="11"/>
          <w:lang w:val="en-US" w:eastAsia="zh-CN"/>
        </w:rPr>
        <w:t xml:space="preserve">    </w:t>
      </w:r>
      <w:r>
        <w:rPr>
          <w:rFonts w:hint="eastAsia" w:ascii="仿宋_GB2312" w:hAnsi="仿宋_GB2312" w:eastAsia="仿宋_GB2312" w:cs="仿宋_GB2312"/>
          <w:color w:val="333333"/>
          <w:sz w:val="32"/>
          <w:szCs w:val="11"/>
        </w:rPr>
        <w:t>（三）因公出国（境）团组情况。本年度本单位使用财政拨款安排的出国（境）团组0个，参加其他单位组织的出国（境）团组0个；全年因公出国（境）累计0人次</w:t>
      </w:r>
      <w:bookmarkStart w:id="0" w:name="_GoBack"/>
      <w:bookmarkEnd w:id="0"/>
      <w:r>
        <w:rPr>
          <w:rFonts w:hint="eastAsia" w:ascii="仿宋_GB2312" w:hAnsi="仿宋_GB2312" w:eastAsia="仿宋_GB2312" w:cs="仿宋_GB2312"/>
          <w:color w:val="333333"/>
          <w:sz w:val="32"/>
          <w:szCs w:val="11"/>
        </w:rPr>
        <w:t>。</w:t>
      </w:r>
    </w:p>
    <w:p>
      <w:pPr>
        <w:pStyle w:val="7"/>
        <w:spacing w:before="0" w:beforeAutospacing="0" w:after="0" w:afterAutospacing="0" w:line="560" w:lineRule="atLeast"/>
        <w:ind w:firstLine="627"/>
        <w:rPr>
          <w:rFonts w:ascii="黑体" w:hAnsi="宋体" w:eastAsia="黑体"/>
          <w:b/>
          <w:bCs/>
          <w:color w:val="000000"/>
          <w:sz w:val="32"/>
          <w:szCs w:val="32"/>
        </w:rPr>
      </w:pPr>
      <w:r>
        <w:rPr>
          <w:rFonts w:hint="eastAsia" w:ascii="黑体" w:hAnsi="宋体" w:eastAsia="黑体"/>
          <w:b/>
          <w:bCs/>
          <w:color w:val="000000"/>
          <w:sz w:val="32"/>
          <w:szCs w:val="32"/>
          <w:lang w:eastAsia="zh-CN"/>
        </w:rPr>
        <w:t>五</w:t>
      </w:r>
      <w:r>
        <w:rPr>
          <w:rFonts w:hint="eastAsia" w:ascii="黑体" w:hAnsi="宋体" w:eastAsia="黑体"/>
          <w:b/>
          <w:bCs/>
          <w:color w:val="000000"/>
          <w:sz w:val="32"/>
          <w:szCs w:val="32"/>
        </w:rPr>
        <w:t>、名词解释</w:t>
      </w:r>
    </w:p>
    <w:p>
      <w:pPr>
        <w:pStyle w:val="7"/>
        <w:spacing w:before="0" w:beforeAutospacing="0" w:after="0" w:afterAutospacing="0" w:line="560" w:lineRule="atLeast"/>
        <w:ind w:firstLine="627"/>
        <w:rPr>
          <w:rFonts w:ascii="仿宋_GB2312" w:hAnsi="宋体" w:eastAsia="仿宋_GB2312"/>
          <w:color w:val="000000"/>
          <w:sz w:val="32"/>
          <w:szCs w:val="32"/>
        </w:rPr>
      </w:pPr>
      <w:r>
        <w:rPr>
          <w:rFonts w:hint="eastAsia" w:ascii="仿宋_GB2312" w:hAnsi="宋体" w:eastAsia="仿宋_GB2312"/>
          <w:color w:val="000000"/>
          <w:sz w:val="32"/>
          <w:szCs w:val="32"/>
        </w:rPr>
        <w:t>（一）财政拨款收入：指各单位从各级财政部门取得的财政预算资金。</w:t>
      </w:r>
    </w:p>
    <w:p>
      <w:pPr>
        <w:pStyle w:val="7"/>
        <w:spacing w:before="0" w:beforeAutospacing="0" w:after="0" w:afterAutospacing="0" w:line="560" w:lineRule="atLeast"/>
        <w:ind w:firstLine="627"/>
        <w:rPr>
          <w:rFonts w:ascii="仿宋_GB2312" w:hAnsi="宋体" w:eastAsia="仿宋_GB2312"/>
          <w:color w:val="000000"/>
          <w:sz w:val="32"/>
          <w:szCs w:val="32"/>
        </w:rPr>
      </w:pPr>
      <w:r>
        <w:rPr>
          <w:rFonts w:hint="eastAsia" w:ascii="仿宋_GB2312" w:hAnsi="宋体" w:eastAsia="仿宋_GB2312"/>
          <w:color w:val="000000"/>
          <w:sz w:val="32"/>
          <w:szCs w:val="32"/>
        </w:rPr>
        <w:t>（二）基本支出：指各单位为保障机构正常运转和完成日常工作任务发生的支出，包括人员支出和公用支出。</w:t>
      </w:r>
    </w:p>
    <w:p>
      <w:pPr>
        <w:pStyle w:val="7"/>
        <w:spacing w:before="0" w:beforeAutospacing="0" w:after="0" w:afterAutospacing="0" w:line="560" w:lineRule="atLeast"/>
        <w:ind w:firstLine="627"/>
        <w:rPr>
          <w:rFonts w:ascii="仿宋_GB2312" w:hAnsi="宋体" w:eastAsia="仿宋_GB2312"/>
          <w:color w:val="000000"/>
          <w:sz w:val="32"/>
          <w:szCs w:val="32"/>
        </w:rPr>
      </w:pPr>
      <w:r>
        <w:rPr>
          <w:rFonts w:hint="eastAsia" w:ascii="仿宋_GB2312" w:hAnsi="宋体" w:eastAsia="仿宋_GB2312"/>
          <w:color w:val="000000"/>
          <w:sz w:val="32"/>
          <w:szCs w:val="32"/>
        </w:rPr>
        <w:t>（三）项目支出：指各单位为完成特定的工作任务，在基本支出之外发生的专项性支出。</w:t>
      </w:r>
    </w:p>
    <w:p>
      <w:pPr>
        <w:pStyle w:val="7"/>
        <w:spacing w:before="0" w:beforeAutospacing="0" w:after="0" w:afterAutospacing="0" w:line="560" w:lineRule="atLeast"/>
        <w:ind w:firstLine="627"/>
        <w:rPr>
          <w:rFonts w:ascii="仿宋_GB2312" w:hAnsi="宋体" w:eastAsia="仿宋_GB2312"/>
          <w:color w:val="000000"/>
          <w:sz w:val="32"/>
          <w:szCs w:val="32"/>
        </w:rPr>
      </w:pPr>
      <w:r>
        <w:rPr>
          <w:rFonts w:hint="eastAsia" w:ascii="仿宋_GB2312" w:hAnsi="宋体" w:eastAsia="仿宋_GB2312"/>
          <w:color w:val="000000"/>
          <w:sz w:val="32"/>
          <w:szCs w:val="32"/>
        </w:rPr>
        <w:t>（四）“三公”经费：指因公出国（境）经费、公务用车购置及运行经费和公务接待费。其中：公务用车购置及运行经费指部门公务用车购置费及燃料费、维修费、过路过桥费、保险费、安全奖励费用等支出；公务接待费指部门按规定开支的各类公务接待支出。</w:t>
      </w:r>
    </w:p>
    <w:p>
      <w:pPr>
        <w:pStyle w:val="7"/>
        <w:spacing w:before="0" w:beforeAutospacing="0" w:after="0" w:afterAutospacing="0" w:line="560" w:lineRule="atLeast"/>
        <w:ind w:firstLine="627"/>
        <w:rPr>
          <w:rFonts w:ascii="黑体" w:hAnsi="宋体" w:eastAsia="黑体"/>
          <w:b/>
          <w:bCs/>
          <w:color w:val="000000"/>
          <w:sz w:val="32"/>
          <w:szCs w:val="32"/>
        </w:rPr>
      </w:pPr>
      <w:r>
        <w:rPr>
          <w:rFonts w:hint="eastAsia" w:ascii="黑体" w:hAnsi="宋体" w:eastAsia="黑体"/>
          <w:b/>
          <w:bCs/>
          <w:color w:val="000000"/>
          <w:sz w:val="32"/>
          <w:szCs w:val="32"/>
          <w:lang w:eastAsia="zh-CN"/>
        </w:rPr>
        <w:t>六</w:t>
      </w:r>
      <w:r>
        <w:rPr>
          <w:rFonts w:hint="eastAsia" w:ascii="黑体" w:hAnsi="宋体" w:eastAsia="黑体"/>
          <w:b/>
          <w:bCs/>
          <w:color w:val="000000"/>
          <w:sz w:val="32"/>
          <w:szCs w:val="32"/>
        </w:rPr>
        <w:t>、收支科目说明</w:t>
      </w:r>
    </w:p>
    <w:p>
      <w:pPr>
        <w:pStyle w:val="7"/>
        <w:spacing w:before="0" w:beforeAutospacing="0" w:after="0" w:afterAutospacing="0" w:line="560" w:lineRule="atLeast"/>
        <w:ind w:firstLine="627"/>
        <w:rPr>
          <w:rFonts w:ascii="楷体_GB2312" w:hAnsi="宋体" w:eastAsia="楷体_GB2312"/>
          <w:b/>
          <w:bCs/>
          <w:color w:val="000000"/>
          <w:sz w:val="32"/>
          <w:szCs w:val="32"/>
        </w:rPr>
      </w:pPr>
      <w:r>
        <w:rPr>
          <w:rFonts w:hint="eastAsia" w:ascii="楷体_GB2312" w:hAnsi="宋体" w:eastAsia="楷体_GB2312"/>
          <w:b/>
          <w:bCs/>
          <w:color w:val="000000"/>
          <w:sz w:val="32"/>
          <w:szCs w:val="32"/>
        </w:rPr>
        <w:t>（一）收入科目</w:t>
      </w:r>
    </w:p>
    <w:p>
      <w:pPr>
        <w:pStyle w:val="7"/>
        <w:spacing w:before="0" w:beforeAutospacing="0" w:after="0" w:afterAutospacing="0" w:line="560" w:lineRule="atLeast"/>
        <w:ind w:firstLine="627"/>
        <w:rPr>
          <w:rFonts w:ascii="仿宋_GB2312" w:hAnsi="宋体" w:eastAsia="仿宋_GB2312"/>
          <w:color w:val="000000"/>
          <w:sz w:val="32"/>
          <w:szCs w:val="32"/>
        </w:rPr>
      </w:pPr>
      <w:r>
        <w:rPr>
          <w:rFonts w:ascii="仿宋_GB2312" w:hAnsi="宋体" w:eastAsia="仿宋_GB2312"/>
          <w:color w:val="000000"/>
          <w:sz w:val="32"/>
          <w:szCs w:val="32"/>
        </w:rPr>
        <w:t>1、财政</w:t>
      </w:r>
      <w:r>
        <w:rPr>
          <w:rFonts w:hint="eastAsia" w:ascii="仿宋_GB2312" w:hAnsi="宋体" w:eastAsia="仿宋_GB2312"/>
          <w:color w:val="000000"/>
          <w:sz w:val="32"/>
          <w:szCs w:val="32"/>
        </w:rPr>
        <w:t>拨款</w:t>
      </w:r>
      <w:r>
        <w:rPr>
          <w:rFonts w:ascii="仿宋_GB2312" w:hAnsi="宋体" w:eastAsia="仿宋_GB2312"/>
          <w:color w:val="000000"/>
          <w:sz w:val="32"/>
          <w:szCs w:val="32"/>
        </w:rPr>
        <w:t>收入：</w:t>
      </w:r>
      <w:r>
        <w:rPr>
          <w:rFonts w:hint="eastAsia" w:ascii="仿宋_GB2312" w:hAnsi="宋体" w:eastAsia="仿宋_GB2312"/>
          <w:color w:val="000000"/>
          <w:sz w:val="32"/>
          <w:szCs w:val="32"/>
        </w:rPr>
        <w:t>旗</w:t>
      </w:r>
      <w:r>
        <w:rPr>
          <w:rFonts w:ascii="仿宋_GB2312" w:hAnsi="宋体" w:eastAsia="仿宋_GB2312"/>
          <w:color w:val="000000"/>
          <w:sz w:val="32"/>
          <w:szCs w:val="32"/>
        </w:rPr>
        <w:t>财政</w:t>
      </w:r>
      <w:r>
        <w:rPr>
          <w:rFonts w:hint="eastAsia" w:ascii="仿宋_GB2312" w:hAnsi="宋体" w:eastAsia="仿宋_GB2312"/>
          <w:color w:val="000000"/>
          <w:sz w:val="32"/>
          <w:szCs w:val="32"/>
        </w:rPr>
        <w:t>拨款</w:t>
      </w:r>
      <w:r>
        <w:rPr>
          <w:rFonts w:ascii="仿宋_GB2312" w:hAnsi="宋体" w:eastAsia="仿宋_GB2312"/>
          <w:color w:val="000000"/>
          <w:sz w:val="32"/>
          <w:szCs w:val="32"/>
        </w:rPr>
        <w:t>收入。</w:t>
      </w:r>
    </w:p>
    <w:p>
      <w:pPr>
        <w:pStyle w:val="7"/>
        <w:spacing w:before="0" w:beforeAutospacing="0" w:after="0" w:afterAutospacing="0" w:line="560" w:lineRule="atLeast"/>
        <w:rPr>
          <w:rFonts w:ascii="楷体_GB2312" w:hAnsi="宋体" w:eastAsia="楷体_GB2312"/>
          <w:b/>
          <w:bCs/>
          <w:color w:val="000000"/>
          <w:sz w:val="32"/>
          <w:szCs w:val="32"/>
        </w:rPr>
      </w:pPr>
      <w:r>
        <w:rPr>
          <w:rFonts w:hint="eastAsia" w:ascii="楷体_GB2312" w:hAnsi="宋体" w:eastAsia="楷体_GB2312"/>
          <w:b/>
          <w:bCs/>
          <w:color w:val="000000"/>
          <w:sz w:val="32"/>
          <w:szCs w:val="32"/>
        </w:rPr>
        <w:t xml:space="preserve">   （二）支出科目</w:t>
      </w:r>
    </w:p>
    <w:p>
      <w:pPr>
        <w:pStyle w:val="7"/>
        <w:spacing w:before="0" w:beforeAutospacing="0" w:after="0" w:afterAutospacing="0" w:line="560" w:lineRule="atLeast"/>
        <w:ind w:firstLine="627"/>
        <w:rPr>
          <w:rFonts w:ascii="仿宋_GB2312" w:hAnsi="宋体" w:eastAsia="仿宋_GB2312"/>
          <w:color w:val="000000"/>
          <w:sz w:val="32"/>
          <w:szCs w:val="32"/>
        </w:rPr>
      </w:pPr>
      <w:r>
        <w:rPr>
          <w:rFonts w:ascii="仿宋_GB2312" w:hAnsi="宋体" w:eastAsia="仿宋_GB2312"/>
          <w:color w:val="000000"/>
          <w:sz w:val="32"/>
          <w:szCs w:val="32"/>
        </w:rPr>
        <w:t>1、行政运行：指</w:t>
      </w:r>
      <w:r>
        <w:rPr>
          <w:rFonts w:hint="eastAsia" w:ascii="仿宋_GB2312" w:hAnsi="宋体" w:eastAsia="仿宋_GB2312"/>
          <w:color w:val="000000"/>
          <w:sz w:val="32"/>
          <w:szCs w:val="32"/>
        </w:rPr>
        <w:t>审计</w:t>
      </w:r>
      <w:r>
        <w:rPr>
          <w:rFonts w:ascii="仿宋_GB2312" w:hAnsi="宋体" w:eastAsia="仿宋_GB2312"/>
          <w:color w:val="000000"/>
          <w:sz w:val="32"/>
          <w:szCs w:val="32"/>
        </w:rPr>
        <w:t>机关的基本支出。</w:t>
      </w:r>
    </w:p>
    <w:p>
      <w:pPr>
        <w:pStyle w:val="7"/>
        <w:spacing w:before="0" w:beforeAutospacing="0" w:after="0" w:afterAutospacing="0" w:line="560" w:lineRule="atLeast"/>
        <w:ind w:firstLine="627"/>
        <w:rPr>
          <w:rFonts w:ascii="仿宋_GB2312" w:hAnsi="宋体" w:eastAsia="仿宋_GB2312"/>
          <w:color w:val="000000"/>
          <w:sz w:val="32"/>
          <w:szCs w:val="32"/>
        </w:rPr>
      </w:pPr>
      <w:r>
        <w:rPr>
          <w:rFonts w:ascii="仿宋_GB2312" w:hAnsi="宋体" w:eastAsia="仿宋_GB2312"/>
          <w:color w:val="000000"/>
          <w:sz w:val="32"/>
          <w:szCs w:val="32"/>
        </w:rPr>
        <w:t>2、一般行政管理事务：指</w:t>
      </w:r>
      <w:r>
        <w:rPr>
          <w:rFonts w:hint="eastAsia" w:ascii="仿宋_GB2312" w:hAnsi="宋体" w:eastAsia="仿宋_GB2312"/>
          <w:color w:val="000000"/>
          <w:sz w:val="32"/>
          <w:szCs w:val="32"/>
        </w:rPr>
        <w:t>审计</w:t>
      </w:r>
      <w:r>
        <w:rPr>
          <w:rFonts w:ascii="仿宋_GB2312" w:hAnsi="宋体" w:eastAsia="仿宋_GB2312"/>
          <w:color w:val="000000"/>
          <w:sz w:val="32"/>
          <w:szCs w:val="32"/>
        </w:rPr>
        <w:t>局机关未单独设置项级科目的其他项目支出。</w:t>
      </w:r>
    </w:p>
    <w:p>
      <w:pPr>
        <w:pStyle w:val="7"/>
        <w:spacing w:before="0" w:beforeAutospacing="0" w:after="0" w:afterAutospacing="0" w:line="560" w:lineRule="atLeast"/>
        <w:ind w:firstLine="627"/>
        <w:rPr>
          <w:rFonts w:ascii="仿宋_GB2312" w:hAnsi="宋体" w:eastAsia="仿宋_GB2312"/>
          <w:color w:val="000000"/>
          <w:sz w:val="32"/>
          <w:szCs w:val="32"/>
        </w:rPr>
      </w:pPr>
      <w:r>
        <w:rPr>
          <w:rFonts w:ascii="仿宋_GB2312" w:hAnsi="宋体" w:eastAsia="仿宋_GB2312"/>
          <w:color w:val="000000"/>
          <w:sz w:val="32"/>
          <w:szCs w:val="32"/>
        </w:rPr>
        <w:t>3、机关服务：指</w:t>
      </w:r>
      <w:r>
        <w:rPr>
          <w:rFonts w:hint="eastAsia" w:ascii="仿宋_GB2312" w:hAnsi="宋体" w:eastAsia="仿宋_GB2312"/>
          <w:color w:val="000000"/>
          <w:sz w:val="32"/>
          <w:szCs w:val="32"/>
        </w:rPr>
        <w:t>审计</w:t>
      </w:r>
      <w:r>
        <w:rPr>
          <w:rFonts w:ascii="仿宋_GB2312" w:hAnsi="宋体" w:eastAsia="仿宋_GB2312"/>
          <w:color w:val="000000"/>
          <w:sz w:val="32"/>
          <w:szCs w:val="32"/>
        </w:rPr>
        <w:t>局后勤服务的基本支出。</w:t>
      </w:r>
    </w:p>
    <w:p>
      <w:pPr>
        <w:pStyle w:val="7"/>
        <w:spacing w:before="0" w:beforeAutospacing="0" w:after="0" w:afterAutospacing="0" w:line="560" w:lineRule="atLeast"/>
        <w:ind w:firstLine="627"/>
        <w:rPr>
          <w:rFonts w:ascii="仿宋_GB2312" w:hAnsi="宋体" w:eastAsia="仿宋_GB2312"/>
          <w:color w:val="000000"/>
          <w:sz w:val="32"/>
          <w:szCs w:val="32"/>
        </w:rPr>
      </w:pPr>
    </w:p>
    <w:p>
      <w:pPr>
        <w:pStyle w:val="7"/>
        <w:spacing w:before="0" w:beforeAutospacing="0" w:after="0" w:afterAutospacing="0" w:line="560" w:lineRule="atLeast"/>
        <w:ind w:firstLine="627"/>
        <w:rPr>
          <w:rFonts w:ascii="仿宋_GB2312" w:hAnsi="宋体" w:eastAsia="仿宋_GB2312"/>
          <w:color w:val="000000"/>
          <w:sz w:val="32"/>
          <w:szCs w:val="32"/>
        </w:rPr>
      </w:pPr>
      <w:r>
        <w:rPr>
          <w:rFonts w:hint="eastAsia" w:ascii="仿宋_GB2312" w:hAnsi="宋体" w:eastAsia="仿宋_GB2312"/>
          <w:color w:val="000000"/>
          <w:sz w:val="32"/>
          <w:szCs w:val="32"/>
        </w:rPr>
        <w:t>4</w:t>
      </w:r>
      <w:r>
        <w:rPr>
          <w:rFonts w:ascii="仿宋_GB2312" w:hAnsi="宋体" w:eastAsia="仿宋_GB2312"/>
          <w:color w:val="000000"/>
          <w:sz w:val="32"/>
          <w:szCs w:val="32"/>
        </w:rPr>
        <w:t>、归口管理的行政单位离退休：指</w:t>
      </w:r>
      <w:r>
        <w:rPr>
          <w:rFonts w:hint="eastAsia" w:ascii="仿宋_GB2312" w:hAnsi="宋体" w:eastAsia="仿宋_GB2312"/>
          <w:color w:val="000000"/>
          <w:sz w:val="32"/>
          <w:szCs w:val="32"/>
        </w:rPr>
        <w:t>审计</w:t>
      </w:r>
      <w:r>
        <w:rPr>
          <w:rFonts w:ascii="仿宋_GB2312" w:hAnsi="宋体" w:eastAsia="仿宋_GB2312"/>
          <w:color w:val="000000"/>
          <w:sz w:val="32"/>
          <w:szCs w:val="32"/>
        </w:rPr>
        <w:t>局机关离退休经费支出。</w:t>
      </w:r>
    </w:p>
    <w:p>
      <w:pPr>
        <w:pStyle w:val="7"/>
        <w:spacing w:before="0" w:beforeAutospacing="0" w:after="0" w:afterAutospacing="0" w:line="560" w:lineRule="atLeast"/>
        <w:ind w:firstLine="627"/>
        <w:rPr>
          <w:rFonts w:ascii="仿宋_GB2312" w:hAnsi="宋体" w:eastAsia="仿宋_GB2312"/>
          <w:color w:val="000000"/>
          <w:sz w:val="32"/>
          <w:szCs w:val="32"/>
        </w:rPr>
      </w:pPr>
      <w:r>
        <w:rPr>
          <w:rFonts w:ascii="仿宋_GB2312" w:hAnsi="宋体" w:eastAsia="仿宋_GB2312"/>
          <w:color w:val="000000"/>
          <w:sz w:val="32"/>
          <w:szCs w:val="32"/>
        </w:rPr>
        <w:t>5、行政单位医疗：</w:t>
      </w:r>
      <w:r>
        <w:rPr>
          <w:rFonts w:hint="eastAsia" w:ascii="仿宋_GB2312" w:hAnsi="宋体" w:eastAsia="仿宋_GB2312"/>
          <w:color w:val="000000"/>
          <w:sz w:val="32"/>
          <w:szCs w:val="32"/>
        </w:rPr>
        <w:t>指审计局</w:t>
      </w:r>
      <w:r>
        <w:rPr>
          <w:rFonts w:ascii="仿宋_GB2312" w:hAnsi="宋体" w:eastAsia="仿宋_GB2312"/>
          <w:color w:val="000000"/>
          <w:sz w:val="32"/>
          <w:szCs w:val="32"/>
        </w:rPr>
        <w:t>的基本医疗保险缴费支出。</w:t>
      </w:r>
    </w:p>
    <w:p>
      <w:pPr>
        <w:pStyle w:val="7"/>
        <w:spacing w:before="0" w:beforeAutospacing="0" w:after="0" w:afterAutospacing="0" w:line="560" w:lineRule="atLeast"/>
        <w:ind w:firstLine="627"/>
        <w:rPr>
          <w:rFonts w:ascii="仿宋_GB2312" w:hAnsi="宋体" w:eastAsia="仿宋_GB2312"/>
          <w:color w:val="000000"/>
          <w:sz w:val="32"/>
          <w:szCs w:val="32"/>
        </w:rPr>
      </w:pPr>
      <w:r>
        <w:rPr>
          <w:rFonts w:hint="eastAsia" w:ascii="仿宋_GB2312" w:hAnsi="宋体" w:eastAsia="仿宋_GB2312"/>
          <w:color w:val="000000"/>
          <w:sz w:val="32"/>
          <w:szCs w:val="32"/>
        </w:rPr>
        <w:t>6</w:t>
      </w:r>
      <w:r>
        <w:rPr>
          <w:rFonts w:ascii="仿宋_GB2312" w:hAnsi="宋体" w:eastAsia="仿宋_GB2312"/>
          <w:color w:val="000000"/>
          <w:sz w:val="32"/>
          <w:szCs w:val="32"/>
        </w:rPr>
        <w:t>、住房公积金：指</w:t>
      </w:r>
      <w:r>
        <w:rPr>
          <w:rFonts w:hint="eastAsia" w:ascii="仿宋_GB2312" w:hAnsi="宋体" w:eastAsia="仿宋_GB2312"/>
          <w:color w:val="000000"/>
          <w:sz w:val="32"/>
          <w:szCs w:val="32"/>
        </w:rPr>
        <w:t>审计局</w:t>
      </w:r>
      <w:r>
        <w:rPr>
          <w:rFonts w:ascii="仿宋_GB2312" w:hAnsi="宋体" w:eastAsia="仿宋_GB2312"/>
          <w:color w:val="000000"/>
          <w:sz w:val="32"/>
          <w:szCs w:val="32"/>
        </w:rPr>
        <w:t>按人力资源和社会保障</w:t>
      </w:r>
      <w:r>
        <w:rPr>
          <w:rFonts w:hint="eastAsia" w:ascii="仿宋_GB2312" w:hAnsi="宋体" w:eastAsia="仿宋_GB2312"/>
          <w:color w:val="000000"/>
          <w:sz w:val="32"/>
          <w:szCs w:val="32"/>
        </w:rPr>
        <w:t>局</w:t>
      </w:r>
      <w:r>
        <w:rPr>
          <w:rFonts w:ascii="仿宋_GB2312" w:hAnsi="宋体" w:eastAsia="仿宋_GB2312"/>
          <w:color w:val="000000"/>
          <w:sz w:val="32"/>
          <w:szCs w:val="32"/>
        </w:rPr>
        <w:t>、财政</w:t>
      </w:r>
      <w:r>
        <w:rPr>
          <w:rFonts w:hint="eastAsia" w:ascii="仿宋_GB2312" w:hAnsi="宋体" w:eastAsia="仿宋_GB2312"/>
          <w:color w:val="000000"/>
          <w:sz w:val="32"/>
          <w:szCs w:val="32"/>
        </w:rPr>
        <w:t>局</w:t>
      </w:r>
      <w:r>
        <w:rPr>
          <w:rFonts w:ascii="仿宋_GB2312" w:hAnsi="宋体" w:eastAsia="仿宋_GB2312"/>
          <w:color w:val="000000"/>
          <w:sz w:val="32"/>
          <w:szCs w:val="32"/>
        </w:rPr>
        <w:t>规定的基本工资和津贴补贴以及规定比例为职工缴纳的住房公积金。</w:t>
      </w:r>
    </w:p>
    <w:p>
      <w:pPr>
        <w:pStyle w:val="7"/>
        <w:spacing w:before="0" w:beforeAutospacing="0" w:after="0" w:afterAutospacing="0" w:line="560" w:lineRule="atLeast"/>
        <w:rPr>
          <w:rFonts w:ascii="仿宋_GB2312" w:hAnsi="宋体" w:eastAsia="仿宋_GB2312"/>
          <w:color w:val="000000"/>
          <w:sz w:val="32"/>
          <w:szCs w:val="32"/>
        </w:rPr>
      </w:pPr>
      <w:r>
        <w:rPr>
          <w:rFonts w:ascii="宋体" w:hAnsi="宋体" w:eastAsia="宋体"/>
          <w:color w:val="000000"/>
          <w:sz w:val="32"/>
          <w:szCs w:val="32"/>
        </w:rPr>
        <w:t xml:space="preserve"> </w:t>
      </w:r>
    </w:p>
    <w:p>
      <w:pPr>
        <w:pStyle w:val="7"/>
        <w:spacing w:before="0" w:beforeAutospacing="0" w:after="0" w:afterAutospacing="0" w:line="560" w:lineRule="atLeast"/>
        <w:ind w:firstLine="4704"/>
        <w:rPr>
          <w:rFonts w:ascii="仿宋_GB2312" w:hAnsi="宋体" w:eastAsia="仿宋_GB2312"/>
          <w:color w:val="000000"/>
          <w:sz w:val="32"/>
          <w:szCs w:val="32"/>
        </w:rPr>
      </w:pPr>
      <w:r>
        <w:rPr>
          <w:rFonts w:ascii="宋体" w:hAnsi="宋体" w:eastAsia="宋体"/>
          <w:color w:val="000000"/>
          <w:sz w:val="32"/>
          <w:szCs w:val="32"/>
        </w:rPr>
        <w:t xml:space="preserve"> </w:t>
      </w:r>
    </w:p>
    <w:p>
      <w:pPr>
        <w:pStyle w:val="7"/>
        <w:spacing w:before="0" w:beforeAutospacing="0" w:after="0" w:afterAutospacing="0" w:line="560" w:lineRule="atLeast"/>
        <w:ind w:firstLine="4704"/>
        <w:rPr>
          <w:rFonts w:ascii="仿宋_GB2312" w:hAnsi="宋体" w:eastAsia="仿宋_GB2312"/>
          <w:color w:val="000000"/>
          <w:sz w:val="32"/>
          <w:szCs w:val="32"/>
        </w:rPr>
      </w:pPr>
      <w:r>
        <w:rPr>
          <w:rFonts w:ascii="宋体" w:hAnsi="宋体" w:eastAsia="宋体"/>
          <w:color w:val="000000"/>
          <w:sz w:val="32"/>
          <w:szCs w:val="32"/>
        </w:rPr>
        <w:t xml:space="preserve"> </w:t>
      </w:r>
    </w:p>
    <w:p>
      <w:pPr>
        <w:pStyle w:val="7"/>
        <w:spacing w:before="0" w:beforeAutospacing="0" w:after="0" w:afterAutospacing="0" w:line="560" w:lineRule="atLeast"/>
        <w:ind w:firstLine="4640"/>
        <w:rPr>
          <w:rFonts w:hint="eastAsia" w:ascii="仿宋_GB2312" w:hAnsi="宋体" w:eastAsia="仿宋_GB2312"/>
          <w:color w:val="000000"/>
          <w:sz w:val="32"/>
          <w:szCs w:val="32"/>
        </w:rPr>
      </w:pPr>
      <w:r>
        <w:rPr>
          <w:rFonts w:hint="eastAsia" w:ascii="仿宋_GB2312" w:hAnsi="宋体" w:eastAsia="仿宋_GB2312"/>
          <w:color w:val="000000"/>
          <w:sz w:val="32"/>
          <w:szCs w:val="32"/>
        </w:rPr>
        <w:t xml:space="preserve">   莫旗审计局</w:t>
      </w:r>
    </w:p>
    <w:p>
      <w:r>
        <w:rPr>
          <w:rFonts w:hint="eastAsia" w:ascii="仿宋_GB2312" w:hAnsi="宋体" w:eastAsia="仿宋_GB2312"/>
          <w:color w:val="000000"/>
          <w:sz w:val="32"/>
          <w:szCs w:val="32"/>
          <w:lang w:val="en-US" w:eastAsia="zh-CN"/>
        </w:rPr>
        <w:t xml:space="preserve">                              </w:t>
      </w:r>
      <w:r>
        <w:rPr>
          <w:rFonts w:hint="eastAsia" w:ascii="仿宋_GB2312" w:hAnsi="宋体" w:eastAsia="仿宋_GB2312"/>
          <w:color w:val="000000"/>
          <w:sz w:val="32"/>
          <w:szCs w:val="32"/>
        </w:rPr>
        <w:t>201</w:t>
      </w:r>
      <w:r>
        <w:rPr>
          <w:rFonts w:hint="eastAsia" w:ascii="仿宋_GB2312" w:hAnsi="宋体" w:eastAsia="仿宋_GB2312"/>
          <w:color w:val="000000"/>
          <w:sz w:val="32"/>
          <w:szCs w:val="32"/>
          <w:lang w:val="en-US" w:eastAsia="zh-CN"/>
        </w:rPr>
        <w:t>5</w:t>
      </w:r>
      <w:r>
        <w:rPr>
          <w:rFonts w:hint="eastAsia" w:ascii="仿宋_GB2312" w:hAnsi="宋体" w:eastAsia="仿宋_GB2312"/>
          <w:color w:val="000000"/>
          <w:sz w:val="32"/>
          <w:szCs w:val="32"/>
        </w:rPr>
        <w:t>年</w:t>
      </w:r>
      <w:r>
        <w:rPr>
          <w:rFonts w:hint="eastAsia" w:ascii="仿宋_GB2312" w:hAnsi="宋体" w:eastAsia="仿宋_GB2312"/>
          <w:color w:val="000000"/>
          <w:sz w:val="32"/>
          <w:szCs w:val="32"/>
          <w:lang w:val="en-US" w:eastAsia="zh-CN"/>
        </w:rPr>
        <w:t>12</w:t>
      </w:r>
      <w:r>
        <w:rPr>
          <w:rFonts w:hint="eastAsia" w:ascii="仿宋_GB2312" w:hAnsi="宋体" w:eastAsia="仿宋_GB2312"/>
          <w:color w:val="000000"/>
          <w:sz w:val="32"/>
          <w:szCs w:val="32"/>
        </w:rPr>
        <w:t>月</w:t>
      </w:r>
      <w:r>
        <w:rPr>
          <w:rFonts w:hint="eastAsia" w:ascii="仿宋_GB2312" w:hAnsi="宋体" w:eastAsia="仿宋_GB2312"/>
          <w:color w:val="000000"/>
          <w:sz w:val="32"/>
          <w:szCs w:val="32"/>
          <w:lang w:val="en-US" w:eastAsia="zh-CN"/>
        </w:rPr>
        <w:t>28</w:t>
      </w:r>
      <w:r>
        <w:rPr>
          <w:rFonts w:hint="eastAsia" w:ascii="仿宋_GB2312" w:hAnsi="宋体" w:eastAsia="仿宋_GB2312"/>
          <w:color w:val="000000"/>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Palatino Linotype"/>
    <w:panose1 w:val="02040503050406030204"/>
    <w:charset w:val="00"/>
    <w:family w:val="roman"/>
    <w:pitch w:val="default"/>
    <w:sig w:usb0="00000000" w:usb1="00000000" w:usb2="00000000" w:usb3="00000000" w:csb0="0000019F" w:csb1="00000000"/>
  </w:font>
  <w:font w:name="Calibri">
    <w:altName w:val="微软雅黑"/>
    <w:panose1 w:val="020F0502020204030204"/>
    <w:charset w:val="00"/>
    <w:family w:val="swiss"/>
    <w:pitch w:val="default"/>
    <w:sig w:usb0="00000000" w:usb1="00000000" w:usb2="00000001" w:usb3="00000000" w:csb0="0000019F" w:csb1="00000000"/>
  </w:font>
  <w:font w:name="Palatino Linotype">
    <w:panose1 w:val="02040502050505030304"/>
    <w:charset w:val="00"/>
    <w:family w:val="auto"/>
    <w:pitch w:val="default"/>
    <w:sig w:usb0="E0000387" w:usb1="40000013" w:usb2="00000000" w:usb3="00000000" w:csb0="2000019F" w:csb1="00000000"/>
  </w:font>
  <w:font w:name="微软雅黑">
    <w:panose1 w:val="020B0503020204020204"/>
    <w:charset w:val="86"/>
    <w:family w:val="auto"/>
    <w:pitch w:val="default"/>
    <w:sig w:usb0="80000287" w:usb1="2A0F3C52" w:usb2="00000016" w:usb3="00000000" w:csb0="0004001F" w:csb1="00000000"/>
  </w:font>
  <w:font w:name="Arial Unicode MS">
    <w:altName w:val="Microsoft Sans Serif"/>
    <w:panose1 w:val="020B0604020202020204"/>
    <w:charset w:val="00"/>
    <w:family w:val="roman"/>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Microsoft Sans Serif">
    <w:panose1 w:val="020B0604020202020204"/>
    <w:charset w:val="00"/>
    <w:family w:val="auto"/>
    <w:pitch w:val="default"/>
    <w:sig w:usb0="61007BDF" w:usb1="80000000" w:usb2="00000008" w:usb3="00000000" w:csb0="200101FF" w:csb1="20280000"/>
  </w:font>
  <w:font w:name="宋体-PUA">
    <w:panose1 w:val="02010600030101010101"/>
    <w:charset w:val="86"/>
    <w:family w:val="auto"/>
    <w:pitch w:val="default"/>
    <w:sig w:usb0="00000000" w:usb1="10000000" w:usb2="00000000" w:usb3="00000000" w:csb0="00040000" w:csb1="00000000"/>
  </w:font>
  <w:font w:name="Arial">
    <w:panose1 w:val="020B0604020202020204"/>
    <w:charset w:val="00"/>
    <w:family w:val="auto"/>
    <w:pitch w:val="default"/>
    <w:sig w:usb0="00007A87" w:usb1="80000000" w:usb2="00000008"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22745D"/>
    <w:rsid w:val="107821B6"/>
    <w:rsid w:val="11085201"/>
    <w:rsid w:val="1438681F"/>
    <w:rsid w:val="17674458"/>
    <w:rsid w:val="375844BF"/>
    <w:rsid w:val="71A462ED"/>
    <w:rsid w:val="76060FCB"/>
    <w:rsid w:val="7C22745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unhideWhenUsed/>
    <w:qFormat/>
    <w:uiPriority w:val="0"/>
    <w:pPr>
      <w:widowControl/>
      <w:spacing w:before="100" w:beforeLines="0" w:beforeAutospacing="1" w:after="100" w:afterLines="0" w:afterAutospacing="1"/>
      <w:jc w:val="left"/>
      <w:outlineLvl w:val="2"/>
    </w:pPr>
    <w:rPr>
      <w:rFonts w:ascii="Arial Unicode MS" w:hAnsi="Arial Unicode MS" w:eastAsia="Arial Unicode MS" w:cs="Arial Unicode MS"/>
      <w:b/>
      <w:bCs/>
      <w:kern w:val="0"/>
      <w:sz w:val="27"/>
      <w:szCs w:val="27"/>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widowControl/>
      <w:spacing w:before="100" w:beforeAutospacing="1" w:after="100" w:afterAutospacing="1"/>
      <w:jc w:val="left"/>
    </w:pPr>
    <w:rPr>
      <w:rFonts w:ascii="宋体" w:hAnsi="宋体" w:cs="宋体"/>
      <w:kern w:val="0"/>
      <w:sz w:val="24"/>
    </w:rPr>
  </w:style>
  <w:style w:type="character" w:styleId="5">
    <w:name w:val="Strong"/>
    <w:basedOn w:val="4"/>
    <w:qFormat/>
    <w:uiPriority w:val="0"/>
    <w:rPr>
      <w:b/>
      <w:bCs/>
    </w:rPr>
  </w:style>
  <w:style w:type="paragraph" w:customStyle="1" w:styleId="7">
    <w:name w:val="p0"/>
    <w:basedOn w:val="1"/>
    <w:qFormat/>
    <w:uiPriority w:val="0"/>
    <w:pPr>
      <w:widowControl/>
      <w:spacing w:before="100" w:beforeLines="0" w:beforeAutospacing="1" w:after="100" w:afterLines="0" w:afterAutospacing="1"/>
      <w:jc w:val="left"/>
    </w:pPr>
    <w:rPr>
      <w:rFonts w:ascii="Arial Unicode MS" w:hAnsi="Arial Unicode MS" w:eastAsia="Arial Unicode MS" w:cs="Arial Unicode MS"/>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2016-09-22T02:43:00Z</dcterms:created>
  <dc:creator>Administrator</dc:creator>
  <cp:lastModifiedBy>Administrator</cp:lastModifiedBy>
  <dcterms:modified xsi:type="dcterms:W3CDTF">2016-10-24T02:27:37Z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2052-10.1.0.5973</vt:lpwstr>
  </property>
</Properties>
</file>